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jc w:val="center"/>
        <w:textAlignment w:val="auto"/>
        <w:rPr>
          <w:rFonts w:hint="default" w:ascii="Times New Roman" w:hAnsi="Times New Roman" w:eastAsia="方正小标宋_GBK" w:cs="Times New Roman"/>
          <w:sz w:val="44"/>
          <w:szCs w:val="44"/>
          <w:lang w:val="en-US" w:eastAsia="zh-CN"/>
        </w:rPr>
      </w:pPr>
      <w:bookmarkStart w:id="0" w:name="OLE_LINK1"/>
      <w:r>
        <w:rPr>
          <w:rFonts w:hint="default" w:ascii="Times New Roman" w:hAnsi="Times New Roman" w:eastAsia="方正小标宋_GBK" w:cs="Times New Roman"/>
          <w:sz w:val="44"/>
          <w:szCs w:val="44"/>
          <w:lang w:val="en-US" w:eastAsia="zh-CN"/>
        </w:rPr>
        <w:t>南通市加快文化体育旅游产业发展2025年</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行动计划</w:t>
      </w:r>
    </w:p>
    <w:bookmarkEnd w:id="0"/>
    <w:p>
      <w:pPr>
        <w:keepNext w:val="0"/>
        <w:keepLines w:val="0"/>
        <w:pageBreakBefore w:val="0"/>
        <w:widowControl w:val="0"/>
        <w:numPr>
          <w:ilvl w:val="0"/>
          <w:numId w:val="0"/>
        </w:numPr>
        <w:kinsoku/>
        <w:wordWrap/>
        <w:overflowPunct w:val="0"/>
        <w:topLinePunct w:val="0"/>
        <w:autoSpaceDE w:val="0"/>
        <w:autoSpaceDN w:val="0"/>
        <w:bidi w:val="0"/>
        <w:snapToGrid w:val="0"/>
        <w:spacing w:line="560" w:lineRule="exact"/>
        <w:jc w:val="center"/>
        <w:textAlignment w:val="auto"/>
        <w:rPr>
          <w:rFonts w:hint="default" w:ascii="Times New Roman" w:hAnsi="Times New Roman" w:eastAsia="方正楷体_GBK" w:cs="Times New Roman"/>
          <w:color w:val="000000"/>
          <w:w w:val="100"/>
          <w:sz w:val="32"/>
          <w:szCs w:val="32"/>
          <w:lang w:val="en-US" w:eastAsia="zh-CN"/>
        </w:rPr>
      </w:pPr>
      <w:r>
        <w:rPr>
          <w:rFonts w:hint="default" w:ascii="Times New Roman" w:hAnsi="Times New Roman" w:eastAsia="方正楷体_GBK" w:cs="Times New Roman"/>
          <w:color w:val="000000"/>
          <w:w w:val="100"/>
          <w:sz w:val="32"/>
          <w:szCs w:val="32"/>
          <w:lang w:val="en-US" w:eastAsia="zh-CN"/>
        </w:rPr>
        <w:t>（</w:t>
      </w:r>
      <w:r>
        <w:rPr>
          <w:rFonts w:hint="eastAsia" w:eastAsia="方正楷体_GBK" w:cs="Times New Roman"/>
          <w:color w:val="000000"/>
          <w:w w:val="100"/>
          <w:sz w:val="32"/>
          <w:szCs w:val="32"/>
          <w:lang w:val="en-US" w:eastAsia="zh-CN"/>
        </w:rPr>
        <w:t>征求意见</w:t>
      </w:r>
      <w:r>
        <w:rPr>
          <w:rFonts w:hint="default" w:ascii="Times New Roman" w:hAnsi="Times New Roman" w:eastAsia="方正楷体_GBK" w:cs="Times New Roman"/>
          <w:color w:val="000000"/>
          <w:w w:val="100"/>
          <w:sz w:val="32"/>
          <w:szCs w:val="32"/>
          <w:lang w:val="en-US" w:eastAsia="zh-CN"/>
        </w:rPr>
        <w:t>稿）</w:t>
      </w:r>
    </w:p>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default" w:ascii="Times New Roman" w:hAnsi="Times New Roman" w:eastAsia="方正楷体_GBK" w:cs="Times New Roman"/>
          <w:snapToGrid/>
          <w:spacing w:val="0"/>
          <w:kern w:val="2"/>
          <w:sz w:val="32"/>
          <w:szCs w:val="32"/>
          <w:lang w:val="en-US" w:eastAsia="zh-CN"/>
        </w:rPr>
      </w:pPr>
      <w:bookmarkStart w:id="2" w:name="_GoBack"/>
      <w:bookmarkEnd w:id="2"/>
    </w:p>
    <w:p>
      <w:pPr>
        <w:keepNext w:val="0"/>
        <w:keepLines w:val="0"/>
        <w:pageBreakBefore w:val="0"/>
        <w:widowControl w:val="0"/>
        <w:kinsoku/>
        <w:wordWrap/>
        <w:overflowPunct/>
        <w:topLinePunct w:val="0"/>
        <w:autoSpaceDE/>
        <w:autoSpaceDN/>
        <w:bidi w:val="0"/>
        <w:adjustRightInd w:val="0"/>
        <w:snapToGrid w:val="0"/>
        <w:spacing w:line="560" w:lineRule="exact"/>
        <w:ind w:firstLine="624"/>
        <w:textAlignment w:val="auto"/>
        <w:rPr>
          <w:rFonts w:hint="default" w:ascii="Times New Roman" w:hAnsi="Times New Roman" w:eastAsia="方正仿宋_GBK" w:cs="Times New Roman"/>
          <w:snapToGrid w:val="0"/>
          <w:kern w:val="0"/>
          <w:sz w:val="32"/>
          <w:szCs w:val="32"/>
          <w:lang w:val="en-US"/>
        </w:rPr>
      </w:pPr>
      <w:bookmarkStart w:id="1" w:name="OLE_LINK2"/>
      <w:r>
        <w:rPr>
          <w:rFonts w:hint="default" w:ascii="Times New Roman" w:hAnsi="Times New Roman" w:eastAsia="方正仿宋_GBK" w:cs="Times New Roman"/>
          <w:sz w:val="32"/>
          <w:szCs w:val="32"/>
        </w:rPr>
        <w:t>为深入贯彻</w:t>
      </w:r>
      <w:r>
        <w:rPr>
          <w:rFonts w:hint="default" w:ascii="Times New Roman" w:hAnsi="Times New Roman" w:cs="Times New Roman"/>
          <w:sz w:val="32"/>
          <w:szCs w:val="32"/>
          <w:lang w:val="en-US" w:eastAsia="zh-CN"/>
        </w:rPr>
        <w:t>落实</w:t>
      </w:r>
      <w:r>
        <w:rPr>
          <w:rFonts w:hint="default" w:ascii="Times New Roman" w:hAnsi="Times New Roman" w:eastAsia="方正仿宋_GBK" w:cs="Times New Roman"/>
          <w:sz w:val="32"/>
          <w:szCs w:val="32"/>
        </w:rPr>
        <w:t>党的</w:t>
      </w:r>
      <w:r>
        <w:rPr>
          <w:rFonts w:hint="default" w:ascii="Times New Roman" w:hAnsi="Times New Roman" w:cs="Times New Roman"/>
          <w:sz w:val="32"/>
          <w:szCs w:val="32"/>
          <w:lang w:val="en-US" w:eastAsia="zh-CN"/>
        </w:rPr>
        <w:t>二十大及</w:t>
      </w:r>
      <w:r>
        <w:rPr>
          <w:rFonts w:hint="default" w:ascii="Times New Roman" w:hAnsi="Times New Roman" w:eastAsia="方正仿宋_GBK" w:cs="Times New Roman"/>
          <w:sz w:val="32"/>
          <w:szCs w:val="32"/>
          <w:lang w:val="en-US" w:eastAsia="zh-CN"/>
        </w:rPr>
        <w:t>二十届</w:t>
      </w:r>
      <w:r>
        <w:rPr>
          <w:rFonts w:hint="default" w:ascii="Times New Roman" w:hAnsi="Times New Roman" w:cs="Times New Roman"/>
          <w:sz w:val="32"/>
          <w:szCs w:val="32"/>
          <w:lang w:val="en-US" w:eastAsia="zh-CN"/>
        </w:rPr>
        <w:t>二中、</w:t>
      </w:r>
      <w:r>
        <w:rPr>
          <w:rFonts w:hint="default" w:ascii="Times New Roman" w:hAnsi="Times New Roman" w:eastAsia="方正仿宋_GBK" w:cs="Times New Roman"/>
          <w:sz w:val="32"/>
          <w:szCs w:val="32"/>
        </w:rPr>
        <w:t>三中全会</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习近平总书记对</w:t>
      </w:r>
      <w:r>
        <w:rPr>
          <w:rFonts w:hint="default" w:ascii="Times New Roman" w:hAnsi="Times New Roman" w:cs="Times New Roman"/>
          <w:sz w:val="32"/>
          <w:szCs w:val="32"/>
          <w:lang w:val="en-US" w:eastAsia="zh-CN"/>
        </w:rPr>
        <w:t>文化体育</w:t>
      </w:r>
      <w:r>
        <w:rPr>
          <w:rFonts w:hint="default" w:ascii="Times New Roman" w:hAnsi="Times New Roman" w:eastAsia="方正仿宋_GBK" w:cs="Times New Roman"/>
          <w:sz w:val="32"/>
          <w:szCs w:val="32"/>
        </w:rPr>
        <w:t>旅游工作的重要指示</w:t>
      </w:r>
      <w:r>
        <w:rPr>
          <w:rFonts w:hint="default" w:ascii="Times New Roman" w:hAnsi="Times New Roman" w:cs="Times New Roman"/>
          <w:sz w:val="32"/>
          <w:szCs w:val="32"/>
          <w:lang w:eastAsia="zh-CN"/>
        </w:rPr>
        <w:t>精神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加快</w:t>
      </w:r>
      <w:r>
        <w:rPr>
          <w:rFonts w:hint="default" w:ascii="Times New Roman" w:hAnsi="Times New Roman" w:cs="Times New Roman"/>
          <w:sz w:val="32"/>
          <w:szCs w:val="32"/>
          <w:lang w:val="en-US" w:eastAsia="zh-CN"/>
        </w:rPr>
        <w:t>将文化旅游业打造成为支柱产业，</w:t>
      </w:r>
      <w:bookmarkEnd w:id="1"/>
      <w:r>
        <w:rPr>
          <w:rFonts w:hint="default" w:ascii="Times New Roman" w:hAnsi="Times New Roman" w:eastAsia="方正仿宋_GBK" w:cs="Times New Roman"/>
          <w:bCs/>
          <w:sz w:val="32"/>
          <w:szCs w:val="32"/>
          <w:lang w:val="en-US" w:eastAsia="zh-CN"/>
        </w:rPr>
        <w:t>制订本行动</w:t>
      </w:r>
      <w:r>
        <w:rPr>
          <w:rFonts w:hint="default" w:ascii="Times New Roman" w:hAnsi="Times New Roman" w:cs="Times New Roman"/>
          <w:bCs/>
          <w:sz w:val="32"/>
          <w:szCs w:val="32"/>
          <w:lang w:val="en-US" w:eastAsia="zh-CN"/>
        </w:rPr>
        <w:t>计划</w:t>
      </w:r>
      <w:r>
        <w:rPr>
          <w:rFonts w:hint="default" w:ascii="Times New Roman" w:hAnsi="Times New Roman" w:eastAsia="方正仿宋_GBK" w:cs="Times New Roman"/>
          <w:bCs/>
          <w:sz w:val="32"/>
          <w:szCs w:val="32"/>
          <w:lang w:val="en-US" w:eastAsia="zh-CN"/>
        </w:rPr>
        <w:t>。</w:t>
      </w:r>
    </w:p>
    <w:p>
      <w:pPr>
        <w:keepNext w:val="0"/>
        <w:keepLines w:val="0"/>
        <w:pageBreakBefore w:val="0"/>
        <w:widowControl w:val="0"/>
        <w:kinsoku/>
        <w:wordWrap/>
        <w:overflowPunct w:val="0"/>
        <w:topLinePunct w:val="0"/>
        <w:autoSpaceDE w:val="0"/>
        <w:autoSpaceDN w:val="0"/>
        <w:bidi w:val="0"/>
        <w:snapToGrid w:val="0"/>
        <w:spacing w:line="560" w:lineRule="exact"/>
        <w:ind w:firstLine="640" w:firstLineChars="200"/>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一、目标任务</w:t>
      </w:r>
    </w:p>
    <w:p>
      <w:pPr>
        <w:keepNext w:val="0"/>
        <w:keepLines w:val="0"/>
        <w:pageBreakBefore w:val="0"/>
        <w:widowControl w:val="0"/>
        <w:numPr>
          <w:ilvl w:val="0"/>
          <w:numId w:val="0"/>
        </w:numPr>
        <w:kinsoku/>
        <w:wordWrap/>
        <w:overflowPunct w:val="0"/>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楷体_GBK" w:cs="Times New Roman"/>
          <w:color w:val="000000"/>
          <w:w w:val="100"/>
          <w:sz w:val="32"/>
          <w:szCs w:val="32"/>
          <w:lang w:eastAsia="zh-CN"/>
        </w:rPr>
        <w:t>（</w:t>
      </w:r>
      <w:r>
        <w:rPr>
          <w:rFonts w:hint="default" w:ascii="Times New Roman" w:hAnsi="Times New Roman" w:eastAsia="方正楷体_GBK" w:cs="Times New Roman"/>
          <w:color w:val="000000"/>
          <w:w w:val="100"/>
          <w:sz w:val="32"/>
          <w:szCs w:val="32"/>
          <w:lang w:val="en-US" w:eastAsia="zh-CN"/>
        </w:rPr>
        <w:t>一</w:t>
      </w:r>
      <w:r>
        <w:rPr>
          <w:rFonts w:hint="default" w:ascii="Times New Roman" w:hAnsi="Times New Roman" w:eastAsia="方正楷体_GBK" w:cs="Times New Roman"/>
          <w:color w:val="000000"/>
          <w:w w:val="100"/>
          <w:sz w:val="32"/>
          <w:szCs w:val="32"/>
          <w:lang w:eastAsia="zh-CN"/>
        </w:rPr>
        <w:t>）</w:t>
      </w:r>
      <w:r>
        <w:rPr>
          <w:rFonts w:hint="default" w:ascii="Times New Roman" w:hAnsi="Times New Roman" w:eastAsia="方正楷体_GBK" w:cs="Times New Roman"/>
          <w:color w:val="000000"/>
          <w:w w:val="100"/>
          <w:sz w:val="32"/>
          <w:szCs w:val="32"/>
          <w:lang w:val="en-US" w:eastAsia="zh-CN"/>
        </w:rPr>
        <w:t>产业</w:t>
      </w:r>
      <w:r>
        <w:rPr>
          <w:rFonts w:hint="default" w:ascii="Times New Roman" w:hAnsi="Times New Roman" w:eastAsia="方正楷体_GBK" w:cs="Times New Roman"/>
          <w:color w:val="000000"/>
          <w:w w:val="100"/>
          <w:sz w:val="32"/>
          <w:szCs w:val="32"/>
        </w:rPr>
        <w:t>规模</w:t>
      </w:r>
      <w:r>
        <w:rPr>
          <w:rFonts w:hint="default" w:ascii="Times New Roman" w:hAnsi="Times New Roman" w:eastAsia="方正楷体_GBK" w:cs="Times New Roman"/>
          <w:color w:val="000000"/>
          <w:w w:val="100"/>
          <w:sz w:val="32"/>
          <w:szCs w:val="32"/>
          <w:lang w:val="en-US" w:eastAsia="zh-CN"/>
        </w:rPr>
        <w:t>进一步</w:t>
      </w:r>
      <w:r>
        <w:rPr>
          <w:rFonts w:hint="default" w:ascii="Times New Roman" w:hAnsi="Times New Roman" w:eastAsia="方正楷体_GBK" w:cs="Times New Roman"/>
          <w:color w:val="000000"/>
          <w:w w:val="100"/>
          <w:sz w:val="32"/>
          <w:szCs w:val="32"/>
        </w:rPr>
        <w:t>扩大。</w:t>
      </w:r>
      <w:r>
        <w:rPr>
          <w:rFonts w:hint="default" w:ascii="Times New Roman" w:hAnsi="Times New Roman" w:eastAsia="方正仿宋_GBK" w:cs="Times New Roman"/>
          <w:snapToGrid w:val="0"/>
          <w:kern w:val="0"/>
          <w:sz w:val="32"/>
          <w:szCs w:val="32"/>
          <w:lang w:val="en-US" w:eastAsia="zh-CN"/>
        </w:rPr>
        <w:t>2025年，全市文化体育旅游产业增加值突破1000亿元；旅游总收入突破950亿元，游客接待量突破8000万人次。</w:t>
      </w:r>
    </w:p>
    <w:p>
      <w:pPr>
        <w:keepNext w:val="0"/>
        <w:keepLines w:val="0"/>
        <w:pageBreakBefore w:val="0"/>
        <w:widowControl w:val="0"/>
        <w:kinsoku/>
        <w:wordWrap/>
        <w:overflowPunct w:val="0"/>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楷体_GBK" w:cs="Times New Roman"/>
          <w:color w:val="000000"/>
          <w:w w:val="100"/>
          <w:sz w:val="32"/>
          <w:szCs w:val="32"/>
        </w:rPr>
        <w:t>（二）</w:t>
      </w:r>
      <w:r>
        <w:rPr>
          <w:rFonts w:hint="default" w:ascii="Times New Roman" w:hAnsi="Times New Roman" w:eastAsia="方正楷体_GBK" w:cs="Times New Roman"/>
          <w:color w:val="000000"/>
          <w:w w:val="100"/>
          <w:sz w:val="32"/>
          <w:szCs w:val="32"/>
          <w:lang w:val="en-US" w:eastAsia="zh-CN"/>
        </w:rPr>
        <w:t>行业质态进一步优化。</w:t>
      </w:r>
      <w:r>
        <w:rPr>
          <w:rFonts w:hint="default" w:ascii="Times New Roman" w:hAnsi="Times New Roman" w:eastAsia="方正仿宋_GBK" w:cs="Times New Roman"/>
          <w:snapToGrid w:val="0"/>
          <w:kern w:val="0"/>
          <w:sz w:val="32"/>
          <w:szCs w:val="32"/>
          <w:lang w:val="en-US" w:eastAsia="zh-CN"/>
        </w:rPr>
        <w:t>成功招引签约亿元以上文体旅项目30个，数字文化项目40个。全市文化产业规上企业突破1300家，其中数字文化规上企业突破300家；新增各类省级及以上文化体育旅游品牌</w:t>
      </w:r>
      <w:r>
        <w:rPr>
          <w:rFonts w:hint="default" w:ascii="Times New Roman" w:hAnsi="Times New Roman" w:cs="Times New Roman"/>
          <w:snapToGrid w:val="0"/>
          <w:kern w:val="0"/>
          <w:sz w:val="32"/>
          <w:szCs w:val="32"/>
          <w:lang w:val="en-US" w:eastAsia="zh-CN"/>
        </w:rPr>
        <w:t>产品</w:t>
      </w:r>
      <w:r>
        <w:rPr>
          <w:rFonts w:hint="default" w:ascii="Times New Roman" w:hAnsi="Times New Roman" w:eastAsia="方正仿宋_GBK" w:cs="Times New Roman"/>
          <w:snapToGrid w:val="0"/>
          <w:kern w:val="0"/>
          <w:sz w:val="32"/>
          <w:szCs w:val="32"/>
          <w:lang w:val="en-US" w:eastAsia="zh-CN"/>
        </w:rPr>
        <w:t>30个以上。</w:t>
      </w:r>
    </w:p>
    <w:p>
      <w:pPr>
        <w:keepNext w:val="0"/>
        <w:keepLines w:val="0"/>
        <w:pageBreakBefore w:val="0"/>
        <w:widowControl w:val="0"/>
        <w:numPr>
          <w:ilvl w:val="0"/>
          <w:numId w:val="0"/>
        </w:numPr>
        <w:kinsoku/>
        <w:wordWrap/>
        <w:overflowPunct w:val="0"/>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楷体_GBK" w:cs="Times New Roman"/>
          <w:color w:val="000000"/>
          <w:w w:val="100"/>
          <w:sz w:val="32"/>
          <w:szCs w:val="32"/>
          <w:lang w:val="en-US" w:eastAsia="zh-CN"/>
        </w:rPr>
        <w:t>（三）文旅品牌进一步叫响。</w:t>
      </w:r>
      <w:r>
        <w:rPr>
          <w:rFonts w:hint="default" w:ascii="Times New Roman" w:hAnsi="Times New Roman" w:eastAsia="方正仿宋_GBK" w:cs="Times New Roman"/>
          <w:snapToGrid w:val="0"/>
          <w:kern w:val="0"/>
          <w:sz w:val="32"/>
          <w:szCs w:val="32"/>
          <w:lang w:val="en-US" w:eastAsia="zh-CN"/>
        </w:rPr>
        <w:t>推动</w:t>
      </w:r>
      <w:r>
        <w:rPr>
          <w:rFonts w:hint="default"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lang w:val="en-US" w:eastAsia="zh-CN"/>
        </w:rPr>
        <w:t>文旅+百业</w:t>
      </w:r>
      <w:r>
        <w:rPr>
          <w:rFonts w:hint="default" w:ascii="Times New Roman" w:hAnsi="Times New Roman" w:cs="Times New Roman"/>
          <w:snapToGrid w:val="0"/>
          <w:kern w:val="0"/>
          <w:sz w:val="32"/>
          <w:szCs w:val="32"/>
          <w:lang w:val="en-US" w:eastAsia="zh-CN"/>
        </w:rPr>
        <w:t>”</w:t>
      </w:r>
      <w:r>
        <w:rPr>
          <w:rFonts w:hint="default" w:ascii="Times New Roman" w:hAnsi="Times New Roman" w:eastAsia="方正仿宋_GBK" w:cs="Times New Roman"/>
          <w:snapToGrid w:val="0"/>
          <w:kern w:val="0"/>
          <w:sz w:val="32"/>
          <w:szCs w:val="32"/>
          <w:lang w:val="en-US" w:eastAsia="zh-CN"/>
        </w:rPr>
        <w:t>，特别是“文旅+体育”“文旅+音乐”“文旅+文博”“文旅+演艺”等融合发展，举办江海国际文化旅游节、国际马拉松赛、紫琅音乐节等文体旅促消费活动100场以上，构筑“江海有情 南通有请”的品牌营销体系，持续扩大“南通好玩”城市名片吸引力。</w:t>
      </w:r>
    </w:p>
    <w:p>
      <w:pPr>
        <w:keepNext w:val="0"/>
        <w:keepLines w:val="0"/>
        <w:pageBreakBefore w:val="0"/>
        <w:widowControl w:val="0"/>
        <w:numPr>
          <w:ilvl w:val="0"/>
          <w:numId w:val="0"/>
        </w:numPr>
        <w:kinsoku/>
        <w:wordWrap/>
        <w:overflowPunct w:val="0"/>
        <w:topLinePunct w:val="0"/>
        <w:autoSpaceDE w:val="0"/>
        <w:autoSpaceDN w:val="0"/>
        <w:bidi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color w:val="000000"/>
          <w:sz w:val="32"/>
          <w:szCs w:val="32"/>
        </w:rPr>
        <w:t>二、加快</w:t>
      </w:r>
      <w:r>
        <w:rPr>
          <w:rFonts w:hint="default" w:ascii="Times New Roman" w:hAnsi="Times New Roman" w:eastAsia="方正黑体_GBK" w:cs="Times New Roman"/>
          <w:color w:val="000000"/>
          <w:sz w:val="32"/>
          <w:szCs w:val="32"/>
          <w:lang w:val="en-US" w:eastAsia="zh-CN"/>
        </w:rPr>
        <w:t>实施</w:t>
      </w:r>
      <w:r>
        <w:rPr>
          <w:rFonts w:hint="default" w:ascii="Times New Roman" w:hAnsi="Times New Roman" w:eastAsia="方正黑体_GBK" w:cs="Times New Roman"/>
          <w:color w:val="000000"/>
          <w:sz w:val="32"/>
          <w:szCs w:val="32"/>
        </w:rPr>
        <w:t>文化体育旅游产业发展</w:t>
      </w:r>
      <w:r>
        <w:rPr>
          <w:rFonts w:hint="default" w:ascii="Times New Roman" w:hAnsi="Times New Roman" w:eastAsia="方正黑体_GBK" w:cs="Times New Roman"/>
          <w:color w:val="000000"/>
          <w:sz w:val="32"/>
          <w:szCs w:val="32"/>
          <w:lang w:val="en-US" w:eastAsia="zh-CN"/>
        </w:rPr>
        <w:t>六</w:t>
      </w:r>
      <w:r>
        <w:rPr>
          <w:rFonts w:hint="default" w:ascii="Times New Roman" w:hAnsi="Times New Roman" w:eastAsia="方正黑体_GBK" w:cs="Times New Roman"/>
          <w:color w:val="000000"/>
          <w:sz w:val="32"/>
          <w:szCs w:val="32"/>
        </w:rPr>
        <w:t>大行动</w:t>
      </w:r>
    </w:p>
    <w:p>
      <w:pPr>
        <w:keepNext w:val="0"/>
        <w:keepLines w:val="0"/>
        <w:pageBreakBefore w:val="0"/>
        <w:widowControl w:val="0"/>
        <w:kinsoku/>
        <w:wordWrap/>
        <w:topLinePunct w:val="0"/>
        <w:autoSpaceDE w:val="0"/>
        <w:autoSpaceDN w:val="0"/>
        <w:bidi w:val="0"/>
        <w:snapToGrid w:val="0"/>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实施重大项目支撑行动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b/>
          <w:bCs/>
          <w:color w:val="000000"/>
          <w:sz w:val="32"/>
          <w:szCs w:val="32"/>
        </w:rPr>
        <w:t>强化项目招引</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sz w:val="32"/>
          <w:szCs w:val="32"/>
        </w:rPr>
        <w:t>持续深化“重大项目攻坚突破年”活动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highlight w:val="none"/>
          <w:lang w:val="en-US" w:eastAsia="zh-CN"/>
        </w:rPr>
        <w:t>紧盯全国</w:t>
      </w:r>
      <w:r>
        <w:rPr>
          <w:rFonts w:hint="default" w:ascii="Times New Roman" w:hAnsi="Times New Roman" w:cs="Times New Roman"/>
          <w:sz w:val="32"/>
          <w:szCs w:val="32"/>
          <w:highlight w:val="none"/>
          <w:lang w:val="en-US" w:eastAsia="zh-CN"/>
        </w:rPr>
        <w:t>文体</w:t>
      </w:r>
      <w:r>
        <w:rPr>
          <w:rFonts w:hint="default" w:ascii="Times New Roman" w:hAnsi="Times New Roman" w:eastAsia="方正仿宋_GBK" w:cs="Times New Roman"/>
          <w:sz w:val="32"/>
          <w:szCs w:val="32"/>
          <w:highlight w:val="none"/>
          <w:lang w:val="en-US" w:eastAsia="zh-CN"/>
        </w:rPr>
        <w:t>旅</w:t>
      </w:r>
      <w:r>
        <w:rPr>
          <w:rFonts w:hint="default" w:ascii="Times New Roman" w:hAnsi="Times New Roman" w:cs="Times New Roman"/>
          <w:sz w:val="32"/>
          <w:szCs w:val="32"/>
          <w:highlight w:val="none"/>
          <w:lang w:val="en-US" w:eastAsia="zh-CN"/>
        </w:rPr>
        <w:t>头部及重点</w:t>
      </w:r>
      <w:r>
        <w:rPr>
          <w:rFonts w:hint="default" w:ascii="Times New Roman" w:hAnsi="Times New Roman" w:eastAsia="方正仿宋_GBK" w:cs="Times New Roman"/>
          <w:sz w:val="32"/>
          <w:szCs w:val="32"/>
          <w:highlight w:val="none"/>
          <w:lang w:val="en-US" w:eastAsia="zh-CN"/>
        </w:rPr>
        <w:t>企业</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rPr>
        <w:t>聚焦数字</w:t>
      </w:r>
      <w:r>
        <w:rPr>
          <w:rFonts w:hint="default" w:ascii="Times New Roman" w:hAnsi="Times New Roman" w:cs="Times New Roman"/>
          <w:sz w:val="32"/>
          <w:szCs w:val="32"/>
          <w:lang w:val="en-US" w:eastAsia="zh-CN"/>
        </w:rPr>
        <w:t>文化</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景区度假、</w:t>
      </w:r>
      <w:r>
        <w:rPr>
          <w:rFonts w:hint="default" w:ascii="Times New Roman" w:hAnsi="Times New Roman" w:eastAsia="方正仿宋_GBK" w:cs="Times New Roman"/>
          <w:sz w:val="32"/>
          <w:szCs w:val="32"/>
        </w:rPr>
        <w:t>海洋文旅、演艺娱乐</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文旅制造、场馆运营</w:t>
      </w:r>
      <w:r>
        <w:rPr>
          <w:rFonts w:hint="default" w:ascii="Times New Roman" w:hAnsi="Times New Roman" w:eastAsia="方正仿宋_GBK" w:cs="Times New Roman"/>
          <w:sz w:val="32"/>
          <w:szCs w:val="32"/>
        </w:rPr>
        <w:t>等重点领域，</w:t>
      </w:r>
      <w:r>
        <w:rPr>
          <w:rFonts w:hint="default" w:ascii="Times New Roman" w:hAnsi="Times New Roman" w:cs="Times New Roman"/>
          <w:sz w:val="32"/>
          <w:szCs w:val="32"/>
          <w:lang w:val="en-US" w:eastAsia="zh-CN"/>
        </w:rPr>
        <w:t>组织开展规模化、多层次、精准性招商，力争</w:t>
      </w:r>
      <w:r>
        <w:rPr>
          <w:rFonts w:hint="default" w:ascii="Times New Roman" w:hAnsi="Times New Roman" w:eastAsia="方正仿宋_GBK" w:cs="Times New Roman"/>
          <w:color w:val="000000"/>
          <w:sz w:val="32"/>
          <w:szCs w:val="32"/>
        </w:rPr>
        <w:t>在引进大项目、好项目上取得突破</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全年举办</w:t>
      </w:r>
      <w:r>
        <w:rPr>
          <w:rFonts w:hint="default" w:ascii="Times New Roman" w:hAnsi="Times New Roman" w:cs="Times New Roman"/>
          <w:color w:val="000000"/>
          <w:sz w:val="32"/>
          <w:szCs w:val="32"/>
          <w:lang w:val="en-US" w:eastAsia="zh-CN"/>
        </w:rPr>
        <w:t>规模化</w:t>
      </w:r>
      <w:r>
        <w:rPr>
          <w:rFonts w:hint="default" w:ascii="Times New Roman" w:hAnsi="Times New Roman" w:eastAsia="方正仿宋_GBK" w:cs="Times New Roman"/>
          <w:color w:val="000000"/>
          <w:sz w:val="32"/>
          <w:szCs w:val="32"/>
        </w:rPr>
        <w:t>文体旅招商活动不少于20场，力争总签约项目数</w:t>
      </w:r>
      <w:r>
        <w:rPr>
          <w:rFonts w:hint="default" w:ascii="Times New Roman" w:hAnsi="Times New Roman" w:cs="Times New Roman"/>
          <w:color w:val="000000"/>
          <w:sz w:val="32"/>
          <w:szCs w:val="32"/>
          <w:lang w:val="en-US" w:eastAsia="zh-CN"/>
        </w:rPr>
        <w:t>100</w:t>
      </w:r>
      <w:r>
        <w:rPr>
          <w:rFonts w:hint="default" w:ascii="Times New Roman" w:hAnsi="Times New Roman" w:eastAsia="方正仿宋_GBK" w:cs="Times New Roman"/>
          <w:color w:val="000000"/>
          <w:sz w:val="32"/>
          <w:szCs w:val="32"/>
        </w:rPr>
        <w:t>个以上，其中</w:t>
      </w: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亿元以上文体旅项目30个，数字文化项目40个。</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市委宣传部、文广旅局、体育局、文旅集团，各相关</w:t>
      </w:r>
      <w:r>
        <w:rPr>
          <w:rFonts w:hint="default" w:ascii="Times New Roman" w:hAnsi="Times New Roman" w:eastAsia="方正楷体_GBK" w:cs="Times New Roman"/>
          <w:sz w:val="32"/>
          <w:szCs w:val="32"/>
          <w:highlight w:val="none"/>
        </w:rPr>
        <w:t>县（市、区）</w:t>
      </w:r>
      <w:r>
        <w:rPr>
          <w:rFonts w:hint="default" w:ascii="Times New Roman" w:hAnsi="Times New Roman" w:eastAsia="方正楷体_GBK" w:cs="Times New Roman"/>
          <w:sz w:val="32"/>
          <w:szCs w:val="32"/>
          <w:highlight w:val="none"/>
          <w:lang w:eastAsia="zh-CN"/>
        </w:rPr>
        <w:t>人民政府、</w:t>
      </w:r>
      <w:r>
        <w:rPr>
          <w:rFonts w:hint="default" w:ascii="Times New Roman" w:hAnsi="Times New Roman" w:eastAsia="方正楷体_GBK" w:cs="Times New Roman"/>
          <w:sz w:val="32"/>
          <w:szCs w:val="32"/>
          <w:highlight w:val="none"/>
          <w:lang w:val="en-US" w:eastAsia="zh-CN"/>
        </w:rPr>
        <w:t>市各直属园区管委会，以下工作均需各相关</w:t>
      </w:r>
      <w:r>
        <w:rPr>
          <w:rFonts w:hint="default" w:ascii="Times New Roman" w:hAnsi="Times New Roman" w:eastAsia="方正楷体_GBK" w:cs="Times New Roman"/>
          <w:sz w:val="32"/>
          <w:szCs w:val="32"/>
          <w:highlight w:val="none"/>
        </w:rPr>
        <w:t>县（市、区）</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市各直属园区管委会落实，不再单列</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楷体_GBK" w:cs="Times New Roman"/>
          <w:sz w:val="32"/>
          <w:szCs w:val="32"/>
          <w:highlight w:val="yellow"/>
          <w:lang w:val="en-US" w:eastAsia="zh-CN"/>
        </w:rPr>
      </w:pPr>
      <w:r>
        <w:rPr>
          <w:rFonts w:hint="default" w:ascii="Times New Roman" w:hAnsi="Times New Roman" w:cs="Times New Roman"/>
          <w:sz w:val="32"/>
          <w:szCs w:val="32"/>
          <w:lang w:val="en-US" w:eastAsia="zh-CN"/>
        </w:rPr>
        <w:t>2、</w:t>
      </w:r>
      <w:r>
        <w:rPr>
          <w:rFonts w:hint="default" w:ascii="Times New Roman" w:hAnsi="Times New Roman" w:cs="Times New Roman"/>
          <w:b/>
          <w:bCs/>
          <w:color w:val="000000"/>
          <w:sz w:val="32"/>
          <w:szCs w:val="32"/>
          <w:lang w:val="en-US" w:eastAsia="zh-CN"/>
        </w:rPr>
        <w:t>加快重点</w:t>
      </w:r>
      <w:r>
        <w:rPr>
          <w:rFonts w:hint="default" w:ascii="Times New Roman" w:hAnsi="Times New Roman" w:eastAsia="方正仿宋_GBK" w:cs="Times New Roman"/>
          <w:b/>
          <w:bCs/>
          <w:color w:val="000000"/>
          <w:sz w:val="32"/>
          <w:szCs w:val="32"/>
        </w:rPr>
        <w:t>项目</w:t>
      </w:r>
      <w:r>
        <w:rPr>
          <w:rFonts w:hint="default" w:ascii="Times New Roman" w:hAnsi="Times New Roman" w:cs="Times New Roman"/>
          <w:b/>
          <w:bCs/>
          <w:color w:val="000000"/>
          <w:sz w:val="32"/>
          <w:szCs w:val="32"/>
          <w:lang w:val="en-US" w:eastAsia="zh-CN"/>
        </w:rPr>
        <w:t>建设</w:t>
      </w:r>
      <w:r>
        <w:rPr>
          <w:rFonts w:hint="default" w:ascii="Times New Roman" w:hAnsi="Times New Roman" w:eastAsia="方正仿宋_GBK" w:cs="Times New Roman"/>
          <w:bCs/>
          <w:color w:val="000000"/>
          <w:sz w:val="32"/>
          <w:szCs w:val="32"/>
        </w:rPr>
        <w:t>。</w:t>
      </w:r>
      <w:r>
        <w:rPr>
          <w:rFonts w:hint="default" w:ascii="Times New Roman" w:hAnsi="Times New Roman" w:cs="Times New Roman"/>
          <w:sz w:val="32"/>
          <w:szCs w:val="32"/>
          <w:lang w:val="en-US" w:eastAsia="zh-CN"/>
        </w:rPr>
        <w:t>认真抓好“</w:t>
      </w:r>
      <w:r>
        <w:rPr>
          <w:rFonts w:hint="default" w:ascii="Times New Roman" w:hAnsi="Times New Roman" w:eastAsia="方正仿宋_GBK" w:cs="Times New Roman"/>
          <w:sz w:val="32"/>
          <w:szCs w:val="32"/>
        </w:rPr>
        <w:t>张謇</w:t>
      </w:r>
      <w:r>
        <w:rPr>
          <w:rFonts w:hint="default" w:ascii="Times New Roman" w:hAnsi="Times New Roman" w:eastAsia="方正仿宋_GBK" w:cs="Times New Roman"/>
          <w:sz w:val="32"/>
          <w:szCs w:val="32"/>
          <w:lang w:val="en-US" w:eastAsia="zh-CN"/>
        </w:rPr>
        <w:t>唐闸</w:t>
      </w:r>
      <w:r>
        <w:rPr>
          <w:rFonts w:hint="default" w:ascii="Times New Roman" w:hAnsi="Times New Roman" w:eastAsia="方正仿宋_GBK" w:cs="Times New Roman"/>
          <w:sz w:val="32"/>
          <w:szCs w:val="32"/>
        </w:rPr>
        <w:t>近代工业遗存保护工程、</w:t>
      </w:r>
      <w:r>
        <w:rPr>
          <w:rFonts w:hint="default" w:ascii="Times New Roman" w:hAnsi="Times New Roman" w:eastAsia="方正仿宋_GBK" w:cs="Times New Roman"/>
          <w:sz w:val="32"/>
          <w:szCs w:val="32"/>
          <w:lang w:val="en-US" w:eastAsia="zh-CN"/>
        </w:rPr>
        <w:t>如皋东大街等历史文化街区保护提升项目</w:t>
      </w:r>
      <w:r>
        <w:rPr>
          <w:rFonts w:hint="default" w:ascii="Times New Roman" w:hAnsi="Times New Roman" w:cs="Times New Roman"/>
          <w:sz w:val="32"/>
          <w:szCs w:val="32"/>
          <w:lang w:val="en-US" w:eastAsia="zh-CN"/>
        </w:rPr>
        <w:t>”2个长江国家文化公园国家级项目。</w:t>
      </w:r>
      <w:r>
        <w:rPr>
          <w:rFonts w:hint="default" w:ascii="Times New Roman" w:hAnsi="Times New Roman" w:eastAsia="方正仿宋_GBK" w:cs="Times New Roman"/>
          <w:sz w:val="32"/>
          <w:szCs w:val="32"/>
          <w:highlight w:val="none"/>
          <w:lang w:val="en-US" w:eastAsia="zh-CN"/>
        </w:rPr>
        <w:t>建立市级</w:t>
      </w:r>
      <w:r>
        <w:rPr>
          <w:rFonts w:hint="default" w:ascii="Times New Roman" w:hAnsi="Times New Roman" w:cs="Times New Roman"/>
          <w:sz w:val="32"/>
          <w:szCs w:val="32"/>
          <w:highlight w:val="none"/>
          <w:lang w:val="en-US" w:eastAsia="zh-CN"/>
        </w:rPr>
        <w:t>重点文体旅</w:t>
      </w:r>
      <w:r>
        <w:rPr>
          <w:rFonts w:hint="default" w:ascii="Times New Roman" w:hAnsi="Times New Roman" w:eastAsia="方正仿宋_GBK" w:cs="Times New Roman"/>
          <w:sz w:val="32"/>
          <w:szCs w:val="32"/>
          <w:highlight w:val="none"/>
          <w:lang w:val="en-US" w:eastAsia="zh-CN"/>
        </w:rPr>
        <w:t>项目库，推进服务项目挂钩</w:t>
      </w:r>
      <w:r>
        <w:rPr>
          <w:rFonts w:hint="default" w:ascii="Times New Roman" w:hAnsi="Times New Roman" w:cs="Times New Roman"/>
          <w:sz w:val="32"/>
          <w:szCs w:val="32"/>
          <w:highlight w:val="none"/>
          <w:lang w:val="en-US" w:eastAsia="zh-CN"/>
        </w:rPr>
        <w:t>专项</w:t>
      </w:r>
      <w:r>
        <w:rPr>
          <w:rFonts w:hint="default" w:ascii="Times New Roman" w:hAnsi="Times New Roman" w:eastAsia="方正仿宋_GBK" w:cs="Times New Roman"/>
          <w:sz w:val="32"/>
          <w:szCs w:val="32"/>
          <w:highlight w:val="none"/>
          <w:lang w:val="en-US" w:eastAsia="zh-CN"/>
        </w:rPr>
        <w:t>行动，</w:t>
      </w:r>
      <w:r>
        <w:rPr>
          <w:rFonts w:hint="default" w:ascii="Times New Roman" w:hAnsi="Times New Roman" w:eastAsia="方正仿宋_GBK" w:cs="Times New Roman"/>
          <w:sz w:val="32"/>
          <w:szCs w:val="32"/>
          <w:highlight w:val="none"/>
        </w:rPr>
        <w:t>推动</w:t>
      </w:r>
      <w:r>
        <w:rPr>
          <w:rFonts w:hint="default" w:ascii="Times New Roman" w:hAnsi="Times New Roman" w:cs="Times New Roman"/>
          <w:sz w:val="32"/>
          <w:szCs w:val="32"/>
          <w:highlight w:val="none"/>
          <w:lang w:val="en-US" w:eastAsia="zh-CN"/>
        </w:rPr>
        <w:t>南通数字文化产业园（二期）、芒果TV华东基地、久竞电竞中心、狼山游轮港、南通博物苑整体提升、</w:t>
      </w:r>
      <w:r>
        <w:rPr>
          <w:rFonts w:hint="default" w:ascii="Times New Roman" w:hAnsi="Times New Roman" w:eastAsia="方正仿宋_GBK" w:cs="Times New Roman"/>
          <w:sz w:val="32"/>
          <w:szCs w:val="32"/>
          <w:highlight w:val="none"/>
          <w:lang w:val="en-US" w:eastAsia="zh-CN"/>
        </w:rPr>
        <w:t>乐百年健康小镇</w:t>
      </w:r>
      <w:r>
        <w:rPr>
          <w:rFonts w:hint="default" w:ascii="Times New Roman" w:hAnsi="Times New Roman" w:eastAsia="方正仿宋_GBK" w:cs="Times New Roman"/>
          <w:sz w:val="32"/>
          <w:szCs w:val="32"/>
          <w:highlight w:val="none"/>
        </w:rPr>
        <w:t>、龙游湾景区、扶海渔洲</w:t>
      </w:r>
      <w:r>
        <w:rPr>
          <w:rFonts w:hint="default" w:ascii="Times New Roman" w:hAnsi="Times New Roman" w:cs="Times New Roman"/>
          <w:sz w:val="32"/>
          <w:szCs w:val="32"/>
          <w:highlight w:val="none"/>
          <w:lang w:eastAsia="zh-CN"/>
        </w:rPr>
        <w:t>、</w:t>
      </w:r>
      <w:r>
        <w:rPr>
          <w:rFonts w:hint="default" w:ascii="Times New Roman" w:hAnsi="Times New Roman" w:cs="Times New Roman"/>
          <w:sz w:val="32"/>
          <w:szCs w:val="32"/>
          <w:highlight w:val="none"/>
          <w:lang w:val="en-US" w:eastAsia="zh-CN"/>
        </w:rPr>
        <w:t>启唐城（二期）、张謇历史人文记忆轴、</w:t>
      </w:r>
      <w:r>
        <w:rPr>
          <w:rFonts w:hint="default" w:ascii="Times New Roman" w:hAnsi="Times New Roman" w:eastAsia="方正仿宋_GBK" w:cs="Times New Roman"/>
          <w:sz w:val="32"/>
          <w:szCs w:val="32"/>
          <w:highlight w:val="none"/>
        </w:rPr>
        <w:t>长江生态文化</w:t>
      </w:r>
      <w:r>
        <w:rPr>
          <w:rFonts w:hint="default" w:ascii="Times New Roman" w:hAnsi="Times New Roman" w:cs="Times New Roman"/>
          <w:sz w:val="32"/>
          <w:szCs w:val="32"/>
          <w:highlight w:val="none"/>
          <w:lang w:val="en-US" w:eastAsia="zh-CN"/>
        </w:rPr>
        <w:t>旅游</w:t>
      </w:r>
      <w:r>
        <w:rPr>
          <w:rFonts w:hint="default" w:ascii="Times New Roman" w:hAnsi="Times New Roman" w:eastAsia="方正仿宋_GBK" w:cs="Times New Roman"/>
          <w:sz w:val="32"/>
          <w:szCs w:val="32"/>
          <w:highlight w:val="none"/>
        </w:rPr>
        <w:t>园</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通州湾房车露营地</w:t>
      </w:r>
      <w:r>
        <w:rPr>
          <w:rFonts w:hint="default" w:ascii="Times New Roman" w:hAnsi="Times New Roman" w:eastAsia="方正仿宋_GBK" w:cs="Times New Roman"/>
          <w:sz w:val="32"/>
          <w:szCs w:val="32"/>
          <w:highlight w:val="none"/>
        </w:rPr>
        <w:t>等项目建设。</w:t>
      </w:r>
      <w:r>
        <w:rPr>
          <w:rFonts w:hint="default" w:ascii="Times New Roman" w:hAnsi="Times New Roman" w:eastAsia="方正仿宋_GBK" w:cs="Times New Roman"/>
          <w:sz w:val="32"/>
          <w:szCs w:val="32"/>
        </w:rPr>
        <w:t>力争</w:t>
      </w:r>
      <w:r>
        <w:rPr>
          <w:rFonts w:hint="default" w:ascii="Times New Roman" w:hAnsi="Times New Roman" w:cs="Times New Roman"/>
          <w:sz w:val="32"/>
          <w:szCs w:val="32"/>
          <w:lang w:val="en-US" w:eastAsia="zh-CN"/>
        </w:rPr>
        <w:t>全年</w:t>
      </w:r>
      <w:r>
        <w:rPr>
          <w:rFonts w:hint="default" w:ascii="Times New Roman" w:hAnsi="Times New Roman" w:eastAsia="方正仿宋_GBK" w:cs="Times New Roman"/>
          <w:sz w:val="32"/>
          <w:szCs w:val="32"/>
        </w:rPr>
        <w:t>竣工达产</w:t>
      </w:r>
      <w:r>
        <w:rPr>
          <w:rFonts w:hint="default" w:ascii="Times New Roman" w:hAnsi="Times New Roman" w:cs="Times New Roman"/>
          <w:sz w:val="32"/>
          <w:szCs w:val="32"/>
          <w:lang w:val="en-US" w:eastAsia="zh-CN"/>
        </w:rPr>
        <w:t>文体旅</w:t>
      </w:r>
      <w:r>
        <w:rPr>
          <w:rFonts w:hint="default" w:ascii="Times New Roman" w:hAnsi="Times New Roman" w:eastAsia="方正仿宋_GBK" w:cs="Times New Roman"/>
          <w:sz w:val="32"/>
          <w:szCs w:val="32"/>
        </w:rPr>
        <w:t>项目超</w:t>
      </w:r>
      <w:r>
        <w:rPr>
          <w:rFonts w:hint="default" w:ascii="Times New Roman" w:hAnsi="Times New Roman" w:cs="Times New Roman"/>
          <w:sz w:val="32"/>
          <w:szCs w:val="32"/>
          <w:lang w:val="en-US" w:eastAsia="zh-CN"/>
        </w:rPr>
        <w:t>5</w:t>
      </w:r>
      <w:r>
        <w:rPr>
          <w:rFonts w:hint="default" w:ascii="Times New Roman" w:hAnsi="Times New Roman" w:eastAsia="方正仿宋_GBK" w:cs="Times New Roman"/>
          <w:sz w:val="32"/>
          <w:szCs w:val="32"/>
        </w:rPr>
        <w:t>0个、完成年度投资80亿元以上。</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市委宣传部、文广旅局、体育局、文旅集团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仿宋_GBK" w:cs="Times New Roman"/>
          <w:b/>
          <w:bCs/>
          <w:color w:val="000000"/>
          <w:sz w:val="32"/>
          <w:szCs w:val="32"/>
          <w:lang w:val="en-US" w:eastAsia="zh-CN"/>
        </w:rPr>
        <w:t>3、打造文体商旅</w:t>
      </w:r>
      <w:r>
        <w:rPr>
          <w:rFonts w:hint="default" w:ascii="Times New Roman" w:hAnsi="Times New Roman" w:cs="Times New Roman"/>
          <w:b/>
          <w:bCs/>
          <w:color w:val="000000"/>
          <w:sz w:val="32"/>
          <w:szCs w:val="32"/>
          <w:lang w:val="en-US" w:eastAsia="zh-CN"/>
        </w:rPr>
        <w:t>新空间</w:t>
      </w:r>
      <w:r>
        <w:rPr>
          <w:rFonts w:hint="default"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sz w:val="32"/>
          <w:szCs w:val="32"/>
          <w:highlight w:val="none"/>
          <w:lang w:val="en-US" w:eastAsia="zh-CN"/>
        </w:rPr>
        <w:t>结合五山、濠河</w:t>
      </w:r>
      <w:r>
        <w:rPr>
          <w:rFonts w:hint="default" w:ascii="Times New Roman" w:hAnsi="Times New Roman" w:cs="Times New Roman"/>
          <w:sz w:val="32"/>
          <w:szCs w:val="32"/>
          <w:highlight w:val="none"/>
          <w:lang w:val="en-US" w:eastAsia="zh-CN"/>
        </w:rPr>
        <w:t>、寺街-西南营</w:t>
      </w:r>
      <w:r>
        <w:rPr>
          <w:rFonts w:hint="default" w:ascii="Times New Roman" w:hAnsi="Times New Roman" w:eastAsia="方正仿宋_GBK" w:cs="Times New Roman"/>
          <w:sz w:val="32"/>
          <w:szCs w:val="32"/>
          <w:highlight w:val="none"/>
          <w:lang w:val="en-US" w:eastAsia="zh-CN"/>
        </w:rPr>
        <w:t>等闲置资产盘活，大力引进头部企业和专业团队，打造一批集潮牌零售、特色餐饮、展览发布、休闲健身</w:t>
      </w:r>
      <w:r>
        <w:rPr>
          <w:rFonts w:hint="default" w:ascii="Times New Roman" w:hAnsi="Times New Roman" w:cs="Times New Roman"/>
          <w:sz w:val="32"/>
          <w:szCs w:val="32"/>
          <w:highlight w:val="none"/>
          <w:lang w:val="en-US" w:eastAsia="zh-CN"/>
        </w:rPr>
        <w:t>、文化展示</w:t>
      </w:r>
      <w:r>
        <w:rPr>
          <w:rFonts w:hint="default" w:ascii="Times New Roman" w:hAnsi="Times New Roman" w:eastAsia="方正仿宋_GBK" w:cs="Times New Roman"/>
          <w:sz w:val="32"/>
          <w:szCs w:val="32"/>
          <w:highlight w:val="none"/>
          <w:lang w:val="en-US" w:eastAsia="zh-CN"/>
        </w:rPr>
        <w:t>等多业态融合空间</w:t>
      </w:r>
      <w:r>
        <w:rPr>
          <w:rFonts w:hint="default" w:ascii="Times New Roman" w:hAnsi="Times New Roman" w:cs="Times New Roman"/>
          <w:sz w:val="32"/>
          <w:szCs w:val="32"/>
          <w:highlight w:val="none"/>
          <w:lang w:val="en-US" w:eastAsia="zh-CN"/>
        </w:rPr>
        <w:t>。推进体育产品进商场（城市综合体），开发展示、体验、运动于一体的体育消费新业态。积极建设大型综合游乐、游戏游艺、手工创意、冰雪空间、高附加值数字文化元宇宙项目等，丰富文体商旅消费新场景。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市委宣传部、文广旅局、体育局、商务局、文旅集团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topLinePunct w:val="0"/>
        <w:autoSpaceDE w:val="0"/>
        <w:autoSpaceDN w:val="0"/>
        <w:bidi w:val="0"/>
        <w:snapToGrid w:val="0"/>
        <w:spacing w:line="560" w:lineRule="exact"/>
        <w:ind w:firstLine="640"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（二）实施市场主体壮大行动。</w:t>
      </w:r>
    </w:p>
    <w:p>
      <w:pPr>
        <w:keepNext w:val="0"/>
        <w:keepLines w:val="0"/>
        <w:pageBreakBefore w:val="0"/>
        <w:widowControl w:val="0"/>
        <w:numPr>
          <w:ilvl w:val="0"/>
          <w:numId w:val="0"/>
        </w:numPr>
        <w:kinsoku/>
        <w:wordWrap/>
        <w:topLinePunct w:val="0"/>
        <w:autoSpaceDE w:val="0"/>
        <w:autoSpaceDN w:val="0"/>
        <w:bidi w:val="0"/>
        <w:snapToGrid w:val="0"/>
        <w:spacing w:line="560" w:lineRule="exact"/>
        <w:ind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b/>
          <w:bCs/>
          <w:sz w:val="32"/>
          <w:szCs w:val="32"/>
          <w:highlight w:val="none"/>
          <w:lang w:val="en-US" w:eastAsia="zh-CN"/>
        </w:rPr>
        <w:t>4、推动</w:t>
      </w:r>
      <w:r>
        <w:rPr>
          <w:rFonts w:hint="default" w:ascii="Times New Roman" w:hAnsi="Times New Roman" w:eastAsia="方正仿宋_GBK" w:cs="Times New Roman"/>
          <w:b/>
          <w:bCs/>
          <w:sz w:val="32"/>
          <w:szCs w:val="32"/>
          <w:highlight w:val="none"/>
          <w:lang w:val="en-US" w:eastAsia="zh-CN"/>
        </w:rPr>
        <w:t>骨干企业</w:t>
      </w:r>
      <w:r>
        <w:rPr>
          <w:rFonts w:hint="default" w:ascii="Times New Roman" w:hAnsi="Times New Roman" w:cs="Times New Roman"/>
          <w:b/>
          <w:bCs/>
          <w:sz w:val="32"/>
          <w:szCs w:val="32"/>
          <w:highlight w:val="none"/>
          <w:lang w:val="en-US" w:eastAsia="zh-CN"/>
        </w:rPr>
        <w:t>做强</w:t>
      </w:r>
      <w:r>
        <w:rPr>
          <w:rFonts w:hint="default"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sz w:val="32"/>
          <w:szCs w:val="32"/>
          <w:lang w:val="en-US" w:eastAsia="zh-CN"/>
        </w:rPr>
        <w:t>深入实施服务企业专项行动，大力培育文体旅行业有影响力的头部企业，支持</w:t>
      </w:r>
      <w:r>
        <w:rPr>
          <w:rFonts w:hint="default" w:ascii="Times New Roman" w:hAnsi="Times New Roman" w:cs="Times New Roman"/>
          <w:sz w:val="32"/>
          <w:szCs w:val="32"/>
          <w:lang w:val="en-US" w:eastAsia="zh-CN"/>
        </w:rPr>
        <w:t>重点</w:t>
      </w:r>
      <w:r>
        <w:rPr>
          <w:rFonts w:hint="default" w:ascii="Times New Roman" w:hAnsi="Times New Roman" w:eastAsia="方正仿宋_GBK" w:cs="Times New Roman"/>
          <w:sz w:val="32"/>
          <w:szCs w:val="32"/>
        </w:rPr>
        <w:t>企业创新发展</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力争全市规上企业突破1300家，营收增幅15%以上。</w:t>
      </w:r>
      <w:r>
        <w:rPr>
          <w:rFonts w:hint="default" w:ascii="Times New Roman" w:hAnsi="Times New Roman" w:eastAsia="方正仿宋_GBK" w:cs="Times New Roman"/>
          <w:sz w:val="32"/>
          <w:szCs w:val="32"/>
          <w:lang w:val="en-US" w:eastAsia="zh-CN"/>
        </w:rPr>
        <w:t>推动南通文化旅游产业发展集团整合资源、提升能级。</w:t>
      </w:r>
      <w:r>
        <w:rPr>
          <w:rFonts w:hint="default" w:ascii="Times New Roman" w:hAnsi="Times New Roman" w:cs="Times New Roman"/>
          <w:sz w:val="32"/>
          <w:szCs w:val="32"/>
          <w:lang w:val="en-US" w:eastAsia="zh-CN"/>
        </w:rPr>
        <w:t>推动各地成立文体旅产业发展公司，注入优质文体旅资产，带动社会资本投资文体旅产业加快发展。</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市委宣传部、文广旅局、体育局、国资委、文旅集团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3" w:leftChars="0" w:firstLine="643" w:firstLineChars="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做</w:t>
      </w:r>
      <w:r>
        <w:rPr>
          <w:rFonts w:hint="default" w:ascii="Times New Roman" w:hAnsi="Times New Roman" w:eastAsia="方正仿宋_GBK" w:cs="Times New Roman"/>
          <w:b/>
          <w:bCs/>
          <w:sz w:val="32"/>
          <w:szCs w:val="32"/>
          <w:highlight w:val="none"/>
          <w:lang w:val="en-US" w:eastAsia="zh-CN"/>
        </w:rPr>
        <w:t>长文体旅新兴产业链。</w:t>
      </w:r>
      <w:r>
        <w:rPr>
          <w:rFonts w:hint="default" w:ascii="Times New Roman" w:hAnsi="Times New Roman" w:cs="Times New Roman"/>
          <w:sz w:val="32"/>
          <w:szCs w:val="32"/>
          <w:lang w:val="en-US" w:eastAsia="zh-CN"/>
        </w:rPr>
        <w:t>积极引导社会资本投资文体旅产业，努力打造休闲体验、康养度假、旅游购物、旅游文创、云演艺等新业态新产品。支持创意设计、工艺美术、数字印刷、动漫游戏及影视制作、文化演绎、电子经济、数字文化、现代传媒、非遗文创、体旅装备等文体旅产业链建设，梯次培育“专精特新”文体旅中小企业，加快推动小微企业升规，构建业态齐全、供给丰富的文体旅新产业链体系。推动社会教育培训机构参与文化体育旅游行业发展。</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市委宣传部、文广旅局、体育局</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3" w:leftChars="0" w:firstLine="643" w:firstLineChars="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加快文旅</w:t>
      </w:r>
      <w:r>
        <w:rPr>
          <w:rFonts w:hint="default" w:ascii="Times New Roman" w:hAnsi="Times New Roman" w:eastAsia="方正仿宋_GBK" w:cs="Times New Roman"/>
          <w:b/>
          <w:bCs/>
          <w:sz w:val="32"/>
          <w:szCs w:val="32"/>
          <w:highlight w:val="none"/>
          <w:lang w:val="en-US" w:eastAsia="zh-CN"/>
        </w:rPr>
        <w:t>园区建设。</w:t>
      </w:r>
      <w:r>
        <w:rPr>
          <w:rFonts w:hint="default" w:ascii="Times New Roman" w:hAnsi="Times New Roman" w:eastAsia="方正仿宋_GBK" w:cs="Times New Roman"/>
          <w:sz w:val="32"/>
          <w:szCs w:val="32"/>
          <w:highlight w:val="none"/>
          <w:lang w:val="en-US" w:eastAsia="zh-CN"/>
        </w:rPr>
        <w:t>大力推动小洋口、</w:t>
      </w:r>
      <w:r>
        <w:rPr>
          <w:rFonts w:hint="default" w:ascii="Times New Roman" w:hAnsi="Times New Roman" w:cs="Times New Roman"/>
          <w:sz w:val="32"/>
          <w:szCs w:val="32"/>
          <w:highlight w:val="none"/>
          <w:lang w:val="en-US" w:eastAsia="zh-CN"/>
        </w:rPr>
        <w:t>狼山、</w:t>
      </w:r>
      <w:r>
        <w:rPr>
          <w:rFonts w:hint="default" w:ascii="Times New Roman" w:hAnsi="Times New Roman" w:eastAsia="方正仿宋_GBK" w:cs="Times New Roman"/>
          <w:sz w:val="32"/>
          <w:szCs w:val="32"/>
          <w:highlight w:val="none"/>
          <w:lang w:val="en-US" w:eastAsia="zh-CN"/>
        </w:rPr>
        <w:t>圆陀角等争创国家级旅游度假区，推动江海澜湾、崇</w:t>
      </w:r>
      <w:r>
        <w:rPr>
          <w:rFonts w:hint="default" w:ascii="Times New Roman" w:hAnsi="Times New Roman" w:eastAsia="方正仿宋_GBK" w:cs="Times New Roman"/>
          <w:snapToGrid w:val="0"/>
          <w:sz w:val="32"/>
          <w:szCs w:val="32"/>
          <w:highlight w:val="none"/>
          <w:lang w:eastAsia="zh-CN"/>
        </w:rPr>
        <w:t>川都市田园</w:t>
      </w:r>
      <w:r>
        <w:rPr>
          <w:rFonts w:hint="default" w:ascii="Times New Roman" w:hAnsi="Times New Roman" w:eastAsia="方正仿宋_GBK" w:cs="Times New Roman"/>
          <w:snapToGrid w:val="0"/>
          <w:sz w:val="32"/>
          <w:szCs w:val="32"/>
          <w:highlight w:val="none"/>
        </w:rPr>
        <w:t>争创省级旅游度假区</w:t>
      </w:r>
      <w:r>
        <w:rPr>
          <w:rFonts w:hint="default" w:ascii="Times New Roman" w:hAnsi="Times New Roman" w:cs="Times New Roman"/>
          <w:snapToGrid w:val="0"/>
          <w:sz w:val="32"/>
          <w:szCs w:val="32"/>
          <w:highlight w:val="none"/>
          <w:lang w:eastAsia="zh-CN"/>
        </w:rPr>
        <w:t>，</w:t>
      </w:r>
      <w:r>
        <w:rPr>
          <w:rFonts w:hint="default" w:ascii="Times New Roman" w:hAnsi="Times New Roman" w:eastAsia="方正仿宋_GBK" w:cs="Times New Roman"/>
          <w:bCs w:val="0"/>
          <w:spacing w:val="-4"/>
          <w:kern w:val="2"/>
          <w:sz w:val="32"/>
          <w:szCs w:val="32"/>
          <w:highlight w:val="none"/>
          <w:lang w:val="en-US" w:eastAsia="zh-CN" w:bidi="ar-SA"/>
        </w:rPr>
        <w:t>努力构建全市度假产</w:t>
      </w:r>
      <w:r>
        <w:rPr>
          <w:rFonts w:hint="default" w:ascii="Times New Roman" w:hAnsi="Times New Roman" w:eastAsia="方正仿宋_GBK" w:cs="Times New Roman"/>
          <w:sz w:val="32"/>
          <w:szCs w:val="32"/>
          <w:highlight w:val="none"/>
          <w:lang w:val="en-US" w:eastAsia="zh-CN"/>
        </w:rPr>
        <w:t>品体系</w:t>
      </w:r>
      <w:r>
        <w:rPr>
          <w:rFonts w:hint="default" w:ascii="Times New Roman" w:hAnsi="Times New Roman" w:eastAsia="方正仿宋_GBK" w:cs="Times New Roman"/>
          <w:snapToGrid w:val="0"/>
          <w:sz w:val="32"/>
          <w:szCs w:val="32"/>
          <w:highlight w:val="none"/>
        </w:rPr>
        <w:t>。</w:t>
      </w:r>
      <w:r>
        <w:rPr>
          <w:rFonts w:hint="default" w:ascii="Times New Roman" w:hAnsi="Times New Roman" w:eastAsia="方正仿宋_GBK" w:cs="Times New Roman"/>
          <w:snapToGrid w:val="0"/>
          <w:sz w:val="32"/>
          <w:szCs w:val="32"/>
          <w:highlight w:val="none"/>
          <w:lang w:val="en-US" w:eastAsia="zh-CN"/>
        </w:rPr>
        <w:t>推动文化产业集聚发展，</w:t>
      </w:r>
      <w:r>
        <w:rPr>
          <w:rFonts w:hint="default" w:ascii="Times New Roman" w:hAnsi="Times New Roman" w:eastAsia="方正仿宋_GBK" w:cs="Times New Roman"/>
          <w:snapToGrid w:val="0"/>
          <w:sz w:val="32"/>
          <w:szCs w:val="32"/>
          <w:highlight w:val="none"/>
        </w:rPr>
        <w:t>打造</w:t>
      </w:r>
      <w:r>
        <w:rPr>
          <w:rFonts w:hint="default" w:ascii="Times New Roman" w:hAnsi="Times New Roman" w:eastAsia="方正仿宋_GBK" w:cs="Times New Roman"/>
          <w:snapToGrid w:val="0"/>
          <w:sz w:val="32"/>
          <w:szCs w:val="32"/>
          <w:highlight w:val="none"/>
          <w:lang w:val="en-US" w:eastAsia="zh-CN"/>
        </w:rPr>
        <w:t>崇川</w:t>
      </w:r>
      <w:r>
        <w:rPr>
          <w:rFonts w:hint="default" w:ascii="Times New Roman" w:hAnsi="Times New Roman" w:eastAsia="方正仿宋_GBK" w:cs="Times New Roman"/>
          <w:snapToGrid w:val="0"/>
          <w:sz w:val="32"/>
          <w:szCs w:val="32"/>
          <w:highlight w:val="none"/>
        </w:rPr>
        <w:t>数字文化产业园、大生365文创园</w:t>
      </w:r>
      <w:r>
        <w:rPr>
          <w:rFonts w:hint="default" w:ascii="Times New Roman" w:hAnsi="Times New Roman" w:eastAsia="方正仿宋_GBK" w:cs="Times New Roman"/>
          <w:snapToGrid w:val="0"/>
          <w:sz w:val="32"/>
          <w:szCs w:val="32"/>
          <w:highlight w:val="none"/>
          <w:lang w:eastAsia="zh-CN"/>
        </w:rPr>
        <w:t>、1895文化创意产业园</w:t>
      </w:r>
      <w:r>
        <w:rPr>
          <w:rFonts w:hint="default" w:ascii="Times New Roman" w:hAnsi="Times New Roman" w:eastAsia="方正仿宋_GBK" w:cs="Times New Roman"/>
          <w:snapToGrid w:val="0"/>
          <w:sz w:val="32"/>
          <w:szCs w:val="32"/>
          <w:highlight w:val="none"/>
          <w:lang w:val="en-US" w:eastAsia="zh-CN"/>
        </w:rPr>
        <w:t>、海安523文化产业主题园</w:t>
      </w:r>
      <w:r>
        <w:rPr>
          <w:rFonts w:hint="default" w:ascii="Times New Roman" w:hAnsi="Times New Roman" w:cs="Times New Roman"/>
          <w:snapToGrid w:val="0"/>
          <w:sz w:val="32"/>
          <w:szCs w:val="32"/>
          <w:highlight w:val="none"/>
          <w:lang w:val="en-US" w:eastAsia="zh-CN"/>
        </w:rPr>
        <w:t>、</w:t>
      </w:r>
      <w:r>
        <w:rPr>
          <w:rFonts w:hint="default" w:ascii="Times New Roman" w:hAnsi="Times New Roman" w:eastAsia="方正仿宋_GBK" w:cs="Times New Roman"/>
          <w:snapToGrid w:val="0"/>
          <w:sz w:val="32"/>
          <w:szCs w:val="32"/>
          <w:highlight w:val="none"/>
          <w:lang w:val="en-US" w:eastAsia="zh-CN"/>
        </w:rPr>
        <w:t>开发区</w:t>
      </w:r>
      <w:r>
        <w:rPr>
          <w:rFonts w:hint="default" w:ascii="Times New Roman" w:hAnsi="Times New Roman" w:eastAsia="方正仿宋_GBK" w:cs="Times New Roman"/>
          <w:snapToGrid w:val="0"/>
          <w:sz w:val="32"/>
          <w:szCs w:val="32"/>
          <w:highlight w:val="none"/>
        </w:rPr>
        <w:t>数字文化（视频）产业园等一批重点文化园区，促进园区规模化、特色化发展。</w:t>
      </w:r>
      <w:r>
        <w:rPr>
          <w:rFonts w:hint="default" w:ascii="Times New Roman" w:hAnsi="Times New Roman" w:cs="Times New Roman"/>
          <w:sz w:val="32"/>
          <w:szCs w:val="32"/>
          <w:lang w:val="en-US" w:eastAsia="zh-CN"/>
        </w:rPr>
        <w:t>建</w:t>
      </w:r>
      <w:r>
        <w:rPr>
          <w:rFonts w:hint="default" w:ascii="Times New Roman" w:hAnsi="Times New Roman" w:eastAsia="方正仿宋_GBK" w:cs="Times New Roman"/>
          <w:sz w:val="32"/>
          <w:szCs w:val="32"/>
        </w:rPr>
        <w:t>立市级数字文化产业发展联盟，加强上下游企业的沟通对接，实现“组团式”发展。</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市委宣传部、文广旅局、文旅集团、大生集团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topLinePunct w:val="0"/>
        <w:autoSpaceDE w:val="0"/>
        <w:autoSpaceDN w:val="0"/>
        <w:bidi w:val="0"/>
        <w:snapToGrid w:val="0"/>
        <w:spacing w:line="560" w:lineRule="exact"/>
        <w:ind w:left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（三）实施产业要素焕新行动。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3" w:leftChars="0" w:firstLine="643" w:firstLineChars="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cs="Times New Roman"/>
          <w:b/>
          <w:bCs/>
          <w:sz w:val="32"/>
          <w:szCs w:val="32"/>
          <w:lang w:val="en-US" w:eastAsia="zh-CN"/>
        </w:rPr>
        <w:t>推进景区品质提升。</w:t>
      </w:r>
      <w:r>
        <w:rPr>
          <w:rFonts w:hint="default" w:ascii="Times New Roman" w:hAnsi="Times New Roman" w:cs="Times New Roman"/>
          <w:sz w:val="32"/>
          <w:szCs w:val="32"/>
          <w:lang w:val="en-US" w:eastAsia="zh-CN"/>
        </w:rPr>
        <w:t>深入挖掘文体旅资源，推动旅游景区丰富场景、迭代产品、拓展功能、提升消费。加快五山滨江、濠河景区等传统景区改造提升，增强获客能力，做优硬件功能和软件服务，确保濠河景区通过国家文旅部5A复核。推动启唐城、李昌钰刑侦科学博物馆创建国家4A级旅游景区。支持旅游度假区、A级景区因地制宜打造烟花秀、精品演艺等特色项目。</w:t>
      </w:r>
      <w:r>
        <w:rPr>
          <w:rFonts w:hint="default" w:ascii="Times New Roman" w:hAnsi="Times New Roman" w:eastAsia="方正仿宋_GBK" w:cs="Times New Roman"/>
          <w:snapToGrid w:val="0"/>
          <w:sz w:val="32"/>
          <w:szCs w:val="32"/>
          <w:highlight w:val="none"/>
          <w:lang w:val="en-US" w:eastAsia="zh-CN"/>
        </w:rPr>
        <w:t>推动开沙岛、圆陀角、小洋口、謇公湖等争创体育旅游融合发展示范基地</w:t>
      </w:r>
      <w:r>
        <w:rPr>
          <w:rFonts w:hint="default" w:ascii="Times New Roman" w:hAnsi="Times New Roman" w:cs="Times New Roman"/>
          <w:snapToGrid w:val="0"/>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市委宣传部、文广旅局、体育局、文旅集团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cs="Times New Roman"/>
          <w:b/>
          <w:bCs/>
          <w:sz w:val="32"/>
          <w:szCs w:val="32"/>
          <w:lang w:val="en-US" w:eastAsia="zh-CN"/>
        </w:rPr>
        <w:t>加强乡村旅游培育。</w:t>
      </w:r>
      <w:r>
        <w:rPr>
          <w:rFonts w:hint="default" w:ascii="Times New Roman" w:hAnsi="Times New Roman" w:cs="Times New Roman"/>
          <w:snapToGrid w:val="0"/>
          <w:sz w:val="32"/>
          <w:szCs w:val="32"/>
          <w:highlight w:val="none"/>
          <w:lang w:val="en-US" w:eastAsia="zh-CN"/>
        </w:rPr>
        <w:t>强化</w:t>
      </w:r>
      <w:r>
        <w:rPr>
          <w:rFonts w:hint="default" w:ascii="Times New Roman" w:hAnsi="Times New Roman" w:eastAsia="方正仿宋_GBK" w:cs="Times New Roman"/>
          <w:snapToGrid w:val="0"/>
          <w:sz w:val="32"/>
          <w:szCs w:val="32"/>
          <w:highlight w:val="none"/>
          <w:lang w:val="en-US" w:eastAsia="zh-CN"/>
        </w:rPr>
        <w:t>部门联动，整合资金</w:t>
      </w:r>
      <w:r>
        <w:rPr>
          <w:rFonts w:hint="default" w:ascii="Times New Roman" w:hAnsi="Times New Roman" w:cs="Times New Roman"/>
          <w:snapToGrid w:val="0"/>
          <w:sz w:val="32"/>
          <w:szCs w:val="32"/>
          <w:highlight w:val="none"/>
          <w:lang w:val="en-US" w:eastAsia="zh-CN"/>
        </w:rPr>
        <w:t>资源</w:t>
      </w:r>
      <w:r>
        <w:rPr>
          <w:rFonts w:hint="default" w:ascii="Times New Roman" w:hAnsi="Times New Roman" w:eastAsia="方正仿宋_GBK" w:cs="Times New Roman"/>
          <w:snapToGrid w:val="0"/>
          <w:sz w:val="32"/>
          <w:szCs w:val="32"/>
          <w:highlight w:val="none"/>
          <w:lang w:val="en-US" w:eastAsia="zh-CN"/>
        </w:rPr>
        <w:t>，加快文化驿站、乡村大舞</w:t>
      </w:r>
      <w:r>
        <w:rPr>
          <w:rFonts w:hint="default" w:ascii="Times New Roman" w:hAnsi="Times New Roman" w:cs="Times New Roman"/>
          <w:sz w:val="32"/>
          <w:szCs w:val="32"/>
          <w:lang w:val="en-US" w:eastAsia="zh-CN"/>
        </w:rPr>
        <w:t>台、体育运动、乡村博物馆等乡村文体空间建设提升，广泛开展乡村文体旅活动。建立全市乡村旅游先行村遴选机制，动态遴选20个重点培育单位。办好2025南通乡村旅游节，因地制宜举办乡村赏花、康养、露营、秋收、冬捕、村咖、村舞、“村BA”等聚人气活动。放大“全民文化季”“文化江海行”等品牌效应，办好崇川爱国村全国秋季“村晚”，</w:t>
      </w:r>
      <w:r>
        <w:rPr>
          <w:rFonts w:hint="default" w:ascii="Times New Roman" w:hAnsi="Times New Roman" w:cs="Times New Roman"/>
          <w:sz w:val="32"/>
          <w:szCs w:val="32"/>
          <w:u w:val="none"/>
          <w:lang w:val="en-US" w:eastAsia="zh-CN"/>
        </w:rPr>
        <w:t>组织“家门口赏好戏、看大展、享非遗”活动，</w:t>
      </w:r>
      <w:r>
        <w:rPr>
          <w:rFonts w:hint="default" w:ascii="Times New Roman" w:hAnsi="Times New Roman" w:cs="Times New Roman"/>
          <w:sz w:val="32"/>
          <w:szCs w:val="32"/>
          <w:lang w:val="en-US" w:eastAsia="zh-CN"/>
        </w:rPr>
        <w:t>全年开展文艺节目进园区、进景区、进乡村不少于2000场次。</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市委宣传部、文广旅局、体育局、农业农村局</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topLinePunct w:val="0"/>
        <w:bidi w:val="0"/>
        <w:snapToGrid w:val="0"/>
        <w:spacing w:line="560" w:lineRule="exact"/>
        <w:ind w:left="-3" w:leftChars="0" w:firstLine="643" w:firstLineChars="0"/>
        <w:textAlignment w:val="auto"/>
        <w:rPr>
          <w:rFonts w:hint="default" w:ascii="Times New Roman" w:hAnsi="Times New Roman" w:cs="Times New Roman"/>
          <w:lang w:val="en-US" w:eastAsia="zh-CN"/>
        </w:rPr>
      </w:pPr>
      <w:r>
        <w:rPr>
          <w:rFonts w:hint="default" w:ascii="Times New Roman" w:hAnsi="Times New Roman" w:cs="Times New Roman"/>
          <w:b/>
          <w:bCs/>
          <w:sz w:val="32"/>
          <w:szCs w:val="32"/>
          <w:highlight w:val="none"/>
          <w:lang w:val="en-US" w:eastAsia="zh-CN"/>
        </w:rPr>
        <w:t>抓好</w:t>
      </w:r>
      <w:r>
        <w:rPr>
          <w:rFonts w:hint="default" w:ascii="Times New Roman" w:hAnsi="Times New Roman" w:eastAsia="方正仿宋_GBK" w:cs="Times New Roman"/>
          <w:b/>
          <w:bCs/>
          <w:sz w:val="32"/>
          <w:szCs w:val="32"/>
          <w:highlight w:val="none"/>
          <w:lang w:val="en-US" w:eastAsia="zh-CN"/>
        </w:rPr>
        <w:t>文旅消费街区建设。</w:t>
      </w:r>
      <w:r>
        <w:rPr>
          <w:rFonts w:hint="default" w:ascii="Times New Roman" w:hAnsi="Times New Roman" w:eastAsia="方正仿宋_GBK" w:cs="Times New Roman"/>
          <w:sz w:val="32"/>
          <w:szCs w:val="32"/>
          <w:highlight w:val="none"/>
          <w:lang w:val="en-US" w:eastAsia="zh-CN"/>
        </w:rPr>
        <w:t>结合城市更新</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推动历史文化街区、文化创意商圈改造提升</w:t>
      </w:r>
      <w:r>
        <w:rPr>
          <w:rFonts w:hint="default" w:ascii="Times New Roman" w:hAnsi="Times New Roman"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推动寺街-西南营、崇川龙信旅游街区、运河北岸市集、海安星湖月色文旅特色街区、如皋拾锦里、如东上河印巷、启东仙渔小镇、通州南山湖、南通中心休闲旅游商圈等立足自身特色，挖掘历史人文资源、丰富产品业态、完善配套服务，打造旅游休闲街区、夜间文旅消费集聚区。〔</w:t>
      </w:r>
      <w:r>
        <w:rPr>
          <w:rFonts w:hint="default" w:ascii="Times New Roman" w:hAnsi="Times New Roman" w:eastAsia="方正楷体_GBK" w:cs="Times New Roman"/>
          <w:sz w:val="32"/>
          <w:szCs w:val="32"/>
          <w:highlight w:val="none"/>
          <w:lang w:val="en-US" w:eastAsia="zh-CN"/>
        </w:rPr>
        <w:t>文广旅局、住建局、城管局、商务局、文旅集团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topLinePunct w:val="0"/>
        <w:bidi w:val="0"/>
        <w:snapToGrid w:val="0"/>
        <w:spacing w:line="560" w:lineRule="exact"/>
        <w:ind w:left="0" w:leftChars="0" w:firstLine="643"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cs="Times New Roman"/>
          <w:b/>
          <w:bCs/>
          <w:sz w:val="32"/>
          <w:szCs w:val="32"/>
          <w:lang w:val="en-US" w:eastAsia="zh-CN"/>
        </w:rPr>
        <w:t>开发夜游业态产品。</w:t>
      </w:r>
      <w:r>
        <w:rPr>
          <w:rFonts w:hint="default" w:ascii="Times New Roman" w:hAnsi="Times New Roman" w:cs="Times New Roman"/>
          <w:sz w:val="32"/>
          <w:szCs w:val="32"/>
          <w:lang w:val="en-US" w:eastAsia="zh-CN"/>
        </w:rPr>
        <w:t>推动景区、街区、博物馆、图书馆、城市书房、演艺剧场、运动场馆延长开放运营时间，丰富景区夜游、博物馆奇妙夜、夜间演艺等多元夜游产品。进一步做优五山、动物园、启唐城、梦幻岛等景区夜游项目，完善社区和公园的公共文体设施，推出文创集市、亲子游乐、露天电影等项目，打造一批夜经济特色集聚区，点亮夜南通城市消费“新夜态”。</w:t>
      </w:r>
      <w:r>
        <w:rPr>
          <w:rFonts w:hint="default" w:ascii="Times New Roman" w:hAnsi="Times New Roman" w:eastAsia="方正楷体_GBK" w:cs="Times New Roman"/>
          <w:sz w:val="32"/>
          <w:szCs w:val="32"/>
          <w:highlight w:val="none"/>
          <w:lang w:val="en-US" w:eastAsia="zh-CN"/>
        </w:rPr>
        <w:t>〔市委宣传部、文广旅局、文旅集团〕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（四）实施融合产品提质行动。</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b/>
          <w:bCs/>
          <w:sz w:val="32"/>
          <w:szCs w:val="32"/>
          <w:lang w:val="en-US" w:eastAsia="zh-CN"/>
        </w:rPr>
        <w:t>推进文艺项目产业化。</w:t>
      </w:r>
      <w:r>
        <w:rPr>
          <w:rFonts w:hint="default" w:ascii="Times New Roman" w:hAnsi="Times New Roman" w:cs="Times New Roman"/>
          <w:sz w:val="32"/>
          <w:szCs w:val="32"/>
          <w:lang w:val="en-US" w:eastAsia="zh-CN"/>
        </w:rPr>
        <w:t>加大艺术精品市场化开拓力度，鼓励演出团队开发流量主题标识，推动舞剧《春之祭》、杂技剧《大海小海》、木偶剧《龙游河传奇》、山歌剧《常乐儿女》等省内外巡演，提升《空降未婚妻》《哪吒大战红孩儿》等演艺项目市场影响力。引导五山、紫琅湖等对接国内知名演艺集团，招引打造文旅实景演出。推动演艺走进景区、街区、体育场馆等，打造市场认可度高的文艺品牌。</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cs="Times New Roman"/>
          <w:sz w:val="32"/>
          <w:szCs w:val="32"/>
          <w:lang w:val="en-US" w:eastAsia="zh-CN"/>
        </w:rPr>
      </w:pPr>
      <w:r>
        <w:rPr>
          <w:rFonts w:hint="default" w:ascii="Times New Roman" w:hAnsi="Times New Roman" w:cs="Times New Roman"/>
          <w:b/>
          <w:bCs/>
          <w:sz w:val="32"/>
          <w:szCs w:val="32"/>
          <w:lang w:val="en-US" w:eastAsia="zh-CN"/>
        </w:rPr>
        <w:t>加力文创商品研发。</w:t>
      </w:r>
      <w:r>
        <w:rPr>
          <w:rFonts w:hint="default" w:ascii="Times New Roman" w:hAnsi="Times New Roman" w:eastAsia="方正仿宋_GBK" w:cs="Times New Roman"/>
          <w:snapToGrid w:val="0"/>
          <w:sz w:val="32"/>
          <w:szCs w:val="32"/>
          <w:highlight w:val="none"/>
          <w:lang w:val="en-US" w:eastAsia="zh-CN"/>
        </w:rPr>
        <w:t>办好“欢游江海 乐购通城”优秀文创商品征集、推介系列活动，推动文博资源、非遗产品及旅游主题文创商品的创新，鼓励知名景区和文博场馆联名开发。</w:t>
      </w:r>
      <w:r>
        <w:rPr>
          <w:rFonts w:hint="default" w:ascii="Times New Roman" w:hAnsi="Times New Roman" w:cs="Times New Roman"/>
          <w:snapToGrid w:val="0"/>
          <w:sz w:val="32"/>
          <w:szCs w:val="32"/>
          <w:highlight w:val="none"/>
          <w:lang w:val="en-US" w:eastAsia="zh-CN"/>
        </w:rPr>
        <w:t>推动体育用品时尚化、工艺化，积极开发体育文创商品。</w:t>
      </w:r>
      <w:r>
        <w:rPr>
          <w:rFonts w:hint="default" w:ascii="Times New Roman" w:hAnsi="Times New Roman" w:eastAsia="方正仿宋_GBK" w:cs="Times New Roman"/>
          <w:snapToGrid w:val="0"/>
          <w:sz w:val="32"/>
          <w:szCs w:val="32"/>
          <w:highlight w:val="none"/>
          <w:lang w:val="en-US" w:eastAsia="zh-CN"/>
        </w:rPr>
        <w:t>支持广告、传媒等企业开展文化研究、</w:t>
      </w:r>
      <w:r>
        <w:rPr>
          <w:rFonts w:hint="default" w:ascii="Times New Roman" w:hAnsi="Times New Roman" w:cs="Times New Roman"/>
          <w:snapToGrid w:val="0"/>
          <w:sz w:val="32"/>
          <w:szCs w:val="32"/>
          <w:highlight w:val="none"/>
          <w:lang w:val="en-US" w:eastAsia="zh-CN"/>
        </w:rPr>
        <w:t>创意</w:t>
      </w:r>
      <w:r>
        <w:rPr>
          <w:rFonts w:hint="default" w:ascii="Times New Roman" w:hAnsi="Times New Roman" w:eastAsia="方正仿宋_GBK" w:cs="Times New Roman"/>
          <w:snapToGrid w:val="0"/>
          <w:sz w:val="32"/>
          <w:szCs w:val="32"/>
          <w:highlight w:val="none"/>
          <w:lang w:val="en-US" w:eastAsia="zh-CN"/>
        </w:rPr>
        <w:t>设计，提升工业、建筑、景观、广告、体育等创意设计水平。搭建“南通好玩”文旅商场</w:t>
      </w:r>
      <w:r>
        <w:rPr>
          <w:rFonts w:hint="default" w:ascii="Times New Roman" w:hAnsi="Times New Roman" w:cs="Times New Roman"/>
          <w:snapToGrid w:val="0"/>
          <w:sz w:val="32"/>
          <w:szCs w:val="32"/>
          <w:highlight w:val="none"/>
          <w:lang w:val="en-US" w:eastAsia="zh-CN"/>
        </w:rPr>
        <w:t>线上线下</w:t>
      </w:r>
      <w:r>
        <w:rPr>
          <w:rFonts w:hint="default" w:ascii="Times New Roman" w:hAnsi="Times New Roman" w:eastAsia="方正仿宋_GBK" w:cs="Times New Roman"/>
          <w:snapToGrid w:val="0"/>
          <w:sz w:val="32"/>
          <w:szCs w:val="32"/>
          <w:highlight w:val="none"/>
          <w:lang w:val="en-US" w:eastAsia="zh-CN"/>
        </w:rPr>
        <w:t>销售平台，为各类文创产品提供展示、销售服务。</w:t>
      </w:r>
      <w:r>
        <w:rPr>
          <w:rFonts w:hint="default" w:ascii="Times New Roman" w:hAnsi="Times New Roman" w:eastAsia="方正楷体_GBK" w:cs="Times New Roman"/>
          <w:sz w:val="32"/>
          <w:szCs w:val="32"/>
          <w:highlight w:val="none"/>
          <w:lang w:val="en-US" w:eastAsia="zh-CN"/>
        </w:rPr>
        <w:t>〔市委宣传部、文广旅局、体育局、大数据集团〕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cs="Times New Roman"/>
          <w:b/>
          <w:bCs/>
          <w:sz w:val="32"/>
          <w:szCs w:val="32"/>
          <w:lang w:val="en-US" w:eastAsia="zh-CN"/>
        </w:rPr>
        <w:t>促进产学研融合发展。</w:t>
      </w:r>
      <w:r>
        <w:rPr>
          <w:rFonts w:hint="default" w:ascii="Times New Roman" w:hAnsi="Times New Roman" w:cs="Times New Roman"/>
          <w:sz w:val="32"/>
          <w:szCs w:val="32"/>
          <w:lang w:val="en-US" w:eastAsia="zh-CN"/>
        </w:rPr>
        <w:t>以张謇企业家学院、唐闸近代工业遗存、南通博物苑、通海垦牧公司、江谦耕读处、张謇青少年研学基地等重要载体，建设一批研学旅行基地。依托制造业强市优势，构建工业旅游主题产品体系</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用好AI人工智能等数字技术，完善南通好玩数字云平台，加强与互联网企业的深度合作，推动旅游景区、文博场馆、图书馆等开发数字化应用场景。推动科技、旅游深度融合，积极支持国家、省级文化和科技融合发展示范基地创建，培育打造5个科技旅游景区。</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文广旅局、教育局、科协</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cs="Times New Roman"/>
        </w:rPr>
      </w:pPr>
      <w:r>
        <w:rPr>
          <w:rFonts w:hint="default" w:ascii="Times New Roman" w:hAnsi="Times New Roman" w:eastAsia="方正仿宋_GBK" w:cs="Times New Roman"/>
          <w:b/>
          <w:bCs/>
          <w:sz w:val="32"/>
          <w:szCs w:val="32"/>
          <w:highlight w:val="none"/>
          <w:lang w:val="en-US" w:eastAsia="zh-CN"/>
        </w:rPr>
        <w:t>加快旅游</w:t>
      </w:r>
      <w:r>
        <w:rPr>
          <w:rFonts w:hint="default" w:ascii="Times New Roman" w:hAnsi="Times New Roman" w:cs="Times New Roman"/>
          <w:b/>
          <w:bCs/>
          <w:sz w:val="32"/>
          <w:szCs w:val="32"/>
          <w:highlight w:val="none"/>
          <w:lang w:val="en-US" w:eastAsia="zh-CN"/>
        </w:rPr>
        <w:t>新业态开发</w:t>
      </w:r>
      <w:r>
        <w:rPr>
          <w:rFonts w:hint="default"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sz w:val="32"/>
          <w:szCs w:val="32"/>
          <w:lang w:val="en-US" w:eastAsia="zh-CN"/>
        </w:rPr>
        <w:t>鼓励</w:t>
      </w:r>
      <w:r>
        <w:rPr>
          <w:rFonts w:hint="default" w:ascii="Times New Roman" w:hAnsi="Times New Roman" w:cs="Times New Roman"/>
          <w:sz w:val="32"/>
          <w:szCs w:val="32"/>
          <w:lang w:val="en-US" w:eastAsia="zh-CN"/>
        </w:rPr>
        <w:t>游</w:t>
      </w:r>
      <w:r>
        <w:rPr>
          <w:rFonts w:hint="default" w:ascii="Times New Roman" w:hAnsi="Times New Roman" w:eastAsia="方正仿宋_GBK" w:cs="Times New Roman"/>
          <w:sz w:val="32"/>
          <w:szCs w:val="32"/>
          <w:lang w:val="en-US" w:eastAsia="zh-CN"/>
        </w:rPr>
        <w:t>轮游艇、房车露营、低空飞行等新业态发展。</w:t>
      </w:r>
      <w:r>
        <w:rPr>
          <w:rFonts w:hint="default" w:ascii="Times New Roman" w:hAnsi="Times New Roman" w:eastAsia="方正仿宋_GBK" w:cs="Times New Roman"/>
          <w:bCs w:val="0"/>
          <w:spacing w:val="-4"/>
          <w:kern w:val="2"/>
          <w:sz w:val="32"/>
          <w:szCs w:val="32"/>
          <w:highlight w:val="none"/>
          <w:lang w:val="en-US" w:eastAsia="zh-CN" w:bidi="ar-SA"/>
        </w:rPr>
        <w:t>策应</w:t>
      </w:r>
      <w:r>
        <w:rPr>
          <w:rFonts w:hint="default" w:ascii="Times New Roman" w:hAnsi="Times New Roman" w:eastAsia="方正仿宋_GBK" w:cs="Times New Roman"/>
          <w:sz w:val="32"/>
          <w:szCs w:val="32"/>
          <w:highlight w:val="none"/>
          <w:lang w:val="en-US" w:eastAsia="zh-CN"/>
        </w:rPr>
        <w:t>南通海洋强市建设，</w:t>
      </w:r>
      <w:r>
        <w:rPr>
          <w:rFonts w:hint="default" w:ascii="Times New Roman" w:hAnsi="Times New Roman" w:eastAsia="方正仿宋_GBK" w:cs="Times New Roman"/>
          <w:bCs w:val="0"/>
          <w:spacing w:val="-4"/>
          <w:kern w:val="2"/>
          <w:sz w:val="32"/>
          <w:szCs w:val="32"/>
          <w:highlight w:val="none"/>
          <w:lang w:val="en-US" w:eastAsia="zh-CN" w:bidi="ar-SA"/>
        </w:rPr>
        <w:t>用好南通沿海地热、冷能、海上风电、渔港、滩涂、三水交汇等高品质海洋旅游资源，有序实施沿海特色风貌塑造项目，建好“缤纷百里”最美海岸线</w:t>
      </w:r>
      <w:r>
        <w:rPr>
          <w:rFonts w:hint="default" w:ascii="Times New Roman" w:hAnsi="Times New Roman" w:cs="Times New Roman"/>
          <w:bCs w:val="0"/>
          <w:spacing w:val="-4"/>
          <w:kern w:val="2"/>
          <w:sz w:val="32"/>
          <w:szCs w:val="32"/>
          <w:highlight w:val="none"/>
          <w:lang w:val="en-US" w:eastAsia="zh-CN" w:bidi="ar-SA"/>
        </w:rPr>
        <w:t>。</w:t>
      </w:r>
      <w:r>
        <w:rPr>
          <w:rFonts w:hint="default" w:ascii="Times New Roman" w:hAnsi="Times New Roman" w:eastAsia="方正仿宋_GBK" w:cs="Times New Roman"/>
          <w:bCs w:val="0"/>
          <w:spacing w:val="-4"/>
          <w:kern w:val="2"/>
          <w:sz w:val="32"/>
          <w:szCs w:val="32"/>
          <w:highlight w:val="none"/>
          <w:lang w:val="en-US" w:eastAsia="zh-CN" w:bidi="ar-SA"/>
        </w:rPr>
        <w:t>推动游艇码头、滨海度假营地等旅游项目</w:t>
      </w:r>
      <w:r>
        <w:rPr>
          <w:rFonts w:hint="default" w:ascii="Times New Roman" w:hAnsi="Times New Roman" w:cs="Times New Roman"/>
          <w:bCs w:val="0"/>
          <w:spacing w:val="-4"/>
          <w:kern w:val="2"/>
          <w:sz w:val="32"/>
          <w:szCs w:val="32"/>
          <w:highlight w:val="none"/>
          <w:lang w:val="en-US" w:eastAsia="zh-CN" w:bidi="ar-SA"/>
        </w:rPr>
        <w:t>，开拓南通文旅发展水上新领地</w:t>
      </w:r>
      <w:r>
        <w:rPr>
          <w:rFonts w:hint="default" w:ascii="Times New Roman" w:hAnsi="Times New Roman" w:eastAsia="方正仿宋_GBK" w:cs="Times New Roman"/>
          <w:bCs w:val="0"/>
          <w:spacing w:val="-4"/>
          <w:kern w:val="2"/>
          <w:sz w:val="32"/>
          <w:szCs w:val="32"/>
          <w:highlight w:val="none"/>
          <w:lang w:val="en-US" w:eastAsia="zh-CN" w:bidi="ar-SA"/>
        </w:rPr>
        <w:t>。</w:t>
      </w:r>
      <w:r>
        <w:rPr>
          <w:rFonts w:hint="default" w:ascii="Times New Roman" w:hAnsi="Times New Roman" w:cs="Times New Roman"/>
          <w:bCs w:val="0"/>
          <w:spacing w:val="-4"/>
          <w:kern w:val="2"/>
          <w:sz w:val="32"/>
          <w:szCs w:val="32"/>
          <w:highlight w:val="none"/>
          <w:lang w:val="en-US" w:eastAsia="zh-CN" w:bidi="ar-SA"/>
        </w:rPr>
        <w:t>丰富低空文体旅游消费，积极发展空中游览、航拍航摄、编队表演等消费场景，积极承办航空体育、无人驾驶等赛事活动。结合度假区、景区、乡村旅游区项目打造，提升自驾游基地、房车露营地建设水平。</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文广旅局</w:t>
      </w:r>
      <w:r>
        <w:rPr>
          <w:rFonts w:hint="default" w:ascii="Times New Roman" w:hAnsi="Times New Roman" w:eastAsia="方正楷体_GBK" w:cs="Times New Roman"/>
          <w:sz w:val="32"/>
          <w:szCs w:val="32"/>
          <w:highlight w:val="none"/>
        </w:rPr>
        <w:t>、</w:t>
      </w:r>
      <w:r>
        <w:rPr>
          <w:rFonts w:hint="default" w:ascii="Times New Roman" w:hAnsi="Times New Roman" w:eastAsia="方正楷体_GBK" w:cs="Times New Roman"/>
          <w:sz w:val="32"/>
          <w:szCs w:val="32"/>
          <w:highlight w:val="none"/>
          <w:lang w:val="en-US" w:eastAsia="zh-CN"/>
        </w:rPr>
        <w:t>农业农村局、体育局、海洋发展局、交通局、海事局</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cs="Times New Roman"/>
          <w:b/>
          <w:bCs/>
          <w:sz w:val="32"/>
          <w:szCs w:val="32"/>
          <w:highlight w:val="none"/>
          <w:lang w:val="en-US" w:eastAsia="zh-CN"/>
        </w:rPr>
        <w:t>宣发城市</w:t>
      </w:r>
      <w:r>
        <w:rPr>
          <w:rFonts w:hint="default" w:ascii="Times New Roman" w:hAnsi="Times New Roman" w:eastAsia="方正仿宋_GBK" w:cs="Times New Roman"/>
          <w:b/>
          <w:bCs/>
          <w:sz w:val="32"/>
          <w:szCs w:val="32"/>
          <w:highlight w:val="none"/>
          <w:lang w:val="en-US" w:eastAsia="zh-CN"/>
        </w:rPr>
        <w:t>微度假产品</w:t>
      </w:r>
      <w:r>
        <w:rPr>
          <w:rFonts w:hint="default" w:ascii="Times New Roman" w:hAnsi="Times New Roman" w:cs="Times New Roman"/>
          <w:b/>
          <w:bCs/>
          <w:sz w:val="32"/>
          <w:szCs w:val="32"/>
          <w:highlight w:val="none"/>
          <w:lang w:val="en-US" w:eastAsia="zh-CN"/>
        </w:rPr>
        <w:t>。</w:t>
      </w:r>
      <w:r>
        <w:rPr>
          <w:rFonts w:hint="default" w:ascii="Times New Roman" w:hAnsi="Times New Roman" w:eastAsia="方正仿宋_GBK" w:cs="Times New Roman"/>
          <w:sz w:val="32"/>
          <w:szCs w:val="32"/>
          <w:lang w:val="en-US" w:eastAsia="zh-CN"/>
        </w:rPr>
        <w:t>依托长寿资源、生态资源、温泉资源、天然氧吧以及中医药特色养生保健资源，做好康养旅游产品的更新和迭代。</w:t>
      </w:r>
      <w:r>
        <w:rPr>
          <w:rFonts w:hint="default" w:ascii="Times New Roman" w:hAnsi="Times New Roman" w:eastAsia="方正仿宋_GBK" w:cs="Times New Roman"/>
          <w:snapToGrid w:val="0"/>
          <w:sz w:val="32"/>
          <w:szCs w:val="32"/>
          <w:lang w:val="en-US" w:eastAsia="zh-CN"/>
        </w:rPr>
        <w:t>积极推动城市</w:t>
      </w:r>
      <w:r>
        <w:rPr>
          <w:rFonts w:hint="default" w:ascii="Times New Roman" w:hAnsi="Times New Roman" w:cs="Times New Roman"/>
          <w:snapToGrid w:val="0"/>
          <w:sz w:val="32"/>
          <w:szCs w:val="32"/>
          <w:lang w:val="en-US" w:eastAsia="zh-CN"/>
        </w:rPr>
        <w:t>漫步、</w:t>
      </w:r>
      <w:r>
        <w:rPr>
          <w:rFonts w:hint="default" w:ascii="Times New Roman" w:hAnsi="Times New Roman" w:eastAsia="方正仿宋_GBK" w:cs="Times New Roman"/>
          <w:snapToGrid w:val="0"/>
          <w:sz w:val="32"/>
          <w:szCs w:val="32"/>
          <w:lang w:val="en-US" w:eastAsia="zh-CN"/>
        </w:rPr>
        <w:t>“舌尖上的旅游”等新模式，升级跟着音乐、非遗、演出、展览、体育等“去旅行”系列活动，打响南通微度假旅游品牌。</w:t>
      </w:r>
      <w:r>
        <w:rPr>
          <w:rFonts w:hint="default" w:ascii="Times New Roman" w:hAnsi="Times New Roman" w:cs="Times New Roman"/>
          <w:sz w:val="32"/>
          <w:szCs w:val="32"/>
          <w:highlight w:val="none"/>
          <w:lang w:val="en-US" w:eastAsia="zh-CN"/>
        </w:rPr>
        <w:t>推动特色民宿发展，</w:t>
      </w:r>
      <w:r>
        <w:rPr>
          <w:rFonts w:hint="default" w:ascii="Times New Roman" w:hAnsi="Times New Roman" w:eastAsia="方正仿宋_GBK" w:cs="Times New Roman"/>
          <w:sz w:val="32"/>
          <w:szCs w:val="32"/>
          <w:highlight w:val="none"/>
          <w:lang w:val="en-US" w:eastAsia="zh-CN"/>
        </w:rPr>
        <w:t>打造</w:t>
      </w:r>
      <w:r>
        <w:rPr>
          <w:rFonts w:hint="default" w:ascii="Times New Roman" w:hAnsi="Times New Roman" w:cs="Times New Roman"/>
          <w:sz w:val="32"/>
          <w:szCs w:val="32"/>
          <w:highlight w:val="none"/>
          <w:lang w:val="en-US" w:eastAsia="zh-CN"/>
        </w:rPr>
        <w:t>更多类似偶来蜂巢花园特色民宿产品，</w:t>
      </w:r>
      <w:r>
        <w:rPr>
          <w:rFonts w:hint="default" w:ascii="Times New Roman" w:hAnsi="Times New Roman" w:eastAsia="方正仿宋_GBK" w:cs="Times New Roman"/>
          <w:sz w:val="32"/>
          <w:szCs w:val="32"/>
          <w:highlight w:val="none"/>
          <w:lang w:val="en-US" w:eastAsia="zh-CN"/>
        </w:rPr>
        <w:t>提升一批高星级旅游饭店、绿色饭店</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文广旅局、体育局、文旅集团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topLinePunct w:val="0"/>
        <w:autoSpaceDE w:val="0"/>
        <w:autoSpaceDN w:val="0"/>
        <w:bidi w:val="0"/>
        <w:snapToGrid w:val="0"/>
        <w:spacing w:line="560" w:lineRule="exact"/>
        <w:ind w:left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（五）实施市场消费提振行动。</w:t>
      </w:r>
    </w:p>
    <w:p>
      <w:pPr>
        <w:keepNext w:val="0"/>
        <w:keepLines w:val="0"/>
        <w:pageBreakBefore w:val="0"/>
        <w:widowControl w:val="0"/>
        <w:numPr>
          <w:ilvl w:val="0"/>
          <w:numId w:val="1"/>
        </w:numPr>
        <w:kinsoku/>
        <w:wordWrap/>
        <w:topLinePunct w:val="0"/>
        <w:bidi w:val="0"/>
        <w:snapToGrid w:val="0"/>
        <w:spacing w:line="560" w:lineRule="exact"/>
        <w:ind w:left="-3" w:leftChars="0" w:firstLine="643" w:firstLineChars="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仿宋_GBK" w:cs="Times New Roman"/>
          <w:b/>
          <w:bCs/>
          <w:snapToGrid w:val="0"/>
          <w:sz w:val="32"/>
          <w:szCs w:val="32"/>
          <w:highlight w:val="none"/>
          <w:lang w:val="en-US" w:eastAsia="zh-CN"/>
        </w:rPr>
        <w:t>推广南通</w:t>
      </w:r>
      <w:r>
        <w:rPr>
          <w:rFonts w:hint="default" w:ascii="Times New Roman" w:hAnsi="Times New Roman" w:cs="Times New Roman"/>
          <w:b/>
          <w:bCs/>
          <w:snapToGrid w:val="0"/>
          <w:sz w:val="32"/>
          <w:szCs w:val="32"/>
          <w:highlight w:val="none"/>
          <w:lang w:val="en-US" w:eastAsia="zh-CN"/>
        </w:rPr>
        <w:t>特色</w:t>
      </w:r>
      <w:r>
        <w:rPr>
          <w:rFonts w:hint="default" w:ascii="Times New Roman" w:hAnsi="Times New Roman" w:eastAsia="方正仿宋_GBK" w:cs="Times New Roman"/>
          <w:b/>
          <w:bCs/>
          <w:snapToGrid w:val="0"/>
          <w:sz w:val="32"/>
          <w:szCs w:val="32"/>
          <w:highlight w:val="none"/>
          <w:lang w:val="en-US" w:eastAsia="zh-CN"/>
        </w:rPr>
        <w:t>美食。</w:t>
      </w:r>
      <w:r>
        <w:rPr>
          <w:rFonts w:hint="default" w:ascii="Times New Roman" w:hAnsi="Times New Roman" w:eastAsia="方正仿宋_GBK" w:cs="Times New Roman"/>
          <w:snapToGrid w:val="0"/>
          <w:sz w:val="32"/>
          <w:szCs w:val="32"/>
          <w:highlight w:val="none"/>
        </w:rPr>
        <w:t>充分挖掘南通美食文化，发挥“通帮菜”兼具南北菜系之长的特色</w:t>
      </w:r>
      <w:r>
        <w:rPr>
          <w:rFonts w:hint="default" w:ascii="Times New Roman" w:hAnsi="Times New Roman" w:cs="Times New Roman"/>
          <w:snapToGrid w:val="0"/>
          <w:sz w:val="32"/>
          <w:szCs w:val="32"/>
          <w:highlight w:val="none"/>
          <w:lang w:eastAsia="zh-CN"/>
        </w:rPr>
        <w:t>，</w:t>
      </w:r>
      <w:r>
        <w:rPr>
          <w:rFonts w:hint="default" w:ascii="Times New Roman" w:hAnsi="Times New Roman" w:eastAsia="方正仿宋_GBK" w:cs="Times New Roman"/>
          <w:snapToGrid w:val="0"/>
          <w:sz w:val="32"/>
          <w:szCs w:val="32"/>
          <w:highlight w:val="none"/>
        </w:rPr>
        <w:t>开展</w:t>
      </w:r>
      <w:r>
        <w:rPr>
          <w:rFonts w:hint="default" w:ascii="Times New Roman" w:hAnsi="Times New Roman" w:cs="Times New Roman"/>
          <w:snapToGrid w:val="0"/>
          <w:sz w:val="32"/>
          <w:szCs w:val="32"/>
          <w:highlight w:val="none"/>
          <w:lang w:val="en-US" w:eastAsia="zh-CN"/>
        </w:rPr>
        <w:t>“名菜名点名店”</w:t>
      </w:r>
      <w:r>
        <w:rPr>
          <w:rFonts w:hint="default" w:ascii="Times New Roman" w:hAnsi="Times New Roman" w:eastAsia="方正仿宋_GBK" w:cs="Times New Roman"/>
          <w:snapToGrid w:val="0"/>
          <w:sz w:val="32"/>
          <w:szCs w:val="32"/>
          <w:highlight w:val="none"/>
        </w:rPr>
        <w:t>特色餐饮</w:t>
      </w:r>
      <w:r>
        <w:rPr>
          <w:rFonts w:hint="default" w:ascii="Times New Roman" w:hAnsi="Times New Roman" w:cs="Times New Roman"/>
          <w:snapToGrid w:val="0"/>
          <w:sz w:val="32"/>
          <w:szCs w:val="32"/>
          <w:highlight w:val="none"/>
          <w:lang w:val="en-US" w:eastAsia="zh-CN"/>
        </w:rPr>
        <w:t>评选</w:t>
      </w:r>
      <w:r>
        <w:rPr>
          <w:rFonts w:hint="default" w:ascii="Times New Roman" w:hAnsi="Times New Roman" w:eastAsia="方正仿宋_GBK" w:cs="Times New Roman"/>
          <w:snapToGrid w:val="0"/>
          <w:sz w:val="32"/>
          <w:szCs w:val="32"/>
          <w:highlight w:val="none"/>
        </w:rPr>
        <w:t>活动</w:t>
      </w:r>
      <w:r>
        <w:rPr>
          <w:rFonts w:hint="default" w:ascii="Times New Roman" w:hAnsi="Times New Roman" w:cs="Times New Roman"/>
          <w:snapToGrid w:val="0"/>
          <w:sz w:val="32"/>
          <w:szCs w:val="32"/>
          <w:highlight w:val="none"/>
          <w:lang w:eastAsia="zh-CN"/>
        </w:rPr>
        <w:t>，</w:t>
      </w:r>
      <w:r>
        <w:rPr>
          <w:rFonts w:hint="default" w:ascii="Times New Roman" w:hAnsi="Times New Roman" w:eastAsia="方正仿宋_GBK" w:cs="Times New Roman"/>
          <w:snapToGrid w:val="0"/>
          <w:sz w:val="32"/>
          <w:szCs w:val="32"/>
          <w:highlight w:val="none"/>
        </w:rPr>
        <w:t>进一步打响</w:t>
      </w:r>
      <w:r>
        <w:rPr>
          <w:rFonts w:hint="default" w:ascii="Times New Roman" w:hAnsi="Times New Roman" w:eastAsia="方正仿宋_GBK" w:cs="Times New Roman"/>
          <w:snapToGrid w:val="0"/>
          <w:sz w:val="32"/>
          <w:szCs w:val="32"/>
          <w:highlight w:val="none"/>
          <w:lang w:val="en-US" w:eastAsia="zh-CN"/>
        </w:rPr>
        <w:t>南通謇公宴、状元宴、</w:t>
      </w:r>
      <w:r>
        <w:rPr>
          <w:rFonts w:hint="default" w:ascii="Times New Roman" w:hAnsi="Times New Roman" w:eastAsia="方正仿宋_GBK" w:cs="Times New Roman"/>
          <w:snapToGrid w:val="0"/>
          <w:sz w:val="32"/>
          <w:szCs w:val="32"/>
          <w:highlight w:val="none"/>
        </w:rPr>
        <w:t>海安河豚宴、如皋长寿宴</w:t>
      </w:r>
      <w:r>
        <w:rPr>
          <w:rFonts w:hint="default" w:ascii="Times New Roman" w:hAnsi="Times New Roman" w:eastAsia="方正仿宋_GBK" w:cs="Times New Roman"/>
          <w:snapToGrid w:val="0"/>
          <w:sz w:val="32"/>
          <w:szCs w:val="32"/>
          <w:highlight w:val="none"/>
          <w:lang w:val="en-US" w:eastAsia="zh-CN"/>
        </w:rPr>
        <w:t>、</w:t>
      </w:r>
      <w:r>
        <w:rPr>
          <w:rFonts w:hint="default" w:ascii="Times New Roman" w:hAnsi="Times New Roman" w:eastAsia="方正仿宋_GBK" w:cs="Times New Roman"/>
          <w:snapToGrid w:val="0"/>
          <w:sz w:val="32"/>
          <w:szCs w:val="32"/>
          <w:highlight w:val="none"/>
        </w:rPr>
        <w:t>如东启东海鲜</w:t>
      </w:r>
      <w:r>
        <w:rPr>
          <w:rFonts w:hint="default" w:ascii="Times New Roman" w:hAnsi="Times New Roman" w:eastAsia="方正仿宋_GBK" w:cs="Times New Roman"/>
          <w:snapToGrid w:val="0"/>
          <w:sz w:val="32"/>
          <w:szCs w:val="32"/>
          <w:highlight w:val="none"/>
          <w:lang w:eastAsia="zh-CN"/>
        </w:rPr>
        <w:t>宴以及通城“八碗八”等品牌</w:t>
      </w:r>
      <w:r>
        <w:rPr>
          <w:rFonts w:hint="default" w:ascii="Times New Roman" w:hAnsi="Times New Roman" w:eastAsia="方正仿宋_GBK" w:cs="Times New Roman"/>
          <w:snapToGrid w:val="0"/>
          <w:sz w:val="32"/>
          <w:szCs w:val="32"/>
          <w:highlight w:val="none"/>
        </w:rPr>
        <w:t>。</w:t>
      </w:r>
      <w:r>
        <w:rPr>
          <w:rFonts w:hint="default" w:ascii="Times New Roman" w:hAnsi="Times New Roman" w:eastAsia="方正仿宋_GBK" w:cs="Times New Roman"/>
          <w:snapToGrid w:val="0"/>
          <w:sz w:val="32"/>
          <w:szCs w:val="32"/>
          <w:highlight w:val="none"/>
          <w:lang w:eastAsia="zh-CN"/>
        </w:rPr>
        <w:t>依托海安大米、如皋长寿食品、海门山羊、如东狼山鸡、</w:t>
      </w:r>
      <w:r>
        <w:rPr>
          <w:rFonts w:hint="default" w:ascii="Times New Roman" w:hAnsi="Times New Roman" w:eastAsia="方正仿宋_GBK" w:cs="Times New Roman"/>
          <w:snapToGrid w:val="0"/>
          <w:sz w:val="32"/>
          <w:szCs w:val="32"/>
          <w:highlight w:val="none"/>
          <w:lang w:val="en-US" w:eastAsia="zh-CN"/>
        </w:rPr>
        <w:t>启东“地产三宝”</w:t>
      </w:r>
      <w:r>
        <w:rPr>
          <w:rFonts w:hint="default" w:ascii="Times New Roman" w:hAnsi="Times New Roman" w:eastAsia="方正仿宋_GBK" w:cs="Times New Roman"/>
          <w:snapToGrid w:val="0"/>
          <w:sz w:val="32"/>
          <w:szCs w:val="32"/>
          <w:highlight w:val="none"/>
          <w:lang w:eastAsia="zh-CN"/>
        </w:rPr>
        <w:t>、启东如东海鲜等优质农产品资源和本地乡村美食，</w:t>
      </w:r>
      <w:r>
        <w:rPr>
          <w:rFonts w:hint="default" w:ascii="Times New Roman" w:hAnsi="Times New Roman" w:cs="Times New Roman"/>
          <w:snapToGrid w:val="0"/>
          <w:sz w:val="32"/>
          <w:szCs w:val="32"/>
          <w:highlight w:val="none"/>
          <w:lang w:val="en-US" w:eastAsia="zh-CN"/>
        </w:rPr>
        <w:t>不断扩大南通美食知名度。</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napToGrid w:val="0"/>
          <w:sz w:val="32"/>
          <w:szCs w:val="32"/>
          <w:highlight w:val="none"/>
        </w:rPr>
        <w:t>文广旅局、农业农村局、商务局</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提升活动品牌能级。</w:t>
      </w:r>
      <w:r>
        <w:rPr>
          <w:rFonts w:hint="default" w:ascii="Times New Roman" w:hAnsi="Times New Roman" w:eastAsia="方正仿宋_GBK" w:cs="Times New Roman"/>
          <w:sz w:val="32"/>
          <w:szCs w:val="32"/>
          <w:highlight w:val="none"/>
          <w:lang w:val="en-US" w:eastAsia="zh-CN"/>
        </w:rPr>
        <w:t>积极承办国家级、省级文化体育旅游品牌活动，大力发展“活动经济”。以南通江海国际文化旅游节为龙头，配套举办南通文旅乐购嘉年华等活动，全年举办100场以上文体旅促消费活动。实施“引客入通”计划，按照“1+N”模式高频次赴上海等周边城市以及飞机火车通达城市举办文旅展示推介活动。常态化推出文体旅活动惠民举措，线上线下重点推广“好通游”旅游产品和精品线路，提升“</w:t>
      </w:r>
      <w:r>
        <w:rPr>
          <w:rFonts w:hint="default" w:ascii="Times New Roman" w:hAnsi="Times New Roman" w:cs="Times New Roman"/>
          <w:sz w:val="32"/>
          <w:szCs w:val="32"/>
          <w:highlight w:val="none"/>
          <w:lang w:val="en-US" w:eastAsia="zh-CN"/>
        </w:rPr>
        <w:t>江海有情</w:t>
      </w:r>
      <w:r>
        <w:rPr>
          <w:rFonts w:hint="default" w:ascii="Times New Roman" w:hAnsi="Times New Roman" w:eastAsia="方正仿宋_GBK" w:cs="Times New Roman"/>
          <w:sz w:val="32"/>
          <w:szCs w:val="32"/>
          <w:highlight w:val="none"/>
          <w:lang w:val="en-US" w:eastAsia="zh-CN"/>
        </w:rPr>
        <w:t>，南通有请”品牌知名度。</w:t>
      </w:r>
      <w:r>
        <w:rPr>
          <w:rFonts w:hint="default" w:ascii="Times New Roman" w:hAnsi="Times New Roman" w:eastAsia="方正楷体_GBK" w:cs="Times New Roman"/>
          <w:sz w:val="32"/>
          <w:szCs w:val="32"/>
          <w:highlight w:val="none"/>
          <w:lang w:val="en-US" w:eastAsia="zh-CN"/>
        </w:rPr>
        <w:t>〔市委宣传部、文广旅局、体育局〕</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唱响“文旅四季歌”。</w:t>
      </w:r>
      <w:r>
        <w:rPr>
          <w:rFonts w:hint="default" w:ascii="Times New Roman" w:hAnsi="Times New Roman" w:eastAsia="方正仿宋_GBK" w:cs="Times New Roman"/>
          <w:sz w:val="32"/>
          <w:szCs w:val="32"/>
          <w:highlight w:val="none"/>
          <w:lang w:val="en-US" w:eastAsia="zh-CN"/>
        </w:rPr>
        <w:t>紧扣四季长红，围绕“春有花、夏有凉、秋有实、冬有暖”等主题，举办春季露营生活季、夏季首届全民赶海季、秋季江海美食季、冬季迎新年看日出等系列文旅促消费活动，构建近悦远来的全季活动体系。支持利用体育场馆举办戏剧节、动漫节、演唱会等活动。整合戏曲、文博、非遗等文旅资源，在上海、苏州、盐城等周边重点客源市场举办“南通文旅推广周”，开展“江苏新干线”联合促销等活动。制定本地文旅达人推广奖补政策，加强与在线旅游</w:t>
      </w:r>
      <w:r>
        <w:rPr>
          <w:rFonts w:hint="default" w:ascii="Times New Roman" w:hAnsi="Times New Roman" w:cs="Times New Roman"/>
          <w:sz w:val="32"/>
          <w:szCs w:val="32"/>
          <w:highlight w:val="none"/>
          <w:lang w:val="en-US" w:eastAsia="zh-CN"/>
        </w:rPr>
        <w:t>商</w:t>
      </w:r>
      <w:r>
        <w:rPr>
          <w:rFonts w:hint="default" w:ascii="Times New Roman" w:hAnsi="Times New Roman" w:eastAsia="方正仿宋_GBK" w:cs="Times New Roman"/>
          <w:sz w:val="32"/>
          <w:szCs w:val="32"/>
          <w:highlight w:val="none"/>
          <w:lang w:val="en-US" w:eastAsia="zh-CN"/>
        </w:rPr>
        <w:t>和新媒体合作，打造线上“不一样的南通”。</w:t>
      </w:r>
      <w:r>
        <w:rPr>
          <w:rFonts w:hint="default" w:ascii="Times New Roman" w:hAnsi="Times New Roman" w:eastAsia="方正楷体_GBK" w:cs="Times New Roman"/>
          <w:sz w:val="32"/>
          <w:szCs w:val="32"/>
          <w:highlight w:val="none"/>
          <w:lang w:val="en-US" w:eastAsia="zh-CN"/>
        </w:rPr>
        <w:t>〔市委宣传部、文广旅局、商务局、广电传媒集团、报业集团、文旅集团〕</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b/>
          <w:bCs/>
          <w:sz w:val="32"/>
          <w:szCs w:val="32"/>
          <w:highlight w:val="none"/>
          <w:lang w:val="en-US" w:eastAsia="zh-CN"/>
        </w:rPr>
        <w:t>打响“跟着赛事去旅行”品牌。</w:t>
      </w:r>
      <w:r>
        <w:rPr>
          <w:rFonts w:hint="default" w:ascii="Times New Roman" w:hAnsi="Times New Roman" w:eastAsia="方正仿宋_GBK" w:cs="Times New Roman"/>
          <w:sz w:val="32"/>
          <w:szCs w:val="32"/>
        </w:rPr>
        <w:t>充分调动社会资源，推动赛事举办市场化运作，大力发展赛事经济。</w:t>
      </w:r>
      <w:r>
        <w:rPr>
          <w:rFonts w:hint="default" w:ascii="Times New Roman" w:hAnsi="Times New Roman" w:cs="Times New Roman"/>
          <w:sz w:val="32"/>
          <w:szCs w:val="32"/>
          <w:lang w:val="en-US" w:eastAsia="zh-CN"/>
        </w:rPr>
        <w:t>培育各类体育运功俱乐部，打造社会力量办训“排头兵”。</w:t>
      </w:r>
      <w:r>
        <w:rPr>
          <w:rFonts w:hint="default" w:ascii="Times New Roman" w:hAnsi="Times New Roman" w:eastAsia="方正仿宋_GBK" w:cs="Times New Roman"/>
          <w:sz w:val="32"/>
          <w:szCs w:val="32"/>
        </w:rPr>
        <w:t>围绕“体育赛事进景区、进街区、进商圈”，举办世界沙滩排球职业巡回赛、世界围棋锦标赛、TKF格斗赛、全国大学生武术比赛、CBA联赛、足球职业联赛主场比赛、江苏省城市足球联赛、马拉松</w:t>
      </w:r>
      <w:r>
        <w:rPr>
          <w:rFonts w:hint="default" w:ascii="Times New Roman" w:hAnsi="Times New Roman" w:eastAsia="方正仿宋_GBK" w:cs="Times New Roman"/>
          <w:sz w:val="32"/>
          <w:szCs w:val="32"/>
          <w:lang w:eastAsia="zh-CN"/>
        </w:rPr>
        <w:t>、第十三届市运会</w:t>
      </w:r>
      <w:r>
        <w:rPr>
          <w:rFonts w:hint="default" w:ascii="Times New Roman" w:hAnsi="Times New Roman" w:eastAsia="方正仿宋_GBK" w:cs="Times New Roman"/>
          <w:sz w:val="32"/>
          <w:szCs w:val="32"/>
        </w:rPr>
        <w:t>等大型赛事</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全年举办国际级、国家级、省级大赛100场以上</w:t>
      </w:r>
      <w:r>
        <w:rPr>
          <w:rFonts w:hint="default" w:ascii="Times New Roman" w:hAnsi="Times New Roman" w:cs="Times New Roman"/>
          <w:sz w:val="32"/>
          <w:szCs w:val="32"/>
          <w:lang w:eastAsia="zh-CN"/>
        </w:rPr>
        <w:t>。</w:t>
      </w:r>
      <w:r>
        <w:rPr>
          <w:rFonts w:hint="default" w:ascii="Times New Roman" w:hAnsi="Times New Roman" w:cs="Times New Roman"/>
          <w:sz w:val="32"/>
          <w:szCs w:val="32"/>
          <w:lang w:val="en-US" w:eastAsia="zh-CN"/>
        </w:rPr>
        <w:t>围绕赛事推出更多富含南通文化元素的纪念品、文创产品，打造更多“体育+”消费新场景。</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lang w:val="en-US" w:eastAsia="zh-CN"/>
        </w:rPr>
        <w:t>市委宣传部、文广旅局、体育局、文旅集团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topLinePunct w:val="0"/>
        <w:autoSpaceDE w:val="0"/>
        <w:autoSpaceDN w:val="0"/>
        <w:bidi w:val="0"/>
        <w:snapToGrid w:val="0"/>
        <w:spacing w:line="560" w:lineRule="exact"/>
        <w:ind w:firstLine="640" w:firstLineChars="200"/>
        <w:jc w:val="both"/>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（六）实施服务能级提升行动。</w:t>
      </w:r>
    </w:p>
    <w:p>
      <w:pPr>
        <w:keepNext w:val="0"/>
        <w:keepLines w:val="0"/>
        <w:pageBreakBefore w:val="0"/>
        <w:widowControl w:val="0"/>
        <w:numPr>
          <w:ilvl w:val="0"/>
          <w:numId w:val="1"/>
        </w:numPr>
        <w:tabs>
          <w:tab w:val="left" w:pos="5760"/>
        </w:tabs>
        <w:kinsoku/>
        <w:wordWrap/>
        <w:overflowPunct/>
        <w:topLinePunct w:val="0"/>
        <w:autoSpaceDE/>
        <w:autoSpaceDN/>
        <w:bidi w:val="0"/>
        <w:adjustRightInd w:val="0"/>
        <w:snapToGrid w:val="0"/>
        <w:spacing w:line="560" w:lineRule="exact"/>
        <w:ind w:left="0" w:leftChars="0" w:firstLine="643" w:firstLineChars="200"/>
        <w:textAlignment w:val="auto"/>
        <w:rPr>
          <w:rFonts w:hint="default" w:ascii="Times New Roman" w:hAnsi="Times New Roman" w:eastAsia="方正楷体_GBK" w:cs="Times New Roman"/>
          <w:sz w:val="32"/>
          <w:szCs w:val="32"/>
          <w:highlight w:val="none"/>
          <w:lang w:eastAsia="zh-CN"/>
        </w:rPr>
      </w:pPr>
      <w:r>
        <w:rPr>
          <w:rFonts w:hint="default" w:ascii="Times New Roman" w:hAnsi="Times New Roman" w:eastAsia="方正仿宋_GBK" w:cs="Times New Roman"/>
          <w:b/>
          <w:bCs/>
          <w:snapToGrid w:val="0"/>
          <w:sz w:val="32"/>
          <w:szCs w:val="32"/>
          <w:highlight w:val="none"/>
        </w:rPr>
        <w:t>构建全市旅游</w:t>
      </w:r>
      <w:r>
        <w:rPr>
          <w:rFonts w:hint="default" w:ascii="Times New Roman" w:hAnsi="Times New Roman" w:cs="Times New Roman"/>
          <w:b/>
          <w:bCs/>
          <w:snapToGrid w:val="0"/>
          <w:sz w:val="32"/>
          <w:szCs w:val="32"/>
          <w:highlight w:val="none"/>
          <w:lang w:val="en-US" w:eastAsia="zh-CN"/>
        </w:rPr>
        <w:t>服务</w:t>
      </w:r>
      <w:r>
        <w:rPr>
          <w:rFonts w:hint="default" w:ascii="Times New Roman" w:hAnsi="Times New Roman" w:eastAsia="方正仿宋_GBK" w:cs="Times New Roman"/>
          <w:b/>
          <w:bCs/>
          <w:snapToGrid w:val="0"/>
          <w:sz w:val="32"/>
          <w:szCs w:val="32"/>
          <w:highlight w:val="none"/>
        </w:rPr>
        <w:t>体系</w:t>
      </w:r>
      <w:r>
        <w:rPr>
          <w:rFonts w:hint="default" w:ascii="Times New Roman" w:hAnsi="Times New Roman" w:eastAsia="方正仿宋_GBK" w:cs="Times New Roman"/>
          <w:b/>
          <w:bCs/>
          <w:snapToGrid w:val="0"/>
          <w:sz w:val="32"/>
          <w:szCs w:val="32"/>
          <w:highlight w:val="none"/>
          <w:lang w:eastAsia="zh-CN"/>
        </w:rPr>
        <w:t>。</w:t>
      </w:r>
      <w:r>
        <w:rPr>
          <w:rFonts w:hint="default" w:ascii="Times New Roman" w:hAnsi="Times New Roman" w:eastAsia="方正仿宋_GBK" w:cs="Times New Roman"/>
          <w:snapToGrid w:val="0"/>
          <w:sz w:val="32"/>
          <w:szCs w:val="32"/>
          <w:highlight w:val="none"/>
        </w:rPr>
        <w:t>优化游客集散服务能力</w:t>
      </w:r>
      <w:r>
        <w:rPr>
          <w:rFonts w:hint="default" w:ascii="Times New Roman" w:hAnsi="Times New Roman" w:cs="Times New Roman"/>
          <w:snapToGrid w:val="0"/>
          <w:sz w:val="32"/>
          <w:szCs w:val="32"/>
          <w:highlight w:val="none"/>
          <w:lang w:eastAsia="zh-CN"/>
        </w:rPr>
        <w:t>，</w:t>
      </w:r>
      <w:r>
        <w:rPr>
          <w:rFonts w:hint="default" w:ascii="Times New Roman" w:hAnsi="Times New Roman" w:cs="Times New Roman"/>
          <w:snapToGrid w:val="0"/>
          <w:sz w:val="32"/>
          <w:szCs w:val="32"/>
          <w:highlight w:val="none"/>
          <w:lang w:val="en-US" w:eastAsia="zh-CN"/>
        </w:rPr>
        <w:t>结合全域旅游示范区创建，推动各地旅游</w:t>
      </w:r>
      <w:r>
        <w:rPr>
          <w:rFonts w:hint="default" w:ascii="Times New Roman" w:hAnsi="Times New Roman" w:eastAsia="方正仿宋_GBK" w:cs="Times New Roman"/>
          <w:snapToGrid w:val="0"/>
          <w:sz w:val="32"/>
          <w:szCs w:val="32"/>
          <w:highlight w:val="none"/>
        </w:rPr>
        <w:t>集散中心</w:t>
      </w:r>
      <w:r>
        <w:rPr>
          <w:rFonts w:hint="default" w:ascii="Times New Roman" w:hAnsi="Times New Roman" w:cs="Times New Roman"/>
          <w:snapToGrid w:val="0"/>
          <w:sz w:val="32"/>
          <w:szCs w:val="32"/>
          <w:highlight w:val="none"/>
          <w:lang w:val="en-US" w:eastAsia="zh-CN"/>
        </w:rPr>
        <w:t>建设。</w:t>
      </w:r>
      <w:r>
        <w:rPr>
          <w:rFonts w:hint="default" w:ascii="Times New Roman" w:hAnsi="Times New Roman" w:eastAsia="方正仿宋_GBK" w:cs="Times New Roman"/>
          <w:snapToGrid w:val="0"/>
          <w:sz w:val="32"/>
          <w:szCs w:val="32"/>
          <w:highlight w:val="none"/>
        </w:rPr>
        <w:t>优化旅游公交专线班次，打造融咨询、票务、讲解等于一体的快旅慢行服务体系。</w:t>
      </w:r>
      <w:r>
        <w:rPr>
          <w:rFonts w:hint="default" w:ascii="Times New Roman" w:hAnsi="Times New Roman" w:eastAsia="方正仿宋_GBK" w:cs="Times New Roman"/>
          <w:snapToGrid w:val="0"/>
          <w:sz w:val="32"/>
          <w:szCs w:val="32"/>
          <w:highlight w:val="none"/>
          <w:lang w:val="en-US" w:eastAsia="zh-CN"/>
        </w:rPr>
        <w:t>持续推动旅游厕所管理服务、</w:t>
      </w:r>
      <w:r>
        <w:rPr>
          <w:rFonts w:hint="default" w:ascii="Times New Roman" w:hAnsi="Times New Roman" w:eastAsia="方正仿宋_GBK" w:cs="Times New Roman"/>
          <w:sz w:val="32"/>
          <w:szCs w:val="32"/>
          <w:highlight w:val="none"/>
          <w:lang w:val="en-US" w:eastAsia="zh-CN"/>
        </w:rPr>
        <w:t>设施适老化提升，</w:t>
      </w:r>
      <w:r>
        <w:rPr>
          <w:rFonts w:hint="default" w:ascii="Times New Roman" w:hAnsi="Times New Roman" w:eastAsia="方正仿宋_GBK" w:cs="Times New Roman"/>
          <w:snapToGrid w:val="0"/>
          <w:sz w:val="32"/>
          <w:szCs w:val="32"/>
          <w:highlight w:val="none"/>
          <w:lang w:val="en-US" w:eastAsia="zh-CN"/>
        </w:rPr>
        <w:t>完成旅游厕所按新标准</w:t>
      </w:r>
      <w:r>
        <w:rPr>
          <w:rFonts w:hint="default" w:ascii="Times New Roman" w:hAnsi="Times New Roman" w:eastAsia="方正仿宋_GBK" w:cs="Times New Roman"/>
          <w:sz w:val="32"/>
          <w:szCs w:val="32"/>
          <w:highlight w:val="none"/>
          <w:lang w:val="en-US" w:eastAsia="zh-CN"/>
        </w:rPr>
        <w:t>挂牌</w:t>
      </w:r>
      <w:r>
        <w:rPr>
          <w:rFonts w:hint="default" w:ascii="Times New Roman" w:hAnsi="Times New Roman" w:cs="Times New Roman"/>
          <w:sz w:val="32"/>
          <w:szCs w:val="32"/>
          <w:highlight w:val="none"/>
          <w:lang w:val="en-US" w:eastAsia="zh-CN"/>
        </w:rPr>
        <w:t>2</w:t>
      </w:r>
      <w:r>
        <w:rPr>
          <w:rFonts w:hint="default" w:ascii="Times New Roman" w:hAnsi="Times New Roman" w:eastAsia="方正仿宋_GBK" w:cs="Times New Roman"/>
          <w:sz w:val="32"/>
          <w:szCs w:val="32"/>
          <w:highlight w:val="none"/>
          <w:lang w:val="en-US" w:eastAsia="zh-CN"/>
        </w:rPr>
        <w:t>00座。建设</w:t>
      </w:r>
      <w:r>
        <w:rPr>
          <w:rFonts w:hint="default" w:ascii="Times New Roman" w:hAnsi="Times New Roman" w:eastAsia="方正仿宋_GBK" w:cs="Times New Roman"/>
          <w:snapToGrid w:val="0"/>
          <w:sz w:val="32"/>
          <w:szCs w:val="32"/>
          <w:highlight w:val="none"/>
        </w:rPr>
        <w:t>以沿江沿海生态带为重点的覆盖全市的旅游导览服务、标识标牌体系</w:t>
      </w:r>
      <w:r>
        <w:rPr>
          <w:rFonts w:hint="default" w:ascii="Times New Roman" w:hAnsi="Times New Roman" w:eastAsia="方正仿宋_GBK" w:cs="Times New Roman"/>
          <w:snapToGrid w:val="0"/>
          <w:sz w:val="32"/>
          <w:szCs w:val="32"/>
          <w:highlight w:val="none"/>
          <w:lang w:eastAsia="zh-CN"/>
        </w:rPr>
        <w:t>，</w:t>
      </w:r>
      <w:r>
        <w:rPr>
          <w:rFonts w:hint="default" w:ascii="Times New Roman" w:hAnsi="Times New Roman" w:eastAsia="方正仿宋_GBK" w:cs="Times New Roman"/>
          <w:snapToGrid w:val="0"/>
          <w:sz w:val="32"/>
          <w:szCs w:val="32"/>
          <w:highlight w:val="none"/>
          <w:lang w:val="en-US" w:eastAsia="zh-CN"/>
        </w:rPr>
        <w:t>打造一批最美旅游风景道。</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rPr>
        <w:t>交通局、</w:t>
      </w:r>
      <w:r>
        <w:rPr>
          <w:rFonts w:hint="default" w:ascii="Times New Roman" w:hAnsi="Times New Roman" w:eastAsia="方正楷体_GBK" w:cs="Times New Roman"/>
          <w:sz w:val="32"/>
          <w:szCs w:val="32"/>
          <w:highlight w:val="none"/>
          <w:lang w:val="en-US" w:eastAsia="zh-CN"/>
        </w:rPr>
        <w:t>住建局、</w:t>
      </w:r>
      <w:r>
        <w:rPr>
          <w:rFonts w:hint="default" w:ascii="Times New Roman" w:hAnsi="Times New Roman" w:eastAsia="方正楷体_GBK" w:cs="Times New Roman"/>
          <w:sz w:val="32"/>
          <w:szCs w:val="32"/>
          <w:highlight w:val="none"/>
        </w:rPr>
        <w:t>文广旅局、水利局</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文旅集团</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tabs>
          <w:tab w:val="left" w:pos="5760"/>
        </w:tabs>
        <w:kinsoku/>
        <w:wordWrap/>
        <w:overflowPunct/>
        <w:topLinePunct w:val="0"/>
        <w:autoSpaceDE/>
        <w:autoSpaceDN/>
        <w:bidi w:val="0"/>
        <w:adjustRightInd w:val="0"/>
        <w:snapToGrid w:val="0"/>
        <w:spacing w:line="560" w:lineRule="exact"/>
        <w:ind w:left="0" w:leftChars="0" w:firstLine="627"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仿宋_GBK" w:cs="Times New Roman"/>
          <w:b/>
          <w:bCs/>
          <w:snapToGrid w:val="0"/>
          <w:spacing w:val="-4"/>
          <w:kern w:val="2"/>
          <w:sz w:val="32"/>
          <w:szCs w:val="32"/>
          <w:highlight w:val="none"/>
          <w:lang w:val="en-US" w:eastAsia="zh-CN" w:bidi="ar-SA"/>
        </w:rPr>
        <w:t>着力提升服务质量。</w:t>
      </w:r>
      <w:r>
        <w:rPr>
          <w:rFonts w:hint="default" w:ascii="Times New Roman" w:hAnsi="Times New Roman" w:eastAsia="方正仿宋_GBK" w:cs="Times New Roman"/>
          <w:snapToGrid w:val="0"/>
          <w:sz w:val="32"/>
          <w:szCs w:val="32"/>
          <w:highlight w:val="none"/>
          <w:lang w:val="en-US" w:eastAsia="zh-CN"/>
        </w:rPr>
        <w:t>实施文旅场所全龄友好服务提升工程</w:t>
      </w:r>
      <w:r>
        <w:rPr>
          <w:rFonts w:hint="default" w:ascii="Times New Roman" w:hAnsi="Times New Roman" w:cs="Times New Roman"/>
          <w:snapToGrid w:val="0"/>
          <w:sz w:val="32"/>
          <w:szCs w:val="32"/>
          <w:highlight w:val="none"/>
          <w:lang w:val="en-US" w:eastAsia="zh-CN"/>
        </w:rPr>
        <w:t>，开展</w:t>
      </w:r>
      <w:r>
        <w:rPr>
          <w:rFonts w:hint="default" w:ascii="Times New Roman" w:hAnsi="Times New Roman" w:eastAsia="方正仿宋_GBK" w:cs="Times New Roman"/>
          <w:snapToGrid w:val="0"/>
          <w:sz w:val="32"/>
          <w:szCs w:val="32"/>
          <w:highlight w:val="none"/>
          <w:lang w:val="en-US" w:eastAsia="zh-CN"/>
        </w:rPr>
        <w:t>旅游放心消费行动，强化市场执法监督，完善旅游市场信用体系建设，发布文明旅游宣传引导典型案例，培育文明旅游示范单位，营造良好的旅游环境。</w:t>
      </w:r>
      <w:r>
        <w:rPr>
          <w:rFonts w:hint="default" w:ascii="Times New Roman" w:hAnsi="Times New Roman" w:cs="Times New Roman"/>
          <w:snapToGrid w:val="0"/>
          <w:sz w:val="32"/>
          <w:szCs w:val="32"/>
          <w:highlight w:val="none"/>
          <w:lang w:val="en-US" w:eastAsia="zh-CN"/>
        </w:rPr>
        <w:t>大力支持各类专业协会规范有序、健康发展，</w:t>
      </w:r>
      <w:r>
        <w:rPr>
          <w:rFonts w:hint="default" w:ascii="Times New Roman" w:hAnsi="Times New Roman" w:eastAsia="方正仿宋_GBK" w:cs="Times New Roman"/>
          <w:snapToGrid w:val="0"/>
          <w:sz w:val="32"/>
          <w:szCs w:val="32"/>
          <w:highlight w:val="none"/>
          <w:lang w:val="en-US" w:eastAsia="zh-CN"/>
        </w:rPr>
        <w:t>发挥市旅游协会、文化创意产业协会、文化市场行业协会等服务行业、服务企业、服务市场、服务社会的积极作用，强化度假分会、景区分会、旅行社分会、导游分会等资源整合、协同治理。</w:t>
      </w:r>
      <w:r>
        <w:rPr>
          <w:rFonts w:hint="default" w:ascii="Times New Roman" w:hAnsi="Times New Roman" w:cs="Times New Roman"/>
          <w:snapToGrid w:val="0"/>
          <w:sz w:val="32"/>
          <w:szCs w:val="32"/>
          <w:highlight w:val="none"/>
          <w:lang w:val="en-US" w:eastAsia="zh-CN"/>
        </w:rPr>
        <w:t>认真抓好文体旅项目、赛事活动的安全工作，不断提升整体安全水平。</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楷体_GBK" w:cs="Times New Roman"/>
          <w:sz w:val="32"/>
          <w:szCs w:val="32"/>
          <w:highlight w:val="none"/>
        </w:rPr>
        <w:t>市委宣传部、文广旅局、</w:t>
      </w:r>
      <w:r>
        <w:rPr>
          <w:rFonts w:hint="default" w:ascii="Times New Roman" w:hAnsi="Times New Roman" w:eastAsia="方正楷体_GBK" w:cs="Times New Roman"/>
          <w:sz w:val="32"/>
          <w:szCs w:val="32"/>
          <w:highlight w:val="none"/>
          <w:lang w:eastAsia="zh-CN"/>
        </w:rPr>
        <w:t>公安局、</w:t>
      </w:r>
      <w:r>
        <w:rPr>
          <w:rFonts w:hint="default" w:ascii="Times New Roman" w:hAnsi="Times New Roman" w:eastAsia="方正楷体_GBK" w:cs="Times New Roman"/>
          <w:sz w:val="32"/>
          <w:szCs w:val="32"/>
          <w:highlight w:val="none"/>
          <w:lang w:val="en-US" w:eastAsia="zh-CN"/>
        </w:rPr>
        <w:t>体育局、</w:t>
      </w:r>
      <w:r>
        <w:rPr>
          <w:rFonts w:hint="default" w:ascii="Times New Roman" w:hAnsi="Times New Roman" w:eastAsia="方正楷体_GBK" w:cs="Times New Roman"/>
          <w:sz w:val="32"/>
          <w:szCs w:val="32"/>
          <w:highlight w:val="none"/>
        </w:rPr>
        <w:t>市场监管局</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1"/>
        </w:numPr>
        <w:tabs>
          <w:tab w:val="left" w:pos="5760"/>
        </w:tabs>
        <w:kinsoku/>
        <w:wordWrap/>
        <w:overflowPunct/>
        <w:topLinePunct w:val="0"/>
        <w:autoSpaceDE/>
        <w:autoSpaceDN/>
        <w:bidi w:val="0"/>
        <w:adjustRightInd w:val="0"/>
        <w:snapToGrid w:val="0"/>
        <w:spacing w:line="560" w:lineRule="exact"/>
        <w:ind w:left="0" w:leftChars="0" w:firstLine="627" w:firstLineChars="200"/>
        <w:textAlignment w:val="auto"/>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仿宋_GBK" w:cs="Times New Roman"/>
          <w:b/>
          <w:bCs/>
          <w:snapToGrid w:val="0"/>
          <w:spacing w:val="-4"/>
          <w:kern w:val="2"/>
          <w:sz w:val="32"/>
          <w:szCs w:val="32"/>
          <w:highlight w:val="none"/>
          <w:lang w:val="en-US" w:eastAsia="zh-CN" w:bidi="ar-SA"/>
        </w:rPr>
        <w:t>强化政策扶持。</w:t>
      </w:r>
      <w:r>
        <w:rPr>
          <w:rFonts w:hint="default" w:ascii="Times New Roman" w:hAnsi="Times New Roman" w:eastAsia="方正仿宋_GBK" w:cs="Times New Roman"/>
          <w:snapToGrid w:val="0"/>
          <w:sz w:val="32"/>
          <w:szCs w:val="32"/>
          <w:highlight w:val="none"/>
          <w:lang w:val="en-US" w:eastAsia="zh-CN"/>
        </w:rPr>
        <w:t>积极争取国家、省专项资金支持，落实好国家、省各类金融支持、税收优惠政策。积极承接“两重”“两新”政策，对文体旅企业设备更新、技术改造项目给予设备投入政策支持。研究出台《南通市促进文体旅商展联动扩大消费若干措施》，提升城市消费能级。</w:t>
      </w:r>
      <w:r>
        <w:rPr>
          <w:rFonts w:hint="default" w:ascii="Times New Roman" w:hAnsi="Times New Roman" w:eastAsia="方正楷体_GBK" w:cs="Times New Roman"/>
          <w:color w:val="000000"/>
          <w:sz w:val="32"/>
          <w:szCs w:val="32"/>
        </w:rPr>
        <w:t>﹝牵头单位：</w:t>
      </w:r>
      <w:r>
        <w:rPr>
          <w:rFonts w:hint="default" w:ascii="Times New Roman" w:hAnsi="Times New Roman" w:eastAsia="方正楷体_GBK" w:cs="Times New Roman"/>
          <w:color w:val="000000"/>
          <w:sz w:val="32"/>
          <w:szCs w:val="32"/>
          <w:lang w:val="en-US" w:eastAsia="zh-CN"/>
        </w:rPr>
        <w:t>市委宣传部、市</w:t>
      </w:r>
      <w:r>
        <w:rPr>
          <w:rFonts w:hint="default" w:ascii="Times New Roman" w:hAnsi="Times New Roman" w:eastAsia="方正楷体_GBK" w:cs="Times New Roman"/>
          <w:color w:val="000000"/>
          <w:sz w:val="32"/>
          <w:szCs w:val="32"/>
        </w:rPr>
        <w:t>财政局</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楷体_GBK" w:cs="Times New Roman"/>
          <w:color w:val="000000"/>
          <w:sz w:val="32"/>
          <w:szCs w:val="32"/>
          <w:lang w:val="en-US" w:eastAsia="zh-CN"/>
        </w:rPr>
        <w:t>文广旅局、体育局、税务局</w:t>
      </w:r>
      <w:r>
        <w:rPr>
          <w:rFonts w:hint="default" w:ascii="Times New Roman" w:hAnsi="Times New Roman" w:eastAsia="方正仿宋_GBK" w:cs="Times New Roman"/>
          <w:sz w:val="32"/>
          <w:szCs w:val="32"/>
          <w:highlight w:val="none"/>
          <w:lang w:val="en-US" w:eastAsia="zh-CN"/>
        </w:rPr>
        <w:t>〕</w:t>
      </w:r>
    </w:p>
    <w:sectPr>
      <w:footerReference r:id="rId5" w:type="default"/>
      <w:pgSz w:w="11906" w:h="16838"/>
      <w:pgMar w:top="1814"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2F12B"/>
    <w:multiLevelType w:val="singleLevel"/>
    <w:tmpl w:val="6BC2F12B"/>
    <w:lvl w:ilvl="0" w:tentative="0">
      <w:start w:val="5"/>
      <w:numFmt w:val="decimal"/>
      <w:suff w:val="nothing"/>
      <w:lvlText w:val="%1、"/>
      <w:lvlJc w:val="left"/>
      <w:pPr>
        <w:ind w:left="-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E08D9"/>
    <w:rsid w:val="0010028E"/>
    <w:rsid w:val="002F3DE4"/>
    <w:rsid w:val="00FC02BF"/>
    <w:rsid w:val="01C84522"/>
    <w:rsid w:val="03697A90"/>
    <w:rsid w:val="04610B65"/>
    <w:rsid w:val="04991D45"/>
    <w:rsid w:val="055E32F7"/>
    <w:rsid w:val="05946D18"/>
    <w:rsid w:val="072639A0"/>
    <w:rsid w:val="0817778D"/>
    <w:rsid w:val="096D1D5A"/>
    <w:rsid w:val="0A387C03"/>
    <w:rsid w:val="0AF84E1D"/>
    <w:rsid w:val="0E9D4E90"/>
    <w:rsid w:val="10FA0124"/>
    <w:rsid w:val="11EE5A02"/>
    <w:rsid w:val="14B051F1"/>
    <w:rsid w:val="14CB202B"/>
    <w:rsid w:val="15064605"/>
    <w:rsid w:val="153E08D9"/>
    <w:rsid w:val="15520056"/>
    <w:rsid w:val="15601795"/>
    <w:rsid w:val="16734728"/>
    <w:rsid w:val="175F7544"/>
    <w:rsid w:val="1804388A"/>
    <w:rsid w:val="1C2272EB"/>
    <w:rsid w:val="1D85546D"/>
    <w:rsid w:val="1F4A4A24"/>
    <w:rsid w:val="20CF13CE"/>
    <w:rsid w:val="212C3E51"/>
    <w:rsid w:val="226338A3"/>
    <w:rsid w:val="23645B24"/>
    <w:rsid w:val="23692F0B"/>
    <w:rsid w:val="237D6BE6"/>
    <w:rsid w:val="24D92020"/>
    <w:rsid w:val="250255F5"/>
    <w:rsid w:val="29151E54"/>
    <w:rsid w:val="29363ABF"/>
    <w:rsid w:val="29622B06"/>
    <w:rsid w:val="29666559"/>
    <w:rsid w:val="2A0C2A72"/>
    <w:rsid w:val="2A44220C"/>
    <w:rsid w:val="2B9379D8"/>
    <w:rsid w:val="2DB72CF5"/>
    <w:rsid w:val="319E0453"/>
    <w:rsid w:val="31BD2FCF"/>
    <w:rsid w:val="31C37EBA"/>
    <w:rsid w:val="32B91653"/>
    <w:rsid w:val="33811DDB"/>
    <w:rsid w:val="341964B7"/>
    <w:rsid w:val="34C5109B"/>
    <w:rsid w:val="3578720D"/>
    <w:rsid w:val="37991DE9"/>
    <w:rsid w:val="37A20571"/>
    <w:rsid w:val="3B6C15C2"/>
    <w:rsid w:val="3EA16DED"/>
    <w:rsid w:val="408E3D89"/>
    <w:rsid w:val="41D41C6F"/>
    <w:rsid w:val="48293756"/>
    <w:rsid w:val="49D24CE6"/>
    <w:rsid w:val="4B4D3B6C"/>
    <w:rsid w:val="4D88228C"/>
    <w:rsid w:val="4EBE1CDD"/>
    <w:rsid w:val="4F4941A7"/>
    <w:rsid w:val="4F5D0284"/>
    <w:rsid w:val="50A76ECD"/>
    <w:rsid w:val="51C27D36"/>
    <w:rsid w:val="52DE294E"/>
    <w:rsid w:val="53130849"/>
    <w:rsid w:val="532365B3"/>
    <w:rsid w:val="53363898"/>
    <w:rsid w:val="53430A03"/>
    <w:rsid w:val="551663CF"/>
    <w:rsid w:val="57825F9E"/>
    <w:rsid w:val="57877110"/>
    <w:rsid w:val="581A61D6"/>
    <w:rsid w:val="5A502380"/>
    <w:rsid w:val="5A9A2E80"/>
    <w:rsid w:val="5B1909C7"/>
    <w:rsid w:val="5C8207EE"/>
    <w:rsid w:val="5D8957BF"/>
    <w:rsid w:val="601A1A30"/>
    <w:rsid w:val="61B63765"/>
    <w:rsid w:val="627B3D15"/>
    <w:rsid w:val="62880BD3"/>
    <w:rsid w:val="629E7A04"/>
    <w:rsid w:val="645C1A9F"/>
    <w:rsid w:val="66297639"/>
    <w:rsid w:val="664A47D1"/>
    <w:rsid w:val="678F2440"/>
    <w:rsid w:val="6A471681"/>
    <w:rsid w:val="6A5A06B4"/>
    <w:rsid w:val="6A70552E"/>
    <w:rsid w:val="6B4C511E"/>
    <w:rsid w:val="6B827EC3"/>
    <w:rsid w:val="6CEC6651"/>
    <w:rsid w:val="6CEC682E"/>
    <w:rsid w:val="6E052ACB"/>
    <w:rsid w:val="6E0F345F"/>
    <w:rsid w:val="6F785D28"/>
    <w:rsid w:val="74620891"/>
    <w:rsid w:val="7557416E"/>
    <w:rsid w:val="75CD54D4"/>
    <w:rsid w:val="762A44F2"/>
    <w:rsid w:val="77302EC9"/>
    <w:rsid w:val="778356EE"/>
    <w:rsid w:val="79222CE5"/>
    <w:rsid w:val="79700F04"/>
    <w:rsid w:val="7AA6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qFormat/>
    <w:uiPriority w:val="0"/>
    <w:pPr>
      <w:ind w:firstLine="880" w:firstLineChars="200"/>
    </w:pPr>
    <w:rPr>
      <w:rFonts w:ascii="Times New Roman" w:hAnsi="Times New Roman"/>
    </w:rPr>
  </w:style>
  <w:style w:type="paragraph" w:styleId="11">
    <w:name w:val="Body Text First Indent 2"/>
    <w:basedOn w:val="6"/>
    <w:next w:val="10"/>
    <w:qFormat/>
    <w:uiPriority w:val="0"/>
    <w:pPr>
      <w:ind w:firstLine="420" w:firstLineChars="200"/>
    </w:p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4104</Words>
  <Characters>4171</Characters>
  <Lines>0</Lines>
  <Paragraphs>0</Paragraphs>
  <TotalTime>57</TotalTime>
  <ScaleCrop>false</ScaleCrop>
  <LinksUpToDate>false</LinksUpToDate>
  <CharactersWithSpaces>4173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2025-02-13T08:01:00Z</dcterms:created>
  <dc:creator>刘福根</dc:creator>
  <cp:lastModifiedBy>w</cp:lastModifiedBy>
  <cp:lastPrinted>2025-03-12T00:34:00Z</cp:lastPrinted>
  <dcterms:modified xsi:type="dcterms:W3CDTF">2025-03-27T02:53:45Z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EB0106F1FCD949ED93FF6EEF36479341</vt:lpwstr>
  </property>
  <property fmtid="{D5CDD505-2E9C-101B-9397-08002B2CF9AE}" pid="4" name="KSOTemplateDocerSaveRecord">
    <vt:lpwstr>eyJoZGlkIjoiNTZkOTBjYjdkOWIyY2VlYjZiMjk0Yzg5NTdhYTk5ODEiLCJ1c2VySWQiOiIyNzk1MTM2MjIifQ==</vt:lpwstr>
  </property>
</Properties>
</file>