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6CB9" w14:textId="77777777" w:rsidR="00A16737" w:rsidRDefault="00A16737">
      <w:pPr>
        <w:tabs>
          <w:tab w:val="left" w:pos="6300"/>
        </w:tabs>
        <w:snapToGrid w:val="0"/>
        <w:spacing w:line="300" w:lineRule="auto"/>
        <w:jc w:val="center"/>
        <w:rPr>
          <w:rStyle w:val="NormalCharacter"/>
          <w:rFonts w:ascii="宋体" w:eastAsia="宋体" w:hAnsi="宋体" w:cs="宋体" w:hint="eastAsia"/>
          <w:b/>
          <w:sz w:val="44"/>
          <w:szCs w:val="44"/>
        </w:rPr>
      </w:pPr>
    </w:p>
    <w:p w14:paraId="3DCCC7B4" w14:textId="77777777" w:rsidR="00A16737" w:rsidRDefault="00A16737">
      <w:pPr>
        <w:tabs>
          <w:tab w:val="center" w:pos="5023"/>
          <w:tab w:val="left" w:pos="8652"/>
        </w:tabs>
        <w:snapToGrid w:val="0"/>
        <w:spacing w:before="240" w:line="500" w:lineRule="exact"/>
        <w:jc w:val="center"/>
        <w:rPr>
          <w:rStyle w:val="NormalCharacter"/>
          <w:rFonts w:ascii="宋体" w:eastAsia="宋体" w:hAnsi="宋体" w:cs="宋体" w:hint="eastAsia"/>
          <w:b/>
          <w:sz w:val="48"/>
          <w:szCs w:val="48"/>
        </w:rPr>
      </w:pPr>
    </w:p>
    <w:p w14:paraId="74161DB4" w14:textId="77777777" w:rsidR="00A16737" w:rsidRDefault="009470B3">
      <w:pPr>
        <w:pStyle w:val="BodyText1I2"/>
        <w:snapToGrid w:val="0"/>
        <w:spacing w:line="360" w:lineRule="auto"/>
        <w:ind w:left="0" w:firstLineChars="0" w:firstLine="0"/>
        <w:jc w:val="center"/>
        <w:rPr>
          <w:rStyle w:val="NormalCharacter"/>
          <w:rFonts w:ascii="宋体" w:eastAsia="宋体" w:hAnsi="宋体" w:cs="宋体" w:hint="eastAsia"/>
          <w:b/>
          <w:sz w:val="40"/>
          <w:szCs w:val="40"/>
        </w:rPr>
      </w:pPr>
      <w:r>
        <w:rPr>
          <w:rStyle w:val="NormalCharacter"/>
          <w:rFonts w:ascii="宋体" w:eastAsia="宋体" w:hAnsi="宋体" w:cs="宋体" w:hint="eastAsia"/>
          <w:b/>
          <w:sz w:val="40"/>
          <w:szCs w:val="40"/>
        </w:rPr>
        <w:t>南通博物苑120周年全国博物馆文创市集项目</w:t>
      </w:r>
    </w:p>
    <w:p w14:paraId="0F7E7004" w14:textId="77777777" w:rsidR="00A16737" w:rsidRDefault="00A16737">
      <w:pPr>
        <w:pStyle w:val="BodyText1I2"/>
        <w:snapToGrid w:val="0"/>
        <w:ind w:firstLine="520"/>
        <w:rPr>
          <w:rStyle w:val="NormalCharacter"/>
          <w:rFonts w:ascii="宋体" w:eastAsia="宋体" w:hAnsi="宋体" w:cs="宋体" w:hint="eastAsia"/>
          <w:sz w:val="26"/>
        </w:rPr>
      </w:pPr>
    </w:p>
    <w:p w14:paraId="009BF30B" w14:textId="77777777" w:rsidR="00A16737" w:rsidRDefault="00A16737">
      <w:pPr>
        <w:pStyle w:val="BodyText1I2"/>
        <w:snapToGrid w:val="0"/>
        <w:ind w:firstLine="520"/>
        <w:rPr>
          <w:rStyle w:val="NormalCharacter"/>
          <w:rFonts w:ascii="宋体" w:eastAsia="宋体" w:hAnsi="宋体" w:cs="宋体" w:hint="eastAsia"/>
          <w:sz w:val="26"/>
        </w:rPr>
      </w:pPr>
    </w:p>
    <w:p w14:paraId="79C79933" w14:textId="77777777" w:rsidR="00A16737" w:rsidRDefault="00A16737">
      <w:pPr>
        <w:pStyle w:val="BodyText1I2"/>
        <w:snapToGrid w:val="0"/>
        <w:ind w:firstLine="520"/>
        <w:rPr>
          <w:rStyle w:val="NormalCharacter"/>
          <w:rFonts w:ascii="宋体" w:eastAsia="宋体" w:hAnsi="宋体" w:cs="宋体" w:hint="eastAsia"/>
          <w:sz w:val="26"/>
        </w:rPr>
      </w:pPr>
    </w:p>
    <w:p w14:paraId="794D402C" w14:textId="77777777" w:rsidR="00A16737" w:rsidRDefault="009470B3">
      <w:pPr>
        <w:snapToGrid w:val="0"/>
        <w:spacing w:line="1400" w:lineRule="exact"/>
        <w:jc w:val="center"/>
        <w:rPr>
          <w:rStyle w:val="NormalCharacter"/>
          <w:rFonts w:ascii="宋体" w:eastAsia="宋体" w:hAnsi="宋体" w:cs="宋体" w:hint="eastAsia"/>
          <w:b/>
          <w:sz w:val="72"/>
          <w:szCs w:val="72"/>
        </w:rPr>
      </w:pPr>
      <w:r>
        <w:rPr>
          <w:rStyle w:val="NormalCharacter"/>
          <w:rFonts w:ascii="宋体" w:eastAsia="宋体" w:hAnsi="宋体" w:cs="宋体" w:hint="eastAsia"/>
          <w:b/>
          <w:sz w:val="72"/>
          <w:szCs w:val="72"/>
        </w:rPr>
        <w:t>比选文件</w:t>
      </w:r>
    </w:p>
    <w:p w14:paraId="23A3CD19" w14:textId="77777777" w:rsidR="00A16737" w:rsidRDefault="009470B3">
      <w:pPr>
        <w:snapToGrid w:val="0"/>
        <w:spacing w:line="640" w:lineRule="exact"/>
        <w:jc w:val="center"/>
        <w:rPr>
          <w:rStyle w:val="NormalCharacter"/>
          <w:rFonts w:ascii="宋体" w:eastAsia="宋体" w:hAnsi="宋体" w:cs="宋体" w:hint="eastAsia"/>
          <w:b/>
          <w:sz w:val="72"/>
          <w:szCs w:val="72"/>
        </w:rPr>
      </w:pPr>
      <w:r>
        <w:rPr>
          <w:rStyle w:val="NormalCharacter"/>
          <w:rFonts w:ascii="宋体" w:eastAsia="宋体" w:hAnsi="宋体" w:cs="宋体" w:hint="eastAsia"/>
          <w:b/>
          <w:sz w:val="44"/>
          <w:szCs w:val="44"/>
        </w:rPr>
        <w:t>（资格后审）</w:t>
      </w:r>
    </w:p>
    <w:p w14:paraId="5E000E53" w14:textId="77777777" w:rsidR="00A16737" w:rsidRDefault="00A16737">
      <w:pPr>
        <w:snapToGrid w:val="0"/>
        <w:jc w:val="center"/>
        <w:rPr>
          <w:rStyle w:val="NormalCharacter"/>
          <w:rFonts w:ascii="宋体" w:eastAsia="宋体" w:hAnsi="宋体" w:cs="宋体" w:hint="eastAsia"/>
          <w:b/>
          <w:sz w:val="36"/>
        </w:rPr>
      </w:pPr>
    </w:p>
    <w:p w14:paraId="4332629D" w14:textId="77777777" w:rsidR="00A16737" w:rsidRDefault="00A16737">
      <w:pPr>
        <w:pStyle w:val="BodyText1I2"/>
        <w:snapToGrid w:val="0"/>
        <w:ind w:firstLine="520"/>
        <w:rPr>
          <w:rStyle w:val="NormalCharacter"/>
          <w:rFonts w:ascii="宋体" w:eastAsia="宋体" w:hAnsi="宋体" w:cs="宋体" w:hint="eastAsia"/>
          <w:sz w:val="26"/>
        </w:rPr>
      </w:pPr>
    </w:p>
    <w:p w14:paraId="7EFE006A" w14:textId="77777777" w:rsidR="00A16737" w:rsidRDefault="00A16737">
      <w:pPr>
        <w:snapToGrid w:val="0"/>
        <w:rPr>
          <w:rStyle w:val="NormalCharacter"/>
          <w:rFonts w:ascii="宋体" w:eastAsia="宋体" w:hAnsi="宋体" w:cs="宋体" w:hint="eastAsia"/>
          <w:b/>
          <w:sz w:val="36"/>
        </w:rPr>
      </w:pPr>
    </w:p>
    <w:p w14:paraId="7162EB79" w14:textId="77777777" w:rsidR="00A16737" w:rsidRDefault="00A16737">
      <w:pPr>
        <w:pStyle w:val="TOC10"/>
        <w:snapToGrid w:val="0"/>
        <w:rPr>
          <w:rStyle w:val="NormalCharacter"/>
          <w:rFonts w:ascii="宋体" w:eastAsia="宋体" w:hAnsi="宋体" w:cs="宋体" w:hint="eastAsia"/>
        </w:rPr>
      </w:pPr>
    </w:p>
    <w:p w14:paraId="7AF082A8" w14:textId="77777777" w:rsidR="00A16737" w:rsidRDefault="009470B3">
      <w:pPr>
        <w:snapToGrid w:val="0"/>
        <w:rPr>
          <w:rStyle w:val="NormalCharacter"/>
          <w:rFonts w:ascii="宋体" w:eastAsia="宋体" w:hAnsi="宋体" w:cs="宋体" w:hint="eastAsia"/>
          <w:b/>
          <w:sz w:val="30"/>
          <w:szCs w:val="30"/>
        </w:rPr>
      </w:pPr>
      <w:r>
        <w:rPr>
          <w:rStyle w:val="NormalCharacter"/>
          <w:rFonts w:ascii="宋体" w:eastAsia="宋体" w:hAnsi="宋体" w:cs="宋体" w:hint="eastAsia"/>
          <w:b/>
          <w:sz w:val="30"/>
          <w:szCs w:val="30"/>
        </w:rPr>
        <w:t xml:space="preserve">       </w:t>
      </w:r>
    </w:p>
    <w:p w14:paraId="77D1510D" w14:textId="77777777" w:rsidR="00A16737" w:rsidRDefault="009470B3">
      <w:pPr>
        <w:pStyle w:val="BodyText"/>
        <w:snapToGrid w:val="0"/>
        <w:spacing w:line="360" w:lineRule="auto"/>
        <w:jc w:val="center"/>
        <w:rPr>
          <w:rStyle w:val="NormalCharacter"/>
          <w:rFonts w:ascii="宋体" w:eastAsia="宋体" w:hAnsi="宋体" w:cs="宋体" w:hint="eastAsia"/>
          <w:b/>
          <w:szCs w:val="28"/>
        </w:rPr>
      </w:pPr>
      <w:r>
        <w:rPr>
          <w:rStyle w:val="NormalCharacter"/>
          <w:rFonts w:ascii="宋体" w:eastAsia="宋体" w:hAnsi="宋体" w:cs="宋体" w:hint="eastAsia"/>
          <w:b/>
          <w:szCs w:val="28"/>
        </w:rPr>
        <w:t>采 购 人：南通博物苑</w:t>
      </w:r>
    </w:p>
    <w:p w14:paraId="341F60D3" w14:textId="77777777" w:rsidR="00A16737" w:rsidRDefault="009470B3">
      <w:pPr>
        <w:snapToGrid w:val="0"/>
        <w:jc w:val="center"/>
        <w:rPr>
          <w:rStyle w:val="NormalCharacter"/>
          <w:rFonts w:ascii="宋体" w:eastAsia="宋体" w:hAnsi="宋体" w:cs="宋体" w:hint="eastAsia"/>
          <w:b/>
          <w:sz w:val="28"/>
          <w:szCs w:val="28"/>
        </w:rPr>
      </w:pPr>
      <w:r>
        <w:rPr>
          <w:rStyle w:val="NormalCharacter"/>
          <w:rFonts w:ascii="宋体" w:eastAsia="宋体" w:hAnsi="宋体" w:cs="宋体" w:hint="eastAsia"/>
          <w:b/>
          <w:sz w:val="28"/>
          <w:szCs w:val="28"/>
        </w:rPr>
        <w:t>代理机构：江苏正扬招标代理有限公司</w:t>
      </w:r>
    </w:p>
    <w:p w14:paraId="32D2574B" w14:textId="77777777" w:rsidR="00A16737" w:rsidRDefault="009470B3">
      <w:pPr>
        <w:snapToGrid w:val="0"/>
        <w:jc w:val="center"/>
        <w:rPr>
          <w:rStyle w:val="NormalCharacter"/>
          <w:rFonts w:ascii="宋体" w:eastAsia="宋体" w:hAnsi="宋体" w:cs="宋体" w:hint="eastAsia"/>
          <w:b/>
          <w:sz w:val="28"/>
          <w:szCs w:val="28"/>
        </w:rPr>
      </w:pPr>
      <w:r>
        <w:rPr>
          <w:rStyle w:val="NormalCharacter"/>
          <w:rFonts w:ascii="宋体" w:eastAsia="宋体" w:hAnsi="宋体" w:cs="宋体" w:hint="eastAsia"/>
          <w:b/>
          <w:sz w:val="28"/>
          <w:szCs w:val="28"/>
        </w:rPr>
        <w:t>2025年12月</w:t>
      </w:r>
    </w:p>
    <w:p w14:paraId="4A6BAD84" w14:textId="77777777" w:rsidR="00A16737" w:rsidRDefault="00A16737">
      <w:pPr>
        <w:snapToGrid w:val="0"/>
        <w:ind w:firstLineChars="350" w:firstLine="1124"/>
        <w:rPr>
          <w:rStyle w:val="NormalCharacter"/>
          <w:rFonts w:ascii="宋体" w:eastAsia="宋体" w:hAnsi="宋体" w:cs="宋体" w:hint="eastAsia"/>
          <w:b/>
          <w:sz w:val="32"/>
        </w:rPr>
        <w:sectPr w:rsidR="00A16737">
          <w:headerReference w:type="default" r:id="rId9"/>
          <w:footerReference w:type="even" r:id="rId10"/>
          <w:footerReference w:type="default" r:id="rId11"/>
          <w:headerReference w:type="first" r:id="rId12"/>
          <w:footerReference w:type="first" r:id="rId13"/>
          <w:pgSz w:w="11906" w:h="16838"/>
          <w:pgMar w:top="1021" w:right="1134" w:bottom="1021" w:left="1134" w:header="851" w:footer="992" w:gutter="0"/>
          <w:cols w:space="720"/>
          <w:titlePg/>
          <w:docGrid w:linePitch="380" w:charSpace="-5735"/>
        </w:sectPr>
      </w:pPr>
    </w:p>
    <w:p w14:paraId="1FEC6F8E" w14:textId="77777777" w:rsidR="00A16737" w:rsidRDefault="009470B3">
      <w:pPr>
        <w:snapToGrid w:val="0"/>
        <w:jc w:val="center"/>
        <w:rPr>
          <w:rStyle w:val="NormalCharacter"/>
          <w:rFonts w:ascii="宋体" w:eastAsia="宋体" w:hAnsi="宋体" w:cs="宋体" w:hint="eastAsia"/>
          <w:b/>
          <w:bCs/>
          <w:sz w:val="48"/>
        </w:rPr>
      </w:pPr>
      <w:r>
        <w:rPr>
          <w:rStyle w:val="NormalCharacter"/>
          <w:rFonts w:ascii="宋体" w:eastAsia="宋体" w:hAnsi="宋体" w:cs="宋体" w:hint="eastAsia"/>
          <w:b/>
          <w:sz w:val="44"/>
          <w:szCs w:val="44"/>
        </w:rPr>
        <w:lastRenderedPageBreak/>
        <w:t>比选文件备案表</w:t>
      </w: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75"/>
      </w:tblGrid>
      <w:tr w:rsidR="00A16737" w14:paraId="46B6AF3B" w14:textId="77777777">
        <w:trPr>
          <w:cantSplit/>
          <w:trHeight w:val="4663"/>
          <w:jc w:val="center"/>
        </w:trPr>
        <w:tc>
          <w:tcPr>
            <w:tcW w:w="8575" w:type="dxa"/>
            <w:tcBorders>
              <w:top w:val="single" w:sz="4" w:space="0" w:color="000000"/>
              <w:left w:val="single" w:sz="4" w:space="0" w:color="000000"/>
              <w:bottom w:val="single" w:sz="4" w:space="0" w:color="000000"/>
              <w:right w:val="single" w:sz="4" w:space="0" w:color="000000"/>
            </w:tcBorders>
          </w:tcPr>
          <w:p w14:paraId="4C8062D1" w14:textId="77777777" w:rsidR="00A16737" w:rsidRDefault="00A16737">
            <w:pPr>
              <w:snapToGrid w:val="0"/>
              <w:jc w:val="center"/>
              <w:rPr>
                <w:rStyle w:val="NormalCharacter"/>
                <w:rFonts w:ascii="宋体" w:eastAsia="宋体" w:hAnsi="宋体" w:cs="宋体" w:hint="eastAsia"/>
                <w:sz w:val="24"/>
                <w:szCs w:val="24"/>
              </w:rPr>
            </w:pPr>
          </w:p>
          <w:p w14:paraId="745BC9A9" w14:textId="77777777" w:rsidR="00A16737" w:rsidRDefault="00A16737">
            <w:pPr>
              <w:pStyle w:val="BodyText1I2"/>
              <w:snapToGrid w:val="0"/>
              <w:ind w:firstLine="520"/>
              <w:rPr>
                <w:rStyle w:val="NormalCharacter"/>
                <w:rFonts w:ascii="宋体" w:eastAsia="宋体" w:hAnsi="宋体" w:cs="宋体" w:hint="eastAsia"/>
                <w:sz w:val="26"/>
                <w:szCs w:val="24"/>
              </w:rPr>
            </w:pPr>
          </w:p>
          <w:p w14:paraId="00543B27" w14:textId="77777777" w:rsidR="00A16737" w:rsidRDefault="00A16737">
            <w:pPr>
              <w:pStyle w:val="BodyText1I2"/>
              <w:snapToGrid w:val="0"/>
              <w:ind w:firstLine="520"/>
              <w:rPr>
                <w:rStyle w:val="NormalCharacter"/>
                <w:rFonts w:ascii="宋体" w:eastAsia="宋体" w:hAnsi="宋体" w:cs="宋体" w:hint="eastAsia"/>
                <w:sz w:val="26"/>
                <w:szCs w:val="24"/>
              </w:rPr>
            </w:pPr>
          </w:p>
          <w:p w14:paraId="3A6E0A3B" w14:textId="77777777" w:rsidR="00A16737" w:rsidRDefault="00A16737">
            <w:pPr>
              <w:pStyle w:val="BodyText1I2"/>
              <w:snapToGrid w:val="0"/>
              <w:ind w:firstLine="520"/>
              <w:rPr>
                <w:rStyle w:val="NormalCharacter"/>
                <w:rFonts w:ascii="宋体" w:eastAsia="宋体" w:hAnsi="宋体" w:cs="宋体" w:hint="eastAsia"/>
                <w:sz w:val="26"/>
                <w:szCs w:val="24"/>
              </w:rPr>
            </w:pPr>
          </w:p>
          <w:p w14:paraId="2A8B42B7" w14:textId="77777777" w:rsidR="00A16737" w:rsidRDefault="00A16737">
            <w:pPr>
              <w:snapToGrid w:val="0"/>
              <w:ind w:firstLineChars="1400" w:firstLine="3360"/>
              <w:rPr>
                <w:rStyle w:val="NormalCharacter"/>
                <w:rFonts w:ascii="宋体" w:eastAsia="宋体" w:hAnsi="宋体" w:cs="宋体" w:hint="eastAsia"/>
                <w:sz w:val="24"/>
                <w:szCs w:val="24"/>
              </w:rPr>
            </w:pPr>
          </w:p>
          <w:p w14:paraId="3B8B4112" w14:textId="77777777" w:rsidR="00A16737" w:rsidRDefault="00A16737">
            <w:pPr>
              <w:snapToGrid w:val="0"/>
              <w:ind w:firstLineChars="1400" w:firstLine="3360"/>
              <w:rPr>
                <w:rStyle w:val="NormalCharacter"/>
                <w:rFonts w:ascii="宋体" w:eastAsia="宋体" w:hAnsi="宋体" w:cs="宋体" w:hint="eastAsia"/>
                <w:sz w:val="24"/>
                <w:szCs w:val="24"/>
              </w:rPr>
            </w:pPr>
          </w:p>
          <w:p w14:paraId="684C1A2A" w14:textId="77777777" w:rsidR="00A16737" w:rsidRDefault="009470B3">
            <w:pPr>
              <w:snapToGrid w:val="0"/>
              <w:ind w:firstLineChars="1400" w:firstLine="336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 xml:space="preserve">编制人：李艳梅 </w:t>
            </w:r>
          </w:p>
          <w:p w14:paraId="4A94BA2A" w14:textId="77777777" w:rsidR="00A16737" w:rsidRDefault="009470B3">
            <w:pPr>
              <w:tabs>
                <w:tab w:val="left" w:pos="3492"/>
              </w:tabs>
              <w:snapToGrid w:val="0"/>
              <w:ind w:right="480" w:firstLineChars="1400" w:firstLine="3360"/>
              <w:rPr>
                <w:rStyle w:val="NormalCharacter"/>
                <w:rFonts w:ascii="宋体" w:eastAsia="宋体" w:hAnsi="宋体" w:cs="宋体" w:hint="eastAsia"/>
                <w:szCs w:val="24"/>
              </w:rPr>
            </w:pPr>
            <w:r>
              <w:rPr>
                <w:rStyle w:val="NormalCharacter"/>
                <w:rFonts w:ascii="宋体" w:eastAsia="宋体" w:hAnsi="宋体" w:cs="宋体" w:hint="eastAsia"/>
                <w:sz w:val="24"/>
                <w:szCs w:val="24"/>
              </w:rPr>
              <w:t>日  期：2025年12月</w:t>
            </w:r>
          </w:p>
        </w:tc>
      </w:tr>
      <w:tr w:rsidR="00A16737" w14:paraId="52F03D8E" w14:textId="77777777">
        <w:trPr>
          <w:cantSplit/>
          <w:trHeight w:val="5508"/>
          <w:jc w:val="center"/>
        </w:trPr>
        <w:tc>
          <w:tcPr>
            <w:tcW w:w="8575" w:type="dxa"/>
            <w:tcBorders>
              <w:top w:val="single" w:sz="4" w:space="0" w:color="000000"/>
              <w:left w:val="single" w:sz="4" w:space="0" w:color="000000"/>
              <w:bottom w:val="single" w:sz="4" w:space="0" w:color="000000"/>
              <w:right w:val="single" w:sz="4" w:space="0" w:color="000000"/>
            </w:tcBorders>
          </w:tcPr>
          <w:p w14:paraId="696D3955" w14:textId="77777777" w:rsidR="00A16737" w:rsidRDefault="00A16737">
            <w:pPr>
              <w:snapToGrid w:val="0"/>
              <w:rPr>
                <w:rStyle w:val="NormalCharacter"/>
                <w:rFonts w:ascii="宋体" w:eastAsia="宋体" w:hAnsi="宋体" w:cs="宋体" w:hint="eastAsia"/>
                <w:sz w:val="24"/>
                <w:szCs w:val="24"/>
              </w:rPr>
            </w:pPr>
          </w:p>
          <w:p w14:paraId="1E3D55FC" w14:textId="77777777" w:rsidR="00A16737" w:rsidRDefault="00A16737">
            <w:pPr>
              <w:pStyle w:val="BodyText1I2"/>
              <w:snapToGrid w:val="0"/>
              <w:ind w:firstLine="520"/>
              <w:rPr>
                <w:rStyle w:val="NormalCharacter"/>
                <w:rFonts w:ascii="宋体" w:eastAsia="宋体" w:hAnsi="宋体" w:cs="宋体" w:hint="eastAsia"/>
                <w:sz w:val="26"/>
              </w:rPr>
            </w:pPr>
          </w:p>
          <w:p w14:paraId="321871CD" w14:textId="77777777" w:rsidR="00A16737" w:rsidRDefault="00A16737">
            <w:pPr>
              <w:pStyle w:val="BodyText1I2"/>
              <w:snapToGrid w:val="0"/>
              <w:ind w:firstLine="520"/>
              <w:rPr>
                <w:rStyle w:val="NormalCharacter"/>
                <w:rFonts w:ascii="宋体" w:eastAsia="宋体" w:hAnsi="宋体" w:cs="宋体" w:hint="eastAsia"/>
                <w:sz w:val="26"/>
              </w:rPr>
            </w:pPr>
          </w:p>
          <w:p w14:paraId="6ED2835C" w14:textId="77777777" w:rsidR="00A16737" w:rsidRDefault="00A16737">
            <w:pPr>
              <w:snapToGrid w:val="0"/>
              <w:rPr>
                <w:rStyle w:val="NormalCharacter"/>
                <w:rFonts w:ascii="宋体" w:eastAsia="宋体" w:hAnsi="宋体" w:cs="宋体" w:hint="eastAsia"/>
                <w:sz w:val="24"/>
                <w:szCs w:val="24"/>
              </w:rPr>
            </w:pPr>
          </w:p>
          <w:p w14:paraId="1D0661FA" w14:textId="77777777" w:rsidR="00A16737" w:rsidRDefault="009470B3">
            <w:pPr>
              <w:snapToGrid w:val="0"/>
              <w:jc w:val="center"/>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采购单位（盖章）</w:t>
            </w:r>
          </w:p>
          <w:p w14:paraId="18E9698C" w14:textId="77777777" w:rsidR="00A16737" w:rsidRDefault="00A16737">
            <w:pPr>
              <w:snapToGrid w:val="0"/>
              <w:rPr>
                <w:rStyle w:val="NormalCharacter"/>
                <w:rFonts w:ascii="宋体" w:eastAsia="宋体" w:hAnsi="宋体" w:cs="宋体" w:hint="eastAsia"/>
                <w:sz w:val="24"/>
                <w:szCs w:val="24"/>
              </w:rPr>
            </w:pPr>
          </w:p>
          <w:p w14:paraId="4D82DC67" w14:textId="77777777" w:rsidR="00A16737" w:rsidRDefault="009470B3">
            <w:pPr>
              <w:snapToGrid w:val="0"/>
              <w:jc w:val="center"/>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代理机构（盖章）</w:t>
            </w:r>
          </w:p>
          <w:p w14:paraId="304E2C44" w14:textId="77777777" w:rsidR="00A16737" w:rsidRDefault="00A16737">
            <w:pPr>
              <w:snapToGrid w:val="0"/>
              <w:rPr>
                <w:rStyle w:val="NormalCharacter"/>
                <w:rFonts w:ascii="宋体" w:eastAsia="宋体" w:hAnsi="宋体" w:cs="宋体" w:hint="eastAsia"/>
                <w:sz w:val="24"/>
                <w:szCs w:val="24"/>
              </w:rPr>
            </w:pPr>
          </w:p>
          <w:p w14:paraId="4205062B" w14:textId="77777777" w:rsidR="00A16737" w:rsidRDefault="009470B3">
            <w:pPr>
              <w:snapToGrid w:val="0"/>
              <w:ind w:right="480"/>
              <w:jc w:val="center"/>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 xml:space="preserve">      日  期：2025年12月</w:t>
            </w:r>
          </w:p>
          <w:p w14:paraId="55CA74D0" w14:textId="77777777" w:rsidR="00A16737" w:rsidRDefault="00A16737">
            <w:pPr>
              <w:snapToGrid w:val="0"/>
              <w:jc w:val="center"/>
              <w:rPr>
                <w:rStyle w:val="NormalCharacter"/>
                <w:rFonts w:ascii="宋体" w:eastAsia="宋体" w:hAnsi="宋体" w:cs="宋体" w:hint="eastAsia"/>
                <w:sz w:val="24"/>
                <w:szCs w:val="24"/>
              </w:rPr>
            </w:pPr>
          </w:p>
        </w:tc>
      </w:tr>
    </w:tbl>
    <w:p w14:paraId="6576634D" w14:textId="77777777" w:rsidR="00A16737" w:rsidRDefault="00A16737">
      <w:pPr>
        <w:pStyle w:val="NormalIndent"/>
        <w:snapToGrid w:val="0"/>
        <w:ind w:firstLineChars="850" w:firstLine="3755"/>
        <w:rPr>
          <w:rStyle w:val="NormalCharacter"/>
          <w:rFonts w:ascii="宋体" w:eastAsia="宋体" w:hAnsi="宋体" w:cs="宋体" w:hint="eastAsia"/>
          <w:b/>
          <w:sz w:val="44"/>
          <w:szCs w:val="44"/>
        </w:rPr>
      </w:pPr>
    </w:p>
    <w:p w14:paraId="09CC5E56" w14:textId="77777777" w:rsidR="00A16737" w:rsidRDefault="00A16737">
      <w:pPr>
        <w:pStyle w:val="NormalIndent"/>
        <w:snapToGrid w:val="0"/>
        <w:ind w:firstLineChars="850" w:firstLine="3755"/>
        <w:rPr>
          <w:rStyle w:val="NormalCharacter"/>
          <w:rFonts w:ascii="宋体" w:eastAsia="宋体" w:hAnsi="宋体" w:cs="宋体" w:hint="eastAsia"/>
          <w:b/>
          <w:sz w:val="44"/>
          <w:szCs w:val="44"/>
        </w:rPr>
      </w:pPr>
    </w:p>
    <w:p w14:paraId="004BC929" w14:textId="77777777" w:rsidR="00A16737" w:rsidRDefault="009470B3">
      <w:pPr>
        <w:pStyle w:val="NormalIndent"/>
        <w:snapToGrid w:val="0"/>
        <w:ind w:firstLineChars="850" w:firstLine="3755"/>
        <w:rPr>
          <w:rStyle w:val="NormalCharacter"/>
          <w:rFonts w:ascii="宋体" w:eastAsia="宋体" w:hAnsi="宋体" w:cs="宋体" w:hint="eastAsia"/>
          <w:b/>
          <w:sz w:val="44"/>
          <w:szCs w:val="44"/>
        </w:rPr>
      </w:pPr>
      <w:r>
        <w:rPr>
          <w:rStyle w:val="NormalCharacter"/>
          <w:rFonts w:ascii="宋体" w:eastAsia="宋体" w:hAnsi="宋体" w:cs="宋体" w:hint="eastAsia"/>
          <w:b/>
          <w:sz w:val="44"/>
          <w:szCs w:val="44"/>
        </w:rPr>
        <w:br/>
      </w:r>
    </w:p>
    <w:p w14:paraId="7670DB0B" w14:textId="77777777" w:rsidR="00A16737" w:rsidRDefault="009470B3">
      <w:pPr>
        <w:pStyle w:val="NormalIndent"/>
        <w:snapToGrid w:val="0"/>
        <w:ind w:firstLineChars="850" w:firstLine="3755"/>
        <w:rPr>
          <w:rStyle w:val="NormalCharacter"/>
          <w:rFonts w:ascii="宋体" w:eastAsia="宋体" w:hAnsi="宋体" w:cs="宋体" w:hint="eastAsia"/>
          <w:b/>
          <w:sz w:val="44"/>
          <w:szCs w:val="44"/>
        </w:rPr>
      </w:pPr>
      <w:r>
        <w:rPr>
          <w:rStyle w:val="NormalCharacter"/>
          <w:rFonts w:ascii="宋体" w:eastAsia="宋体" w:hAnsi="宋体" w:cs="宋体" w:hint="eastAsia"/>
          <w:b/>
          <w:sz w:val="44"/>
          <w:szCs w:val="44"/>
        </w:rPr>
        <w:lastRenderedPageBreak/>
        <w:t>目  录</w:t>
      </w:r>
    </w:p>
    <w:p w14:paraId="62903B31" w14:textId="77777777" w:rsidR="00A16737" w:rsidRDefault="009470B3">
      <w:pPr>
        <w:pStyle w:val="TOC10"/>
        <w:numPr>
          <w:ilvl w:val="0"/>
          <w:numId w:val="5"/>
        </w:numPr>
        <w:tabs>
          <w:tab w:val="right" w:leader="dot" w:pos="9528"/>
        </w:tabs>
        <w:snapToGrid w:val="0"/>
        <w:spacing w:line="1200" w:lineRule="exact"/>
        <w:ind w:firstLineChars="200" w:firstLine="640"/>
        <w:rPr>
          <w:rStyle w:val="NormalCharacter"/>
          <w:rFonts w:ascii="宋体" w:eastAsia="宋体" w:hAnsi="宋体" w:cs="宋体" w:hint="eastAsia"/>
          <w:sz w:val="32"/>
          <w:szCs w:val="32"/>
        </w:rPr>
      </w:pPr>
      <w:r>
        <w:rPr>
          <w:rStyle w:val="NormalCharacter"/>
          <w:rFonts w:ascii="宋体" w:eastAsia="宋体" w:hAnsi="宋体" w:cs="宋体" w:hint="eastAsia"/>
          <w:sz w:val="32"/>
          <w:szCs w:val="32"/>
        </w:rPr>
        <w:t>比选公告</w:t>
      </w:r>
    </w:p>
    <w:p w14:paraId="523BBB50" w14:textId="77777777" w:rsidR="00A16737" w:rsidRDefault="009470B3">
      <w:pPr>
        <w:pStyle w:val="TOC10"/>
        <w:tabs>
          <w:tab w:val="right" w:leader="dot" w:pos="9528"/>
        </w:tabs>
        <w:snapToGrid w:val="0"/>
        <w:spacing w:line="1200" w:lineRule="exact"/>
        <w:ind w:firstLineChars="200" w:firstLine="640"/>
        <w:rPr>
          <w:rStyle w:val="NormalCharacter"/>
          <w:rFonts w:ascii="宋体" w:eastAsia="宋体" w:hAnsi="宋体" w:cs="宋体" w:hint="eastAsia"/>
          <w:sz w:val="32"/>
          <w:szCs w:val="32"/>
        </w:rPr>
      </w:pPr>
      <w:r>
        <w:rPr>
          <w:rStyle w:val="NormalCharacter"/>
          <w:rFonts w:ascii="宋体" w:eastAsia="宋体" w:hAnsi="宋体" w:cs="宋体" w:hint="eastAsia"/>
          <w:sz w:val="32"/>
          <w:szCs w:val="32"/>
        </w:rPr>
        <w:t>第二章 供应商须知</w:t>
      </w:r>
    </w:p>
    <w:p w14:paraId="588DD735" w14:textId="77777777" w:rsidR="00A16737" w:rsidRDefault="009470B3">
      <w:pPr>
        <w:pStyle w:val="TOC10"/>
        <w:tabs>
          <w:tab w:val="right" w:leader="dot" w:pos="9528"/>
        </w:tabs>
        <w:snapToGrid w:val="0"/>
        <w:spacing w:line="1200" w:lineRule="exact"/>
        <w:ind w:firstLineChars="200" w:firstLine="640"/>
        <w:rPr>
          <w:rStyle w:val="NormalCharacter"/>
          <w:rFonts w:ascii="宋体" w:eastAsia="宋体" w:hAnsi="宋体" w:cs="宋体" w:hint="eastAsia"/>
          <w:sz w:val="32"/>
          <w:szCs w:val="32"/>
        </w:rPr>
      </w:pPr>
      <w:r>
        <w:rPr>
          <w:rStyle w:val="NormalCharacter"/>
          <w:rFonts w:ascii="宋体" w:eastAsia="宋体" w:hAnsi="宋体" w:cs="宋体" w:hint="eastAsia"/>
          <w:sz w:val="32"/>
          <w:szCs w:val="32"/>
        </w:rPr>
        <w:t>第三章 项目需求</w:t>
      </w:r>
    </w:p>
    <w:p w14:paraId="548602B7" w14:textId="77777777" w:rsidR="00A16737" w:rsidRDefault="009470B3">
      <w:pPr>
        <w:pStyle w:val="TOC10"/>
        <w:tabs>
          <w:tab w:val="right" w:leader="dot" w:pos="9528"/>
        </w:tabs>
        <w:snapToGrid w:val="0"/>
        <w:spacing w:line="1200" w:lineRule="exact"/>
        <w:ind w:firstLineChars="200" w:firstLine="640"/>
        <w:rPr>
          <w:rStyle w:val="NormalCharacter"/>
          <w:rFonts w:ascii="宋体" w:eastAsia="宋体" w:hAnsi="宋体" w:cs="宋体" w:hint="eastAsia"/>
          <w:sz w:val="32"/>
          <w:szCs w:val="32"/>
        </w:rPr>
      </w:pPr>
      <w:r>
        <w:rPr>
          <w:rStyle w:val="NormalCharacter"/>
          <w:rFonts w:ascii="宋体" w:eastAsia="宋体" w:hAnsi="宋体" w:cs="宋体" w:hint="eastAsia"/>
          <w:sz w:val="32"/>
          <w:szCs w:val="32"/>
        </w:rPr>
        <w:t>第四章 评审方法和程序</w:t>
      </w:r>
    </w:p>
    <w:p w14:paraId="342306FD" w14:textId="77777777" w:rsidR="00A16737" w:rsidRDefault="009470B3">
      <w:pPr>
        <w:pStyle w:val="TOC10"/>
        <w:tabs>
          <w:tab w:val="right" w:leader="dot" w:pos="9528"/>
        </w:tabs>
        <w:snapToGrid w:val="0"/>
        <w:spacing w:line="1200" w:lineRule="exact"/>
        <w:ind w:firstLineChars="200" w:firstLine="640"/>
        <w:rPr>
          <w:rStyle w:val="NormalCharacter"/>
          <w:rFonts w:ascii="宋体" w:eastAsia="宋体" w:hAnsi="宋体" w:cs="宋体" w:hint="eastAsia"/>
          <w:sz w:val="32"/>
          <w:szCs w:val="32"/>
        </w:rPr>
      </w:pPr>
      <w:r>
        <w:rPr>
          <w:rStyle w:val="NormalCharacter"/>
          <w:rFonts w:ascii="宋体" w:eastAsia="宋体" w:hAnsi="宋体" w:cs="宋体" w:hint="eastAsia"/>
          <w:sz w:val="32"/>
          <w:szCs w:val="32"/>
        </w:rPr>
        <w:t>第五章 合同授予</w:t>
      </w:r>
    </w:p>
    <w:p w14:paraId="3ECFEFF4" w14:textId="77777777" w:rsidR="00A16737" w:rsidRDefault="009470B3">
      <w:pPr>
        <w:pStyle w:val="TOC10"/>
        <w:tabs>
          <w:tab w:val="right" w:leader="dot" w:pos="9528"/>
        </w:tabs>
        <w:snapToGrid w:val="0"/>
        <w:spacing w:line="1200" w:lineRule="exact"/>
        <w:ind w:firstLineChars="200" w:firstLine="640"/>
        <w:rPr>
          <w:rStyle w:val="NormalCharacter"/>
          <w:rFonts w:ascii="宋体" w:eastAsia="宋体" w:hAnsi="宋体" w:cs="宋体" w:hint="eastAsia"/>
          <w:sz w:val="32"/>
          <w:szCs w:val="32"/>
        </w:rPr>
      </w:pPr>
      <w:r>
        <w:rPr>
          <w:rStyle w:val="NormalCharacter"/>
          <w:rFonts w:ascii="宋体" w:eastAsia="宋体" w:hAnsi="宋体" w:cs="宋体" w:hint="eastAsia"/>
          <w:sz w:val="32"/>
          <w:szCs w:val="32"/>
        </w:rPr>
        <w:t>第六章 质疑与投诉</w:t>
      </w:r>
    </w:p>
    <w:p w14:paraId="4A352786" w14:textId="77777777" w:rsidR="00A16737" w:rsidRDefault="009470B3">
      <w:pPr>
        <w:pStyle w:val="TOC10"/>
        <w:tabs>
          <w:tab w:val="right" w:leader="dot" w:pos="9528"/>
        </w:tabs>
        <w:snapToGrid w:val="0"/>
        <w:spacing w:line="1200" w:lineRule="exact"/>
        <w:ind w:firstLineChars="200" w:firstLine="640"/>
        <w:rPr>
          <w:rStyle w:val="NormalCharacter"/>
          <w:rFonts w:ascii="宋体" w:eastAsia="宋体" w:hAnsi="宋体" w:cs="宋体" w:hint="eastAsia"/>
          <w:sz w:val="32"/>
          <w:szCs w:val="32"/>
        </w:rPr>
      </w:pPr>
      <w:r>
        <w:rPr>
          <w:rStyle w:val="NormalCharacter"/>
          <w:rFonts w:ascii="宋体" w:eastAsia="宋体" w:hAnsi="宋体" w:cs="宋体" w:hint="eastAsia"/>
          <w:sz w:val="32"/>
          <w:szCs w:val="32"/>
        </w:rPr>
        <w:t>第七章 响应文件组成及格式</w:t>
      </w:r>
    </w:p>
    <w:p w14:paraId="743A2F3F" w14:textId="77777777" w:rsidR="00A16737" w:rsidRDefault="00A16737">
      <w:pPr>
        <w:snapToGrid w:val="0"/>
        <w:spacing w:line="1200" w:lineRule="exact"/>
        <w:rPr>
          <w:rStyle w:val="NormalCharacter"/>
          <w:rFonts w:ascii="宋体" w:eastAsia="宋体" w:hAnsi="宋体" w:cs="宋体" w:hint="eastAsia"/>
          <w:sz w:val="36"/>
          <w:szCs w:val="36"/>
        </w:rPr>
      </w:pPr>
    </w:p>
    <w:p w14:paraId="77336F7B" w14:textId="77777777" w:rsidR="00A16737" w:rsidRDefault="00A16737">
      <w:pPr>
        <w:pStyle w:val="NormalIndent"/>
        <w:snapToGrid w:val="0"/>
        <w:spacing w:line="1200" w:lineRule="exact"/>
        <w:ind w:firstLine="0"/>
        <w:jc w:val="center"/>
        <w:rPr>
          <w:rStyle w:val="NormalCharacter"/>
          <w:rFonts w:ascii="宋体" w:eastAsia="宋体" w:hAnsi="宋体" w:cs="宋体" w:hint="eastAsia"/>
          <w:b/>
          <w:bCs/>
          <w:sz w:val="36"/>
          <w:szCs w:val="36"/>
        </w:rPr>
      </w:pPr>
    </w:p>
    <w:p w14:paraId="0B48BB98" w14:textId="77777777" w:rsidR="00A16737" w:rsidRDefault="00A16737">
      <w:pPr>
        <w:snapToGrid w:val="0"/>
        <w:rPr>
          <w:rStyle w:val="NormalCharacter"/>
          <w:rFonts w:ascii="宋体" w:eastAsia="宋体" w:hAnsi="宋体" w:cs="宋体" w:hint="eastAsia"/>
          <w:sz w:val="30"/>
        </w:rPr>
      </w:pPr>
    </w:p>
    <w:p w14:paraId="00517E14" w14:textId="77777777" w:rsidR="00A16737" w:rsidRDefault="00A16737">
      <w:pPr>
        <w:pStyle w:val="TOC10"/>
        <w:snapToGrid w:val="0"/>
        <w:rPr>
          <w:rStyle w:val="NormalCharacter"/>
          <w:rFonts w:ascii="宋体" w:eastAsia="宋体" w:hAnsi="宋体" w:cs="宋体" w:hint="eastAsia"/>
        </w:rPr>
      </w:pPr>
    </w:p>
    <w:p w14:paraId="515E8029" w14:textId="77777777" w:rsidR="00A16737" w:rsidRDefault="00A16737">
      <w:pPr>
        <w:snapToGrid w:val="0"/>
        <w:rPr>
          <w:rStyle w:val="NormalCharacter"/>
          <w:rFonts w:ascii="宋体" w:eastAsia="宋体" w:hAnsi="宋体" w:cs="宋体" w:hint="eastAsia"/>
        </w:rPr>
      </w:pPr>
    </w:p>
    <w:p w14:paraId="316775E5" w14:textId="77777777" w:rsidR="00A16737" w:rsidRDefault="00A16737">
      <w:pPr>
        <w:pStyle w:val="TOC10"/>
        <w:snapToGrid w:val="0"/>
        <w:rPr>
          <w:rStyle w:val="NormalCharacter"/>
          <w:rFonts w:ascii="宋体" w:eastAsia="宋体" w:hAnsi="宋体" w:cs="宋体" w:hint="eastAsia"/>
        </w:rPr>
      </w:pPr>
    </w:p>
    <w:p w14:paraId="6922A19D" w14:textId="77777777" w:rsidR="00A16737" w:rsidRDefault="00A16737">
      <w:pPr>
        <w:snapToGrid w:val="0"/>
        <w:spacing w:line="500" w:lineRule="exact"/>
        <w:rPr>
          <w:rStyle w:val="NormalCharacter"/>
          <w:rFonts w:ascii="宋体" w:eastAsia="宋体" w:hAnsi="宋体" w:cs="宋体" w:hint="eastAsia"/>
          <w:b/>
          <w:bCs/>
          <w:sz w:val="24"/>
          <w:szCs w:val="24"/>
        </w:rPr>
      </w:pPr>
    </w:p>
    <w:p w14:paraId="709EF28D" w14:textId="77777777" w:rsidR="00A16737" w:rsidRDefault="009470B3">
      <w:pPr>
        <w:snapToGrid w:val="0"/>
        <w:spacing w:line="500" w:lineRule="exact"/>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lastRenderedPageBreak/>
        <w:t>尊敬的供应商：</w:t>
      </w:r>
    </w:p>
    <w:p w14:paraId="1CCC085B" w14:textId="77777777" w:rsidR="00A16737" w:rsidRDefault="009470B3">
      <w:pPr>
        <w:snapToGrid w:val="0"/>
        <w:spacing w:line="500" w:lineRule="exact"/>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欢迎参加本采购项目的比选。为了保证本次比选顺利进行，请在制作响应文件之前，仔细阅读本比选文件的各项条款，并按要求制作和递交响应文件。谢谢合作！</w:t>
      </w:r>
    </w:p>
    <w:p w14:paraId="5A694BB8" w14:textId="77777777" w:rsidR="00A16737" w:rsidRDefault="00A16737">
      <w:pPr>
        <w:pStyle w:val="BodyText1I2"/>
        <w:snapToGrid w:val="0"/>
        <w:rPr>
          <w:rStyle w:val="NormalCharacter"/>
          <w:rFonts w:ascii="宋体" w:eastAsia="宋体" w:hAnsi="宋体" w:cs="宋体" w:hint="eastAsia"/>
          <w:sz w:val="21"/>
          <w:szCs w:val="21"/>
        </w:rPr>
      </w:pPr>
    </w:p>
    <w:p w14:paraId="148AC8AF" w14:textId="77777777" w:rsidR="00A16737" w:rsidRDefault="009470B3">
      <w:pPr>
        <w:tabs>
          <w:tab w:val="left" w:pos="1050"/>
          <w:tab w:val="right" w:leader="dot" w:pos="9402"/>
        </w:tabs>
        <w:snapToGrid w:val="0"/>
        <w:spacing w:line="520" w:lineRule="exact"/>
        <w:jc w:val="cente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t>第一章  比选公告</w:t>
      </w:r>
    </w:p>
    <w:p w14:paraId="2B419833"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u w:val="single" w:color="000000"/>
        </w:rPr>
        <w:t>江苏正扬招标代理有限公司</w:t>
      </w:r>
      <w:r>
        <w:rPr>
          <w:rStyle w:val="NormalCharacter"/>
          <w:rFonts w:ascii="宋体" w:eastAsia="宋体" w:hAnsi="宋体" w:cs="宋体" w:hint="eastAsia"/>
          <w:bCs/>
          <w:sz w:val="21"/>
          <w:szCs w:val="21"/>
        </w:rPr>
        <w:t>（以下称代理机构）受</w:t>
      </w:r>
      <w:r>
        <w:rPr>
          <w:rStyle w:val="NormalCharacter"/>
          <w:rFonts w:ascii="宋体" w:eastAsia="宋体" w:hAnsi="宋体" w:cs="宋体" w:hint="eastAsia"/>
          <w:bCs/>
          <w:sz w:val="21"/>
          <w:szCs w:val="21"/>
          <w:u w:val="single" w:color="000000"/>
        </w:rPr>
        <w:t>南通博物苑</w:t>
      </w:r>
      <w:r>
        <w:rPr>
          <w:rStyle w:val="NormalCharacter"/>
          <w:rFonts w:ascii="宋体" w:eastAsia="宋体" w:hAnsi="宋体" w:cs="宋体" w:hint="eastAsia"/>
          <w:bCs/>
          <w:sz w:val="21"/>
          <w:szCs w:val="21"/>
        </w:rPr>
        <w:t>（以下称采购人）的委托，就</w:t>
      </w:r>
      <w:r>
        <w:rPr>
          <w:rStyle w:val="NormalCharacter"/>
          <w:rFonts w:ascii="宋体" w:eastAsia="宋体" w:hAnsi="宋体" w:cs="宋体" w:hint="eastAsia"/>
          <w:bCs/>
          <w:sz w:val="21"/>
          <w:szCs w:val="21"/>
          <w:u w:val="single" w:color="000000"/>
        </w:rPr>
        <w:t>南通博物苑120周年全国博物馆文创市集项目</w:t>
      </w:r>
      <w:r>
        <w:rPr>
          <w:rStyle w:val="NormalCharacter"/>
          <w:rFonts w:ascii="宋体" w:eastAsia="宋体" w:hAnsi="宋体" w:cs="宋体" w:hint="eastAsia"/>
          <w:bCs/>
          <w:sz w:val="21"/>
          <w:szCs w:val="21"/>
        </w:rPr>
        <w:t>组织比选采购，诚邀符合条件的潜在供应商参加比选。</w:t>
      </w:r>
    </w:p>
    <w:p w14:paraId="0E789FF7" w14:textId="77777777" w:rsidR="00A16737" w:rsidRDefault="009470B3">
      <w:pPr>
        <w:snapToGrid w:val="0"/>
        <w:ind w:firstLineChars="200" w:firstLine="422"/>
        <w:rPr>
          <w:rStyle w:val="NormalCharacter"/>
          <w:rFonts w:ascii="宋体" w:eastAsia="宋体" w:hAnsi="宋体" w:cs="宋体" w:hint="eastAsia"/>
          <w:b/>
          <w:bCs/>
          <w:sz w:val="21"/>
          <w:szCs w:val="21"/>
        </w:rPr>
      </w:pPr>
      <w:r>
        <w:rPr>
          <w:rStyle w:val="NormalCharacter"/>
          <w:rFonts w:ascii="宋体" w:eastAsia="宋体" w:hAnsi="宋体" w:cs="宋体" w:hint="eastAsia"/>
          <w:b/>
          <w:bCs/>
          <w:sz w:val="21"/>
          <w:szCs w:val="21"/>
        </w:rPr>
        <w:t>一、项目基本情况</w:t>
      </w:r>
    </w:p>
    <w:p w14:paraId="449D8C7D"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1.项目名称：南通博物苑120周年全国博物馆文创市集项目；</w:t>
      </w:r>
    </w:p>
    <w:p w14:paraId="6B23755E"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 xml:space="preserve">2.采购方式：比选； </w:t>
      </w:r>
    </w:p>
    <w:p w14:paraId="4A5A8ECF"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3.项目预算：30万元；</w:t>
      </w:r>
    </w:p>
    <w:p w14:paraId="0F257830"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4.最高限价：30万元；</w:t>
      </w:r>
    </w:p>
    <w:p w14:paraId="2B808CE0"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5.项目需求：详见比选文件第三章；</w:t>
      </w:r>
    </w:p>
    <w:p w14:paraId="7DA93321"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 xml:space="preserve">6.合同履行期限：自合同签订之日起至活动结束；  </w:t>
      </w:r>
    </w:p>
    <w:p w14:paraId="5F1B7D4F"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7.本项目不接受联合体参与比选。</w:t>
      </w:r>
    </w:p>
    <w:p w14:paraId="3CA33783" w14:textId="77777777" w:rsidR="00A16737" w:rsidRDefault="009470B3">
      <w:pPr>
        <w:snapToGrid w:val="0"/>
        <w:ind w:firstLineChars="200" w:firstLine="422"/>
        <w:jc w:val="left"/>
        <w:rPr>
          <w:rStyle w:val="NormalCharacter"/>
          <w:rFonts w:ascii="宋体" w:eastAsia="宋体" w:hAnsi="宋体" w:cs="宋体" w:hint="eastAsia"/>
          <w:b/>
          <w:bCs/>
          <w:kern w:val="0"/>
          <w:sz w:val="21"/>
          <w:szCs w:val="21"/>
        </w:rPr>
      </w:pPr>
      <w:r>
        <w:rPr>
          <w:rStyle w:val="NormalCharacter"/>
          <w:rFonts w:ascii="宋体" w:eastAsia="宋体" w:hAnsi="宋体" w:cs="宋体" w:hint="eastAsia"/>
          <w:b/>
          <w:bCs/>
          <w:kern w:val="0"/>
          <w:sz w:val="21"/>
          <w:szCs w:val="21"/>
        </w:rPr>
        <w:t>二、申请人的资格要求：</w:t>
      </w:r>
    </w:p>
    <w:p w14:paraId="5C956113" w14:textId="77777777" w:rsidR="00A16737" w:rsidRDefault="009470B3">
      <w:pPr>
        <w:snapToGrid w:val="0"/>
        <w:ind w:firstLineChars="200" w:firstLine="420"/>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9B9F07D" w14:textId="77777777" w:rsidR="00A16737" w:rsidRDefault="009470B3">
      <w:pPr>
        <w:snapToGrid w:val="0"/>
        <w:ind w:firstLineChars="200" w:firstLine="422"/>
        <w:rPr>
          <w:rStyle w:val="NormalCharacter"/>
          <w:rFonts w:ascii="宋体" w:eastAsia="宋体" w:hAnsi="宋体" w:cs="宋体" w:hint="eastAsia"/>
          <w:sz w:val="21"/>
          <w:szCs w:val="21"/>
        </w:rPr>
      </w:pPr>
      <w:r>
        <w:rPr>
          <w:rStyle w:val="NormalCharacter"/>
          <w:rFonts w:ascii="宋体" w:eastAsia="宋体" w:hAnsi="宋体" w:cs="宋体" w:hint="eastAsia"/>
          <w:b/>
          <w:sz w:val="21"/>
          <w:szCs w:val="21"/>
        </w:rPr>
        <w:t>供应商其它资格要求：</w:t>
      </w:r>
    </w:p>
    <w:p w14:paraId="1D4BDC68"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2.供应商提供有效的营业执照等具有独立承担民事责任能力的证明材料复印件。</w:t>
      </w:r>
    </w:p>
    <w:p w14:paraId="025331F7" w14:textId="77777777" w:rsidR="00A16737" w:rsidRDefault="009470B3">
      <w:pPr>
        <w:pStyle w:val="UserStyle17"/>
        <w:ind w:firstLine="420"/>
        <w:rPr>
          <w:rStyle w:val="NormalCharacter"/>
          <w:rFonts w:hAnsi="宋体" w:cs="宋体" w:hint="eastAsia"/>
          <w:sz w:val="21"/>
          <w:szCs w:val="21"/>
        </w:rPr>
      </w:pPr>
      <w:r>
        <w:rPr>
          <w:rStyle w:val="NormalCharacter"/>
          <w:rFonts w:hAnsi="宋体" w:cs="宋体" w:hint="eastAsia"/>
          <w:sz w:val="21"/>
          <w:szCs w:val="21"/>
        </w:rPr>
        <w:t>3.供应商法定代表人参加比选的，必须提供法定代表人身份证明及法定代表人本人身份证复印件；非法定代表人参加比选的，必须提供法定代表人签名或盖章的授权委托书及法定代表人和被授权人两个人的身份证复印件（格式参见第七章）。</w:t>
      </w:r>
    </w:p>
    <w:p w14:paraId="4CB07C57" w14:textId="77777777" w:rsidR="00A16737" w:rsidRDefault="009470B3">
      <w:pPr>
        <w:pStyle w:val="BodyText1I2"/>
        <w:snapToGrid w:val="0"/>
        <w:spacing w:line="360" w:lineRule="auto"/>
        <w:ind w:left="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4.供应商须提供参与本次项目采购活动前三年内，在经营活动中没有重大违法记录的书面《无重大违法记录声明函》（格式参见第七章）。</w:t>
      </w:r>
    </w:p>
    <w:p w14:paraId="299EE482" w14:textId="77777777" w:rsidR="00A16737" w:rsidRDefault="009470B3">
      <w:pPr>
        <w:pStyle w:val="BodyText1I2"/>
        <w:snapToGrid w:val="0"/>
        <w:spacing w:line="360" w:lineRule="auto"/>
        <w:ind w:left="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5.关于资格文件的声明函（格式参见第七章）。</w:t>
      </w:r>
    </w:p>
    <w:p w14:paraId="4FB123F8" w14:textId="77777777" w:rsidR="00A16737" w:rsidRDefault="009470B3">
      <w:pPr>
        <w:pStyle w:val="BodyText1I2"/>
        <w:snapToGrid w:val="0"/>
        <w:spacing w:line="360" w:lineRule="auto"/>
        <w:ind w:left="0" w:firstLine="422"/>
        <w:rPr>
          <w:rStyle w:val="NormalCharacter"/>
          <w:rFonts w:ascii="宋体" w:eastAsia="宋体" w:hAnsi="宋体" w:cs="宋体" w:hint="eastAsia"/>
          <w:b/>
          <w:sz w:val="21"/>
          <w:szCs w:val="21"/>
          <w:u w:val="single"/>
        </w:rPr>
      </w:pPr>
      <w:r>
        <w:rPr>
          <w:rStyle w:val="NormalCharacter"/>
          <w:rFonts w:ascii="宋体" w:eastAsia="宋体" w:hAnsi="宋体" w:cs="宋体" w:hint="eastAsia"/>
          <w:b/>
          <w:sz w:val="21"/>
          <w:szCs w:val="21"/>
          <w:u w:val="single" w:color="000000"/>
        </w:rPr>
        <w:t>具体详见本比选文件《第七章 响应文件组成及格式》中的资格审查文件要求。</w:t>
      </w:r>
    </w:p>
    <w:p w14:paraId="59BDCBA4" w14:textId="77777777" w:rsidR="00A16737" w:rsidRDefault="009470B3">
      <w:pPr>
        <w:pStyle w:val="BodyText1I2"/>
        <w:snapToGrid w:val="0"/>
        <w:spacing w:line="360" w:lineRule="auto"/>
        <w:ind w:left="0" w:firstLine="422"/>
        <w:rPr>
          <w:rStyle w:val="NormalCharacter"/>
          <w:rFonts w:ascii="宋体" w:eastAsia="宋体" w:hAnsi="宋体" w:cs="宋体" w:hint="eastAsia"/>
          <w:b/>
          <w:sz w:val="21"/>
          <w:szCs w:val="21"/>
          <w:u w:val="single"/>
        </w:rPr>
      </w:pPr>
      <w:r>
        <w:rPr>
          <w:rStyle w:val="NormalCharacter"/>
          <w:rFonts w:ascii="宋体" w:eastAsia="宋体" w:hAnsi="宋体" w:cs="宋体" w:hint="eastAsia"/>
          <w:b/>
          <w:sz w:val="21"/>
          <w:szCs w:val="21"/>
          <w:u w:val="single" w:color="000000"/>
        </w:rPr>
        <w:t>请供应商认真对照资格条件，如不符合要求的，无意或故意参与比选所产生的一切后果由供应商自行承担，开标过程中，供应商提供的相关证件为虚假或伪造，或者其他人员持法定代表人或授权委托人的身份证参与比选，一经发现则取消供应商资格，该供应商将记入不良记录。</w:t>
      </w:r>
    </w:p>
    <w:p w14:paraId="613A37A8" w14:textId="77777777" w:rsidR="00A16737" w:rsidRDefault="009470B3">
      <w:pPr>
        <w:pStyle w:val="BodyText1I2"/>
        <w:snapToGrid w:val="0"/>
        <w:spacing w:line="360" w:lineRule="auto"/>
        <w:ind w:left="0" w:firstLine="422"/>
        <w:rPr>
          <w:rStyle w:val="NormalCharacter"/>
          <w:rFonts w:ascii="宋体" w:eastAsia="宋体" w:hAnsi="宋体" w:cs="宋体" w:hint="eastAsia"/>
          <w:b/>
          <w:sz w:val="21"/>
          <w:szCs w:val="21"/>
          <w:u w:val="single" w:color="000000"/>
        </w:rPr>
      </w:pPr>
      <w:r>
        <w:rPr>
          <w:rStyle w:val="NormalCharacter"/>
          <w:rFonts w:ascii="宋体" w:eastAsia="宋体" w:hAnsi="宋体" w:cs="宋体" w:hint="eastAsia"/>
          <w:b/>
          <w:sz w:val="21"/>
          <w:szCs w:val="21"/>
          <w:u w:val="single" w:color="000000"/>
        </w:rPr>
        <w:t>【特别提醒】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如发现供应商递交的资格后审材料有弄虚作假行为，该供应商</w:t>
      </w:r>
      <w:r>
        <w:rPr>
          <w:rStyle w:val="NormalCharacter"/>
          <w:rFonts w:ascii="宋体" w:eastAsia="宋体" w:hAnsi="宋体" w:cs="宋体" w:hint="eastAsia"/>
          <w:b/>
          <w:sz w:val="21"/>
          <w:szCs w:val="21"/>
          <w:u w:val="single" w:color="000000"/>
        </w:rPr>
        <w:lastRenderedPageBreak/>
        <w:t>将记入不良记录，并上报有关部门，如已中选，采购人有权取消其中选资格，并由该供应商承担由此带来可能的一切责任和损失。</w:t>
      </w:r>
    </w:p>
    <w:p w14:paraId="11760326" w14:textId="77777777" w:rsidR="00A16737" w:rsidRDefault="009470B3">
      <w:pPr>
        <w:snapToGrid w:val="0"/>
        <w:ind w:firstLineChars="200" w:firstLine="422"/>
        <w:rPr>
          <w:rStyle w:val="NormalCharacter"/>
          <w:rFonts w:ascii="宋体" w:eastAsia="宋体" w:hAnsi="宋体" w:cs="宋体" w:hint="eastAsia"/>
          <w:b/>
          <w:bCs/>
          <w:sz w:val="21"/>
          <w:szCs w:val="21"/>
        </w:rPr>
      </w:pPr>
      <w:r>
        <w:rPr>
          <w:rStyle w:val="NormalCharacter"/>
          <w:rFonts w:ascii="宋体" w:eastAsia="宋体" w:hAnsi="宋体" w:cs="宋体" w:hint="eastAsia"/>
          <w:b/>
          <w:bCs/>
          <w:sz w:val="21"/>
          <w:szCs w:val="21"/>
        </w:rPr>
        <w:t>三、获取采购文件</w:t>
      </w:r>
    </w:p>
    <w:p w14:paraId="7763777B"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1.</w:t>
      </w:r>
      <w:r>
        <w:rPr>
          <w:rStyle w:val="NormalCharacter"/>
          <w:rFonts w:ascii="宋体" w:eastAsia="宋体" w:hAnsi="宋体" w:cs="宋体"/>
          <w:sz w:val="21"/>
          <w:szCs w:val="21"/>
        </w:rPr>
        <w:t>地点：南通市文化广电和旅游局-政府采购栏、南通博物苑-资讯-招标信息栏</w:t>
      </w:r>
      <w:r>
        <w:rPr>
          <w:rStyle w:val="NormalCharacter"/>
          <w:rFonts w:ascii="宋体" w:eastAsia="宋体" w:hAnsi="宋体" w:cs="宋体" w:hint="eastAsia"/>
          <w:sz w:val="21"/>
          <w:szCs w:val="21"/>
        </w:rPr>
        <w:t>；</w:t>
      </w:r>
    </w:p>
    <w:p w14:paraId="3DEBB01B"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2.</w:t>
      </w:r>
      <w:r>
        <w:rPr>
          <w:rStyle w:val="NormalCharacter"/>
          <w:rFonts w:ascii="宋体" w:eastAsia="宋体" w:hAnsi="宋体" w:cs="宋体"/>
          <w:sz w:val="21"/>
          <w:szCs w:val="21"/>
        </w:rPr>
        <w:t>方式：自行下载</w:t>
      </w:r>
      <w:r>
        <w:rPr>
          <w:rStyle w:val="NormalCharacter"/>
          <w:rFonts w:ascii="宋体" w:eastAsia="宋体" w:hAnsi="宋体" w:cs="宋体" w:hint="eastAsia"/>
          <w:sz w:val="21"/>
          <w:szCs w:val="21"/>
        </w:rPr>
        <w:t>；</w:t>
      </w:r>
    </w:p>
    <w:p w14:paraId="15CFD08E"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3.有关本次招标的事项若存在变动或修改，敬请及时关注“南通市文化广电和旅游局-政府采购栏”“南通博物苑-资讯-招标信息栏”发布的信息更正公告，恕不另行通知，如有遗漏采购人概不负责。</w:t>
      </w:r>
    </w:p>
    <w:p w14:paraId="60809BC5" w14:textId="77777777" w:rsidR="00A16737" w:rsidRDefault="009470B3">
      <w:pPr>
        <w:pStyle w:val="BodyText1I2"/>
        <w:snapToGrid w:val="0"/>
        <w:spacing w:line="360" w:lineRule="auto"/>
        <w:ind w:left="0" w:firstLine="422"/>
        <w:rPr>
          <w:rStyle w:val="NormalCharacter"/>
          <w:rFonts w:ascii="宋体" w:eastAsia="宋体" w:hAnsi="宋体" w:cs="宋体" w:hint="eastAsia"/>
          <w:b/>
          <w:bCs/>
          <w:sz w:val="21"/>
          <w:szCs w:val="21"/>
        </w:rPr>
      </w:pPr>
      <w:r>
        <w:rPr>
          <w:rStyle w:val="NormalCharacter"/>
          <w:rFonts w:ascii="宋体" w:eastAsia="宋体" w:hAnsi="宋体" w:cs="宋体" w:hint="eastAsia"/>
          <w:b/>
          <w:sz w:val="21"/>
          <w:szCs w:val="21"/>
        </w:rPr>
        <w:t>四、</w:t>
      </w:r>
      <w:r>
        <w:rPr>
          <w:rStyle w:val="NormalCharacter"/>
          <w:rFonts w:ascii="宋体" w:eastAsia="宋体" w:hAnsi="宋体" w:cs="宋体" w:hint="eastAsia"/>
          <w:b/>
          <w:bCs/>
          <w:sz w:val="21"/>
          <w:szCs w:val="21"/>
        </w:rPr>
        <w:t>提交响应文件截止时间、开标时间和地点</w:t>
      </w:r>
    </w:p>
    <w:p w14:paraId="40E4B9A5"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1.响应文件接收截止及评审开始时间：</w:t>
      </w:r>
      <w:r>
        <w:rPr>
          <w:rStyle w:val="NormalCharacter"/>
          <w:rFonts w:ascii="宋体" w:eastAsia="宋体" w:hAnsi="宋体" w:cs="宋体" w:hint="eastAsia"/>
          <w:b/>
          <w:bCs/>
          <w:sz w:val="21"/>
          <w:szCs w:val="21"/>
        </w:rPr>
        <w:t>2025年12月10日9时30分</w:t>
      </w:r>
      <w:r>
        <w:rPr>
          <w:rStyle w:val="NormalCharacter"/>
          <w:rFonts w:ascii="宋体" w:eastAsia="宋体" w:hAnsi="宋体" w:cs="宋体" w:hint="eastAsia"/>
          <w:sz w:val="21"/>
          <w:szCs w:val="21"/>
        </w:rPr>
        <w:t xml:space="preserve">； </w:t>
      </w:r>
    </w:p>
    <w:p w14:paraId="21B2CA0E"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2.响应文件递交地址：南通市行政中心综合楼538会议室（南通市崇川区世纪大道6号），如有变动另行通知。</w:t>
      </w:r>
    </w:p>
    <w:p w14:paraId="62FE5021" w14:textId="77777777" w:rsidR="00A16737" w:rsidRDefault="009470B3">
      <w:pPr>
        <w:tabs>
          <w:tab w:val="left" w:pos="8222"/>
        </w:tabs>
        <w:snapToGrid w:val="0"/>
        <w:ind w:firstLineChars="200" w:firstLine="422"/>
        <w:rPr>
          <w:rStyle w:val="NormalCharacter"/>
          <w:rFonts w:ascii="宋体" w:eastAsia="宋体" w:hAnsi="宋体" w:cs="宋体" w:hint="eastAsia"/>
          <w:b/>
          <w:bCs/>
          <w:sz w:val="21"/>
          <w:szCs w:val="21"/>
        </w:rPr>
      </w:pPr>
      <w:r>
        <w:rPr>
          <w:rStyle w:val="NormalCharacter"/>
          <w:rFonts w:ascii="宋体" w:eastAsia="宋体" w:hAnsi="宋体" w:cs="宋体" w:hint="eastAsia"/>
          <w:b/>
          <w:bCs/>
          <w:sz w:val="21"/>
          <w:szCs w:val="21"/>
        </w:rPr>
        <w:t>五、联系方式</w:t>
      </w:r>
    </w:p>
    <w:p w14:paraId="5154E20C"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1.采购人信息</w:t>
      </w:r>
    </w:p>
    <w:p w14:paraId="4070BAF4"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名称：南通博物苑；</w:t>
      </w:r>
    </w:p>
    <w:p w14:paraId="3FC0FF41"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地址：江苏省南通市崇川区濠南路19号；</w:t>
      </w:r>
    </w:p>
    <w:p w14:paraId="6A0D2791"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联系方式：0513-85062508；</w:t>
      </w:r>
    </w:p>
    <w:p w14:paraId="15B3E668"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2.主管部门</w:t>
      </w:r>
    </w:p>
    <w:p w14:paraId="319AD982"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名称：南通市文化广电和旅游局；</w:t>
      </w:r>
    </w:p>
    <w:p w14:paraId="1C970CC5"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地址：南通市崇川区世纪大道6号；</w:t>
      </w:r>
    </w:p>
    <w:p w14:paraId="69D1B269"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联系方式：0513-85099576；</w:t>
      </w:r>
    </w:p>
    <w:p w14:paraId="2CB665F9"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3.采购代理机构信息</w:t>
      </w:r>
    </w:p>
    <w:p w14:paraId="6C72D6A6"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名称：江苏正扬招标代理有限公司；</w:t>
      </w:r>
    </w:p>
    <w:p w14:paraId="0CA18C4E"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地址：南通市崇川区青年中路153号4号楼213室；</w:t>
      </w:r>
    </w:p>
    <w:p w14:paraId="2C903253"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联系方式：0513-85991998；</w:t>
      </w:r>
    </w:p>
    <w:p w14:paraId="32E77784"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4.项目联系方式：</w:t>
      </w:r>
    </w:p>
    <w:p w14:paraId="74E0C2DD"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 xml:space="preserve">联系人：李艳梅；     </w:t>
      </w:r>
    </w:p>
    <w:p w14:paraId="6DA0962A" w14:textId="77777777" w:rsidR="00A16737" w:rsidRDefault="009470B3">
      <w:pPr>
        <w:snapToGrid w:val="0"/>
        <w:ind w:firstLineChars="200" w:firstLine="420"/>
        <w:rPr>
          <w:rStyle w:val="NormalCharacter"/>
          <w:rFonts w:ascii="宋体" w:eastAsia="宋体" w:hAnsi="宋体" w:cs="宋体" w:hint="eastAsia"/>
          <w:sz w:val="21"/>
          <w:szCs w:val="21"/>
        </w:rPr>
      </w:pPr>
      <w:r>
        <w:rPr>
          <w:rStyle w:val="NormalCharacter"/>
          <w:rFonts w:ascii="宋体" w:eastAsia="宋体" w:hAnsi="宋体" w:cs="宋体" w:hint="eastAsia"/>
          <w:sz w:val="21"/>
          <w:szCs w:val="21"/>
        </w:rPr>
        <w:t>联系电话：0513-85991998。</w:t>
      </w:r>
    </w:p>
    <w:p w14:paraId="44ADA917" w14:textId="77777777" w:rsidR="00A16737" w:rsidRDefault="009470B3">
      <w:pPr>
        <w:keepLines/>
        <w:snapToGrid w:val="0"/>
        <w:spacing w:line="500" w:lineRule="exact"/>
        <w:jc w:val="center"/>
        <w:rPr>
          <w:rStyle w:val="NormalCharacter"/>
          <w:rFonts w:ascii="宋体" w:eastAsia="宋体" w:hAnsi="宋体" w:cs="宋体" w:hint="eastAsia"/>
          <w:b/>
          <w:sz w:val="36"/>
          <w:szCs w:val="36"/>
        </w:rPr>
      </w:pPr>
      <w:r>
        <w:rPr>
          <w:rStyle w:val="NormalCharacter"/>
          <w:rFonts w:ascii="宋体" w:eastAsia="宋体" w:hAnsi="宋体" w:cs="宋体" w:hint="eastAsia"/>
          <w:b/>
          <w:w w:val="80"/>
          <w:kern w:val="44"/>
          <w:sz w:val="36"/>
          <w:szCs w:val="36"/>
        </w:rPr>
        <w:br w:type="page"/>
      </w:r>
      <w:r>
        <w:rPr>
          <w:rStyle w:val="NormalCharacter"/>
          <w:rFonts w:ascii="宋体" w:eastAsia="宋体" w:hAnsi="宋体" w:cs="宋体" w:hint="eastAsia"/>
          <w:b/>
          <w:w w:val="80"/>
          <w:kern w:val="44"/>
          <w:sz w:val="36"/>
          <w:szCs w:val="36"/>
        </w:rPr>
        <w:lastRenderedPageBreak/>
        <w:t>第二章  供应商须知</w:t>
      </w:r>
    </w:p>
    <w:p w14:paraId="553CBD7B" w14:textId="77777777" w:rsidR="00A16737" w:rsidRDefault="009470B3">
      <w:pPr>
        <w:snapToGrid w:val="0"/>
        <w:spacing w:line="500" w:lineRule="exact"/>
        <w:ind w:firstLineChars="206" w:firstLine="496"/>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一、说明</w:t>
      </w:r>
    </w:p>
    <w:p w14:paraId="163E07A1"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1.本比选文件仅适用于江苏正扬招标代理有限公司（以下称代理机构）组织的比选活动。</w:t>
      </w:r>
    </w:p>
    <w:p w14:paraId="64B76D33"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2.比选活动及因本次比选产生的合同受中国法律制约和保护。</w:t>
      </w:r>
    </w:p>
    <w:p w14:paraId="6BE522D4"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3.比选文件的解释权属于代理机构。</w:t>
      </w:r>
    </w:p>
    <w:p w14:paraId="50760F08" w14:textId="77777777" w:rsidR="00A16737" w:rsidRDefault="009470B3">
      <w:pPr>
        <w:snapToGrid w:val="0"/>
        <w:spacing w:line="500" w:lineRule="exact"/>
        <w:ind w:firstLineChars="200" w:firstLine="472"/>
        <w:rPr>
          <w:rStyle w:val="NormalCharacter"/>
          <w:rFonts w:ascii="宋体" w:eastAsia="宋体" w:hAnsi="宋体" w:cs="宋体" w:hint="eastAsia"/>
          <w:b/>
          <w:bCs/>
          <w:spacing w:val="-2"/>
          <w:sz w:val="24"/>
          <w:szCs w:val="24"/>
        </w:rPr>
      </w:pPr>
      <w:r>
        <w:rPr>
          <w:rStyle w:val="NormalCharacter"/>
          <w:rFonts w:ascii="宋体" w:eastAsia="宋体" w:hAnsi="宋体" w:cs="宋体" w:hint="eastAsia"/>
          <w:spacing w:val="-2"/>
          <w:sz w:val="24"/>
          <w:szCs w:val="24"/>
        </w:rPr>
        <w:t>4.</w:t>
      </w:r>
      <w:r>
        <w:rPr>
          <w:rFonts w:ascii="宋体" w:eastAsia="宋体" w:hAnsi="宋体" w:cs="宋体" w:hint="eastAsia"/>
          <w:spacing w:val="-2"/>
          <w:sz w:val="24"/>
          <w:szCs w:val="24"/>
        </w:rPr>
        <w:t>供应商在知道或应当知道本项目比选公告及比选文件中的所有内容：如内容或页码短缺、资格要求和技术参数出现倾向性或排他性等表述的</w:t>
      </w:r>
      <w:r>
        <w:rPr>
          <w:rFonts w:ascii="宋体" w:eastAsia="宋体" w:hAnsi="宋体" w:cs="宋体" w:hint="eastAsia"/>
          <w:b/>
          <w:spacing w:val="-2"/>
          <w:sz w:val="24"/>
          <w:szCs w:val="24"/>
        </w:rPr>
        <w:t>应于2025年12月9日17时前提出询问或以书面实名制形式提出质疑</w:t>
      </w:r>
      <w:r>
        <w:rPr>
          <w:rFonts w:ascii="宋体" w:eastAsia="宋体" w:hAnsi="宋体" w:cs="宋体" w:hint="eastAsia"/>
          <w:spacing w:val="-2"/>
          <w:sz w:val="24"/>
          <w:szCs w:val="24"/>
        </w:rPr>
        <w:t>；未提出询问、质疑或是未在规定期间内提出询问、质疑的，视作供应商接受本项目比选公告及比选文件中的全部内容；供应商不得在比选活动期间及比选结束后针对本项目比选公告及比选文件中的所有内容提出质疑、投诉。</w:t>
      </w:r>
      <w:r>
        <w:rPr>
          <w:rFonts w:ascii="宋体" w:eastAsia="宋体" w:hAnsi="宋体" w:cs="宋体" w:hint="eastAsia"/>
          <w:b/>
          <w:spacing w:val="-2"/>
          <w:sz w:val="24"/>
          <w:szCs w:val="24"/>
        </w:rPr>
        <w:t>供应商须在法定质疑期内一次性提出针对同一采购程序环节的质疑。非书面形式的不作为日后质疑提出的依据</w:t>
      </w:r>
      <w:r>
        <w:rPr>
          <w:rFonts w:ascii="宋体" w:eastAsia="宋体" w:hAnsi="宋体" w:cs="宋体" w:hint="eastAsia"/>
          <w:b/>
          <w:bCs/>
          <w:sz w:val="24"/>
          <w:szCs w:val="24"/>
        </w:rPr>
        <w:t>。</w:t>
      </w:r>
    </w:p>
    <w:p w14:paraId="5C2B9506"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5.供应商应认真审阅比选文件中所有的事项、格式、条款和规范要求等，如果供应商没有按照比选文件要求提交响应文件，或者响应文件没有对比选文件做出实质性响应，将被拒绝参与比选。</w:t>
      </w:r>
    </w:p>
    <w:p w14:paraId="0F00EF55" w14:textId="77777777" w:rsidR="00A16737" w:rsidRDefault="009470B3">
      <w:pPr>
        <w:snapToGrid w:val="0"/>
        <w:spacing w:line="500" w:lineRule="exact"/>
        <w:ind w:firstLineChars="206" w:firstLine="494"/>
        <w:rPr>
          <w:rStyle w:val="NormalCharacter"/>
          <w:rFonts w:ascii="宋体" w:eastAsia="宋体" w:hAnsi="宋体" w:cs="宋体" w:hint="eastAsia"/>
          <w:b/>
          <w:sz w:val="24"/>
          <w:szCs w:val="24"/>
        </w:rPr>
      </w:pPr>
      <w:r>
        <w:rPr>
          <w:rStyle w:val="NormalCharacter"/>
          <w:rFonts w:ascii="宋体" w:eastAsia="宋体" w:hAnsi="宋体" w:cs="宋体" w:hint="eastAsia"/>
          <w:sz w:val="24"/>
          <w:szCs w:val="24"/>
        </w:rPr>
        <w:t>6.比选文件项目需求提供的可能涉及到的工艺、材料、设备、商标、样本、技术规范、参数规格、品牌等，仅作为说明并没有限制性，供应商在比选中可以选用替代标准，但这些替代标准要优于或相当于项目需求技术规格中要求的标准，以满足采购人的需要。</w:t>
      </w:r>
    </w:p>
    <w:p w14:paraId="31EA55CA" w14:textId="77777777" w:rsidR="00A16737" w:rsidRDefault="009470B3">
      <w:pPr>
        <w:snapToGrid w:val="0"/>
        <w:spacing w:line="500" w:lineRule="exact"/>
        <w:ind w:firstLineChars="206" w:firstLine="496"/>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二、比选文件的补充说明、澄清、修改、答疑</w:t>
      </w:r>
    </w:p>
    <w:p w14:paraId="05E9EBEC"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1.代理机构有权对发出的比选文件进行必要的补充说明、澄清或修改。</w:t>
      </w:r>
    </w:p>
    <w:p w14:paraId="7A0C5F6C"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2.比选文件的澄清、修改、补充等内容均以书面明确的形式发布，且以在南通博物苑官网发布的信息为准。</w:t>
      </w:r>
    </w:p>
    <w:p w14:paraId="47B5B642"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3.代理机构对比选文件的补充说明、澄清或修改，将构成比选文件的一部分，对供应商具有约束力。</w:t>
      </w:r>
    </w:p>
    <w:p w14:paraId="211DDDEA"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4.补充说明、澄清或修改的内容可能影响到响应文件编制的，代理机构将在提交首次响应文件截止之日1日前，发布补充说明、澄清或修改公告，不足1日的，应当顺延提交首次响应文件截止之日。</w:t>
      </w:r>
    </w:p>
    <w:p w14:paraId="11D72EFB"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5.除非代理机构以书面的形式对比选文件作出澄清、修改及补充，供应商对涉及比选文件的任何推论、理解和结论所造成的结果，均由供应商自负。</w:t>
      </w:r>
    </w:p>
    <w:p w14:paraId="073205EA"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lastRenderedPageBreak/>
        <w:t>6.采购单位视情组织答疑会。如有产生答疑且对比选文件内容有修改，代理机构将按照本须知有关规定，以补充通知（公告）的方式发出。</w:t>
      </w:r>
    </w:p>
    <w:p w14:paraId="2519945D" w14:textId="77777777" w:rsidR="00A16737" w:rsidRDefault="009470B3">
      <w:pPr>
        <w:snapToGrid w:val="0"/>
        <w:spacing w:line="500" w:lineRule="exact"/>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三、比选项目涉及到的现场勘察</w:t>
      </w:r>
    </w:p>
    <w:p w14:paraId="615D69A8"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比选文件所提供的项目相关数据仅做参考，根据自身需要，供应商可在响应文件递交之日前对有关现场和周围环境进行勘察，以获取编制响应文件和签署合同所需的信息。勘察现场所发生的费用由供应商自己承担。</w:t>
      </w:r>
    </w:p>
    <w:p w14:paraId="57AB42DF"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2.采购单位向供应商提供的有关现场的资料和数据，是采购单位现有的并认为能使供应商可利用的资料。采购人对供应商由此而做出的推论、理解和结论概不负责。</w:t>
      </w:r>
    </w:p>
    <w:p w14:paraId="603153FB"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3.经采购人允许，供应商可为勘察目的进入采购人的项目现场，但供应商不得因此使采购人承担有关的责任和蒙受损失。供应商应承担勘察现场的责任和风险。</w:t>
      </w:r>
    </w:p>
    <w:p w14:paraId="5F6F9E65"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供应商应认真踏勘现场。在现场勘察时，熟悉供货及安装现场、现场周围交通道路等情况，以获得一切可能影响其响应的直接资料。供应商中选后，不得以不完全了解现场情况为理由而向采购人提出任何索赔的要求，对此采购人不承担任何责任并将不作任何答复与考虑。</w:t>
      </w:r>
    </w:p>
    <w:p w14:paraId="581C7D34" w14:textId="77777777" w:rsidR="00A16737" w:rsidRDefault="009470B3">
      <w:pPr>
        <w:snapToGrid w:val="0"/>
        <w:spacing w:line="500" w:lineRule="exact"/>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四、响应文件的组成及装订</w:t>
      </w:r>
    </w:p>
    <w:p w14:paraId="57FC1F09" w14:textId="77777777" w:rsidR="00A16737" w:rsidRDefault="009470B3">
      <w:pPr>
        <w:snapToGrid w:val="0"/>
        <w:spacing w:line="48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1.响应文件由：①资格审查文件、②商务技术响应文件、③报价响应文件、</w:t>
      </w:r>
      <w:r>
        <w:rPr>
          <w:rStyle w:val="NormalCharacter"/>
          <w:rFonts w:ascii="宋体" w:eastAsia="宋体" w:hAnsi="宋体" w:cs="宋体" w:hint="eastAsia"/>
          <w:sz w:val="24"/>
          <w:szCs w:val="24"/>
        </w:rPr>
        <w:fldChar w:fldCharType="begin"/>
      </w:r>
      <w:r>
        <w:rPr>
          <w:rStyle w:val="NormalCharacter"/>
          <w:rFonts w:ascii="宋体" w:eastAsia="宋体" w:hAnsi="宋体" w:cs="宋体" w:hint="eastAsia"/>
          <w:sz w:val="24"/>
          <w:szCs w:val="24"/>
        </w:rPr>
        <w:instrText xml:space="preserve"> = 4 \* GB3 \* MERGEFORMAT </w:instrText>
      </w:r>
      <w:r>
        <w:rPr>
          <w:rStyle w:val="NormalCharacter"/>
          <w:rFonts w:ascii="宋体" w:eastAsia="宋体" w:hAnsi="宋体" w:cs="宋体" w:hint="eastAsia"/>
          <w:sz w:val="24"/>
          <w:szCs w:val="24"/>
        </w:rPr>
        <w:fldChar w:fldCharType="separate"/>
      </w:r>
      <w:r>
        <w:rPr>
          <w:rStyle w:val="NormalCharacter"/>
          <w:rFonts w:ascii="宋体" w:eastAsia="宋体" w:hAnsi="宋体" w:cs="宋体" w:hint="eastAsia"/>
          <w:sz w:val="24"/>
          <w:szCs w:val="24"/>
        </w:rPr>
        <w:t>④</w:t>
      </w:r>
      <w:r>
        <w:rPr>
          <w:rStyle w:val="NormalCharacter"/>
          <w:rFonts w:ascii="宋体" w:eastAsia="宋体" w:hAnsi="宋体" w:cs="宋体" w:hint="eastAsia"/>
          <w:sz w:val="24"/>
          <w:szCs w:val="24"/>
        </w:rPr>
        <w:fldChar w:fldCharType="end"/>
      </w:r>
      <w:r>
        <w:rPr>
          <w:rStyle w:val="NormalCharacter"/>
          <w:rFonts w:ascii="宋体" w:eastAsia="宋体" w:hAnsi="宋体" w:cs="宋体" w:hint="eastAsia"/>
          <w:sz w:val="24"/>
          <w:szCs w:val="24"/>
        </w:rPr>
        <w:t>比选响应文件电子版共四部分组成（以下由文件序号代称）。</w:t>
      </w:r>
    </w:p>
    <w:p w14:paraId="7E3F92BA"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供应商按比选文件要求编写响应文件，并牢固装订成册。响应文件均需采用A4纸（图纸等除外），不要使用活页夹、拉杆夹、文件夹、塑料方便式书脊（插入式或穿孔式）装订。响应文件不得行间插字、涂改、增删，如修改错漏处，须经响应文件签署人签字并加盖公章。</w:t>
      </w:r>
    </w:p>
    <w:p w14:paraId="67ECF070"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3.响应文件的 “资格审查文件”“商务技术响应文件”“报价响应文件”“比选响应文件电子版</w:t>
      </w:r>
      <w:r>
        <w:rPr>
          <w:rStyle w:val="NormalCharacter"/>
          <w:rFonts w:ascii="宋体" w:eastAsia="宋体" w:hAnsi="宋体" w:cs="宋体"/>
          <w:sz w:val="24"/>
          <w:szCs w:val="24"/>
        </w:rPr>
        <w:t>”</w:t>
      </w:r>
      <w:r>
        <w:rPr>
          <w:rStyle w:val="NormalCharacter"/>
          <w:rFonts w:ascii="宋体" w:eastAsia="宋体" w:hAnsi="宋体" w:cs="宋体" w:hint="eastAsia"/>
          <w:sz w:val="24"/>
          <w:szCs w:val="24"/>
        </w:rPr>
        <w:t>各自装订成册。特别提示：“报价响应文件”必须单独装订和封装，不得出现在“资格审查文件”和“商务技术响应文件”之中。</w:t>
      </w:r>
    </w:p>
    <w:p w14:paraId="07D0F718" w14:textId="77777777" w:rsidR="00A16737" w:rsidRDefault="009470B3">
      <w:pPr>
        <w:snapToGrid w:val="0"/>
        <w:spacing w:line="500" w:lineRule="exact"/>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五、响应文件的份数、签署</w:t>
      </w:r>
    </w:p>
    <w:p w14:paraId="76A4179A"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1.供应商应准备</w:t>
      </w:r>
      <w:r>
        <w:rPr>
          <w:rStyle w:val="NormalCharacter"/>
          <w:rFonts w:ascii="宋体" w:eastAsia="宋体" w:hAnsi="宋体" w:cs="宋体" w:hint="eastAsia"/>
          <w:sz w:val="24"/>
          <w:szCs w:val="24"/>
          <w:u w:val="single" w:color="000000"/>
        </w:rPr>
        <w:t xml:space="preserve"> 叁 </w:t>
      </w:r>
      <w:r>
        <w:rPr>
          <w:rStyle w:val="NormalCharacter"/>
          <w:rFonts w:ascii="宋体" w:eastAsia="宋体" w:hAnsi="宋体" w:cs="宋体" w:hint="eastAsia"/>
          <w:sz w:val="24"/>
          <w:szCs w:val="24"/>
        </w:rPr>
        <w:t>份完整的响应文件，其中正本</w:t>
      </w:r>
      <w:r>
        <w:rPr>
          <w:rStyle w:val="NormalCharacter"/>
          <w:rFonts w:ascii="宋体" w:eastAsia="宋体" w:hAnsi="宋体" w:cs="宋体" w:hint="eastAsia"/>
          <w:b/>
          <w:sz w:val="24"/>
          <w:szCs w:val="24"/>
          <w:u w:val="single" w:color="000000"/>
        </w:rPr>
        <w:t xml:space="preserve"> 壹 </w:t>
      </w:r>
      <w:r>
        <w:rPr>
          <w:rStyle w:val="NormalCharacter"/>
          <w:rFonts w:ascii="宋体" w:eastAsia="宋体" w:hAnsi="宋体" w:cs="宋体" w:hint="eastAsia"/>
          <w:sz w:val="24"/>
          <w:szCs w:val="24"/>
        </w:rPr>
        <w:t>份，副本</w:t>
      </w:r>
      <w:r>
        <w:rPr>
          <w:rStyle w:val="NormalCharacter"/>
          <w:rFonts w:ascii="宋体" w:eastAsia="宋体" w:hAnsi="宋体" w:cs="宋体" w:hint="eastAsia"/>
          <w:b/>
          <w:sz w:val="24"/>
          <w:szCs w:val="24"/>
          <w:u w:val="single" w:color="000000"/>
        </w:rPr>
        <w:t xml:space="preserve"> 贰</w:t>
      </w:r>
      <w:r>
        <w:rPr>
          <w:rStyle w:val="NormalCharacter"/>
          <w:rFonts w:ascii="宋体" w:eastAsia="宋体" w:hAnsi="宋体" w:cs="宋体" w:hint="eastAsia"/>
          <w:sz w:val="24"/>
          <w:szCs w:val="24"/>
          <w:u w:val="single" w:color="000000"/>
        </w:rPr>
        <w:t xml:space="preserve"> </w:t>
      </w:r>
      <w:r>
        <w:rPr>
          <w:rStyle w:val="NormalCharacter"/>
          <w:rFonts w:ascii="宋体" w:eastAsia="宋体" w:hAnsi="宋体" w:cs="宋体" w:hint="eastAsia"/>
          <w:sz w:val="24"/>
          <w:szCs w:val="24"/>
        </w:rPr>
        <w:t>份，并标明“正本”或“副本”字样，若有差异，概以“正本”为准。</w:t>
      </w:r>
    </w:p>
    <w:p w14:paraId="102A5E84"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2.响应文件分四册密封。第一册为 “资格审查文件”，第二册为“商务技术响应文件”，第三册为“报价响应文件”，第四册为“比选响应文件电子版”。比选响应文件的第</w:t>
      </w:r>
      <w:r>
        <w:rPr>
          <w:rStyle w:val="NormalCharacter"/>
          <w:rFonts w:ascii="宋体" w:eastAsia="宋体" w:hAnsi="宋体" w:cs="宋体" w:hint="eastAsia"/>
          <w:sz w:val="24"/>
          <w:szCs w:val="24"/>
        </w:rPr>
        <w:lastRenderedPageBreak/>
        <w:t>一册、第二册、第三册、第四册应分别密封，并在封袋上标明 “资格审查文件”“商务技术响应文件”“报价响应文件”“比选响应文件电子版”。</w:t>
      </w:r>
    </w:p>
    <w:p w14:paraId="4478B343" w14:textId="77777777" w:rsidR="00A16737" w:rsidRDefault="009470B3">
      <w:pPr>
        <w:snapToGrid w:val="0"/>
        <w:spacing w:line="500" w:lineRule="exact"/>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3.比选响应文件电子版需将“资格审查文件”“商务技术响应文件”“报价响应文件”的正本盖章后扫描一份，存于U盘中，单独密封递交。</w:t>
      </w:r>
    </w:p>
    <w:p w14:paraId="6581EBDA" w14:textId="77777777" w:rsidR="00A16737" w:rsidRDefault="009470B3">
      <w:pPr>
        <w:snapToGrid w:val="0"/>
        <w:spacing w:line="500" w:lineRule="exact"/>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4.响应文件正本须按比选文件要求由法定代表人或被授权人签字或盖章并加盖供应商印章。副本可复印，但须加盖供应商印章。</w:t>
      </w:r>
    </w:p>
    <w:p w14:paraId="4441F438" w14:textId="77777777" w:rsidR="00A16737" w:rsidRDefault="009470B3">
      <w:pPr>
        <w:snapToGrid w:val="0"/>
        <w:spacing w:line="500" w:lineRule="exact"/>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六、响应文件的密封及标记</w:t>
      </w:r>
    </w:p>
    <w:p w14:paraId="3142E302" w14:textId="77777777" w:rsidR="00A16737" w:rsidRDefault="009470B3">
      <w:pPr>
        <w:snapToGrid w:val="0"/>
        <w:spacing w:line="500" w:lineRule="exact"/>
        <w:ind w:firstLineChars="196" w:firstLine="47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密封后，应在每一密封包的响应文件上明确标注项目名称、响应文件各自对应的名称、供应商全称及日期，同时加盖供应商公章。</w:t>
      </w:r>
    </w:p>
    <w:p w14:paraId="6E0B9552" w14:textId="77777777" w:rsidR="00A16737" w:rsidRDefault="009470B3">
      <w:pPr>
        <w:snapToGrid w:val="0"/>
        <w:spacing w:line="500" w:lineRule="exact"/>
        <w:ind w:firstLineChars="206" w:firstLine="496"/>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七、响应文件的有效期</w:t>
      </w:r>
    </w:p>
    <w:p w14:paraId="4D6C6393" w14:textId="77777777" w:rsidR="00A16737" w:rsidRDefault="009470B3">
      <w:pPr>
        <w:snapToGrid w:val="0"/>
        <w:spacing w:line="500" w:lineRule="exact"/>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1.从响应文件接收截止之日算起，</w:t>
      </w:r>
      <w:r>
        <w:rPr>
          <w:rStyle w:val="NormalCharacter"/>
          <w:rFonts w:ascii="宋体" w:eastAsia="宋体" w:hAnsi="宋体" w:cs="宋体" w:hint="eastAsia"/>
          <w:sz w:val="24"/>
          <w:szCs w:val="24"/>
          <w:u w:val="single" w:color="000000"/>
        </w:rPr>
        <w:t>45</w:t>
      </w:r>
      <w:r>
        <w:rPr>
          <w:rStyle w:val="NormalCharacter"/>
          <w:rFonts w:ascii="宋体" w:eastAsia="宋体" w:hAnsi="宋体" w:cs="宋体" w:hint="eastAsia"/>
          <w:sz w:val="24"/>
          <w:szCs w:val="24"/>
        </w:rPr>
        <w:t>个日历天内响应文件应保持有效。有效期短于这个规定期限的，比选响应将被拒绝。</w:t>
      </w:r>
    </w:p>
    <w:p w14:paraId="5234D0BF" w14:textId="77777777" w:rsidR="00A16737" w:rsidRDefault="009470B3">
      <w:pPr>
        <w:snapToGrid w:val="0"/>
        <w:spacing w:line="500" w:lineRule="exact"/>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在特殊情况下，采购代理机构可与供应商协商延长响应文件的有效期。这种要求和答复都应以书面、传真、或电报的形式进行。同意延长有效期的供应商不能修改响应文件。拒绝接受延期要求的供应商的响应文件将被拒绝。</w:t>
      </w:r>
    </w:p>
    <w:p w14:paraId="4F392121" w14:textId="77777777" w:rsidR="00A16737" w:rsidRDefault="009470B3">
      <w:pPr>
        <w:snapToGrid w:val="0"/>
        <w:ind w:firstLineChars="206" w:firstLine="496"/>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八、报价</w:t>
      </w:r>
    </w:p>
    <w:p w14:paraId="5DB8BE7C"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1.本项目不接受任何有选择的报价。</w:t>
      </w:r>
    </w:p>
    <w:p w14:paraId="1370908A"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2.报价均以人民币为报价的币种。</w:t>
      </w:r>
    </w:p>
    <w:p w14:paraId="6065AA6A"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3.报价表必须加盖供应商公章且必须经法定代表人或被授权人签字或盖章。</w:t>
      </w:r>
    </w:p>
    <w:p w14:paraId="37478BC3" w14:textId="77777777" w:rsidR="00A16737" w:rsidRDefault="009470B3">
      <w:pPr>
        <w:pStyle w:val="a5"/>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报价（以人民币计价）应包含但不限于完成本项目所需的场地布置费、推广费、人工、税费、企业管理费、合理利润、税费；相关伴随服务以及质保、售后服务等一切费用；即本项目采购的标的物交付使用的所有费用等包含响应比选文件采购要求的所有费用。</w:t>
      </w:r>
    </w:p>
    <w:p w14:paraId="4EC976DB"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5.报价出现前后不一致的，按照下列规定修正：</w:t>
      </w:r>
    </w:p>
    <w:p w14:paraId="21E1802F"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（1）响应文件中报价表（开标一览表）内容与响应文件技术响应中内容明细不一致的，以报价表（开标一览表）为准；</w:t>
      </w:r>
    </w:p>
    <w:p w14:paraId="62FF4FA2"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（2）响应文件中涉及大写金额和小写金额不一致的，以大写金额为准；</w:t>
      </w:r>
    </w:p>
    <w:p w14:paraId="779EDB68"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（3）单价金额小数点或者百分比有明显错位的，以报价表（开标一览表）的总价为准，并修改单价；</w:t>
      </w:r>
    </w:p>
    <w:p w14:paraId="245411A7"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（4）总价金额与按单价汇总金额不一致的，以单价金额计算结果为准。</w:t>
      </w:r>
    </w:p>
    <w:p w14:paraId="48360AA9"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lastRenderedPageBreak/>
        <w:t>同时出现两种以上不一致的，按照前款规定的顺序修正。修正后的报价应当由供应商的法定代表人或分支机构负责人或其被授权人签字确认后产生约束力，供应商不确认的，其比选响应无效。</w:t>
      </w:r>
    </w:p>
    <w:p w14:paraId="5C43CAD0" w14:textId="77777777" w:rsidR="00A16737" w:rsidRDefault="009470B3">
      <w:pPr>
        <w:snapToGrid w:val="0"/>
        <w:ind w:firstLineChars="206" w:firstLine="494"/>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6.一次报定的</w:t>
      </w:r>
      <w:r>
        <w:rPr>
          <w:rStyle w:val="NormalCharacter"/>
          <w:rFonts w:ascii="宋体" w:eastAsia="宋体" w:hAnsi="宋体" w:cs="宋体" w:hint="eastAsia"/>
          <w:bCs/>
          <w:sz w:val="24"/>
          <w:szCs w:val="24"/>
        </w:rPr>
        <w:t>价格</w:t>
      </w:r>
      <w:r>
        <w:rPr>
          <w:rStyle w:val="NormalCharacter"/>
          <w:rFonts w:ascii="宋体" w:eastAsia="宋体" w:hAnsi="宋体" w:cs="宋体" w:hint="eastAsia"/>
          <w:sz w:val="24"/>
          <w:szCs w:val="24"/>
        </w:rPr>
        <w:t>为中选价，同时，已确定的中选价在合同实施期间不因市场变化因素而变动。</w:t>
      </w:r>
    </w:p>
    <w:p w14:paraId="2FC86A1A"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7.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369B276F" w14:textId="77777777" w:rsidR="00A16737" w:rsidRDefault="009470B3">
      <w:pPr>
        <w:snapToGrid w:val="0"/>
        <w:ind w:firstLineChars="200" w:firstLine="482"/>
        <w:rPr>
          <w:rStyle w:val="NormalCharacter"/>
          <w:rFonts w:ascii="宋体" w:eastAsia="宋体" w:hAnsi="宋体" w:cs="宋体" w:hint="eastAsia"/>
          <w:b/>
          <w:bCs/>
          <w:sz w:val="24"/>
          <w:szCs w:val="24"/>
          <w:lang w:val="zh-CN"/>
        </w:rPr>
      </w:pPr>
      <w:r>
        <w:rPr>
          <w:rStyle w:val="NormalCharacter"/>
          <w:rFonts w:ascii="宋体" w:eastAsia="宋体" w:hAnsi="宋体" w:cs="宋体" w:hint="eastAsia"/>
          <w:b/>
          <w:bCs/>
          <w:sz w:val="24"/>
          <w:szCs w:val="24"/>
          <w:lang w:val="zh-CN"/>
        </w:rPr>
        <w:t>九、</w:t>
      </w:r>
      <w:r>
        <w:rPr>
          <w:rStyle w:val="NormalCharacter"/>
          <w:rFonts w:ascii="宋体" w:eastAsia="宋体" w:hAnsi="宋体" w:cs="宋体" w:hint="eastAsia"/>
          <w:b/>
          <w:bCs/>
          <w:sz w:val="24"/>
          <w:szCs w:val="24"/>
        </w:rPr>
        <w:t>比选</w:t>
      </w:r>
      <w:r>
        <w:rPr>
          <w:rStyle w:val="NormalCharacter"/>
          <w:rFonts w:ascii="宋体" w:eastAsia="宋体" w:hAnsi="宋体" w:cs="宋体" w:hint="eastAsia"/>
          <w:b/>
          <w:bCs/>
          <w:sz w:val="24"/>
          <w:szCs w:val="24"/>
          <w:lang w:val="zh-CN"/>
        </w:rPr>
        <w:t>费用</w:t>
      </w:r>
    </w:p>
    <w:p w14:paraId="7944ABCE" w14:textId="77777777" w:rsidR="00A16737" w:rsidRDefault="009470B3">
      <w:pPr>
        <w:snapToGrid w:val="0"/>
        <w:ind w:firstLineChars="196" w:firstLine="47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1.本项目招标代理服务费由中选供应商支付。代理服务费按中选的1.2%计算，保底价2000元。</w:t>
      </w:r>
    </w:p>
    <w:p w14:paraId="5A7FFFE9" w14:textId="77777777" w:rsidR="00A16737" w:rsidRDefault="009470B3">
      <w:pPr>
        <w:snapToGrid w:val="0"/>
        <w:ind w:firstLineChars="196" w:firstLine="47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2.供应商自行考虑包含在报价内的上述费用及风险并将其综合在单价内，不得单列。</w:t>
      </w:r>
    </w:p>
    <w:p w14:paraId="7B897411" w14:textId="77777777" w:rsidR="00A16737" w:rsidRDefault="009470B3">
      <w:pPr>
        <w:snapToGrid w:val="0"/>
        <w:ind w:firstLineChars="196" w:firstLine="47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3.无论比选过程和结果如何，参加比选的供应商自行承担与本次项目比选有关的全部费用。</w:t>
      </w:r>
    </w:p>
    <w:p w14:paraId="6336BBFD" w14:textId="77777777" w:rsidR="00A16737" w:rsidRDefault="009470B3">
      <w:pPr>
        <w:snapToGrid w:val="0"/>
        <w:ind w:firstLineChars="200" w:firstLine="482"/>
        <w:rPr>
          <w:rStyle w:val="NormalCharacter"/>
          <w:rFonts w:ascii="宋体" w:eastAsia="宋体" w:hAnsi="宋体" w:cs="宋体" w:hint="eastAsia"/>
          <w:b/>
          <w:bCs/>
          <w:sz w:val="24"/>
          <w:szCs w:val="24"/>
          <w:lang w:val="zh-CN"/>
        </w:rPr>
      </w:pPr>
      <w:r>
        <w:rPr>
          <w:rStyle w:val="NormalCharacter"/>
          <w:rFonts w:ascii="宋体" w:eastAsia="宋体" w:hAnsi="宋体" w:cs="宋体" w:hint="eastAsia"/>
          <w:b/>
          <w:bCs/>
          <w:sz w:val="24"/>
          <w:szCs w:val="24"/>
          <w:lang w:val="zh-CN"/>
        </w:rPr>
        <w:t>十、响应文件递交时间及地址</w:t>
      </w:r>
    </w:p>
    <w:p w14:paraId="45D6D704" w14:textId="77777777" w:rsidR="00A16737" w:rsidRDefault="009470B3">
      <w:pPr>
        <w:snapToGrid w:val="0"/>
        <w:ind w:firstLineChars="200" w:firstLine="480"/>
        <w:rPr>
          <w:rStyle w:val="NormalCharacter"/>
          <w:rFonts w:ascii="宋体" w:eastAsia="宋体" w:hAnsi="宋体" w:cs="宋体" w:hint="eastAsia"/>
          <w:b/>
          <w:bCs/>
          <w:sz w:val="24"/>
          <w:szCs w:val="24"/>
          <w:lang w:val="zh-CN"/>
        </w:rPr>
      </w:pPr>
      <w:r>
        <w:rPr>
          <w:rStyle w:val="NormalCharacter"/>
          <w:rFonts w:ascii="宋体" w:eastAsia="宋体" w:hAnsi="宋体" w:cs="宋体" w:hint="eastAsia"/>
          <w:sz w:val="24"/>
          <w:szCs w:val="24"/>
        </w:rPr>
        <w:t>供应商必须在规定的时间将响应文件送达指定地点，采购单位拒绝接收在截止时间后递交的响应文件。</w:t>
      </w:r>
    </w:p>
    <w:p w14:paraId="5E0382D4" w14:textId="77777777" w:rsidR="00A16737" w:rsidRDefault="009470B3">
      <w:pPr>
        <w:snapToGrid w:val="0"/>
        <w:ind w:firstLineChars="199" w:firstLine="479"/>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十一、未尽事宜</w:t>
      </w:r>
    </w:p>
    <w:p w14:paraId="47BED8B4"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按有关的法律法规的规定执行。</w:t>
      </w:r>
    </w:p>
    <w:p w14:paraId="7F8C5B7C" w14:textId="77777777" w:rsidR="00A16737" w:rsidRDefault="00A16737">
      <w:pPr>
        <w:tabs>
          <w:tab w:val="left" w:pos="1050"/>
          <w:tab w:val="right" w:leader="dot" w:pos="9402"/>
        </w:tabs>
        <w:snapToGrid w:val="0"/>
        <w:spacing w:line="520" w:lineRule="exact"/>
        <w:jc w:val="center"/>
        <w:rPr>
          <w:rStyle w:val="NormalCharacter"/>
          <w:rFonts w:ascii="宋体" w:eastAsia="宋体" w:hAnsi="宋体" w:cs="宋体" w:hint="eastAsia"/>
          <w:b/>
          <w:bCs/>
          <w:w w:val="80"/>
          <w:sz w:val="21"/>
          <w:szCs w:val="21"/>
        </w:rPr>
        <w:sectPr w:rsidR="00A16737">
          <w:headerReference w:type="default" r:id="rId14"/>
          <w:pgSz w:w="11906" w:h="16838"/>
          <w:pgMar w:top="1134" w:right="1134" w:bottom="1134" w:left="1134" w:header="851" w:footer="850" w:gutter="0"/>
          <w:cols w:space="720"/>
          <w:docGrid w:type="linesAndChars" w:linePitch="354"/>
        </w:sectPr>
      </w:pPr>
    </w:p>
    <w:p w14:paraId="469EAC0B" w14:textId="77777777" w:rsidR="00A16737" w:rsidRDefault="009470B3">
      <w:pPr>
        <w:tabs>
          <w:tab w:val="left" w:pos="1050"/>
          <w:tab w:val="right" w:leader="dot" w:pos="9402"/>
        </w:tabs>
        <w:snapToGrid w:val="0"/>
        <w:spacing w:line="480" w:lineRule="exact"/>
        <w:jc w:val="cente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lastRenderedPageBreak/>
        <w:t>第三章  项目需求</w:t>
      </w:r>
    </w:p>
    <w:p w14:paraId="503AEF8C" w14:textId="77777777" w:rsidR="00A16737" w:rsidRDefault="009470B3">
      <w:pPr>
        <w:widowControl w:val="0"/>
        <w:ind w:firstLineChars="200" w:firstLine="422"/>
        <w:textAlignment w:val="auto"/>
        <w:rPr>
          <w:rFonts w:ascii="宋体" w:eastAsia="宋体" w:hAnsi="宋体" w:cs="宋体" w:hint="eastAsia"/>
          <w:b/>
          <w:bCs/>
          <w:sz w:val="21"/>
          <w:szCs w:val="21"/>
        </w:rPr>
      </w:pPr>
      <w:r>
        <w:rPr>
          <w:rFonts w:ascii="宋体" w:eastAsia="宋体" w:hAnsi="宋体" w:cs="宋体" w:hint="eastAsia"/>
          <w:b/>
          <w:bCs/>
          <w:sz w:val="21"/>
          <w:szCs w:val="21"/>
        </w:rPr>
        <w:t>一、项目概况</w:t>
      </w:r>
    </w:p>
    <w:p w14:paraId="0004A7A1" w14:textId="2444F569" w:rsidR="00A16737" w:rsidRDefault="009470B3">
      <w:pPr>
        <w:widowControl w:val="0"/>
        <w:ind w:firstLineChars="200" w:firstLine="420"/>
        <w:textAlignment w:val="auto"/>
        <w:rPr>
          <w:rFonts w:ascii="宋体" w:eastAsia="宋体" w:hAnsi="宋体" w:cs="宋体" w:hint="eastAsia"/>
          <w:sz w:val="21"/>
          <w:szCs w:val="21"/>
        </w:rPr>
      </w:pPr>
      <w:r>
        <w:rPr>
          <w:rFonts w:ascii="宋体" w:eastAsia="宋体" w:hAnsi="宋体" w:cs="宋体" w:hint="eastAsia"/>
          <w:sz w:val="21"/>
          <w:szCs w:val="21"/>
        </w:rPr>
        <w:t>南通博物苑120周年全国博物馆文创市集项目，将于2025年12月中旬-2026年3月中旬在崇川区濠南路19号(南通博物苑南门</w:t>
      </w:r>
      <w:r w:rsidR="00095418">
        <w:rPr>
          <w:rFonts w:ascii="宋体" w:eastAsia="宋体" w:hAnsi="宋体" w:cs="宋体" w:hint="eastAsia"/>
          <w:sz w:val="21"/>
          <w:szCs w:val="21"/>
        </w:rPr>
        <w:t>游客服务中心及</w:t>
      </w:r>
      <w:r w:rsidR="006E2637">
        <w:rPr>
          <w:rFonts w:ascii="宋体" w:eastAsia="宋体" w:hAnsi="宋体" w:cs="宋体" w:hint="eastAsia"/>
          <w:sz w:val="21"/>
          <w:szCs w:val="21"/>
        </w:rPr>
        <w:t>户外区域</w:t>
      </w:r>
      <w:r w:rsidR="00C52A27">
        <w:rPr>
          <w:rFonts w:ascii="宋体" w:eastAsia="宋体" w:hAnsi="宋体" w:cs="宋体" w:hint="eastAsia"/>
          <w:sz w:val="21"/>
          <w:szCs w:val="21"/>
        </w:rPr>
        <w:t>，详见附件</w:t>
      </w:r>
      <w:r>
        <w:rPr>
          <w:rFonts w:ascii="宋体" w:eastAsia="宋体" w:hAnsi="宋体" w:cs="宋体" w:hint="eastAsia"/>
          <w:sz w:val="21"/>
          <w:szCs w:val="21"/>
        </w:rPr>
        <w:t>)举行。</w:t>
      </w:r>
    </w:p>
    <w:p w14:paraId="4D9F6FD4" w14:textId="77777777" w:rsidR="00A16737" w:rsidRDefault="009470B3">
      <w:pPr>
        <w:widowControl w:val="0"/>
        <w:ind w:firstLineChars="200" w:firstLine="422"/>
        <w:textAlignment w:val="auto"/>
        <w:rPr>
          <w:rFonts w:ascii="宋体" w:eastAsia="宋体" w:hAnsi="宋体" w:cs="宋体" w:hint="eastAsia"/>
          <w:b/>
          <w:bCs/>
          <w:sz w:val="21"/>
          <w:szCs w:val="21"/>
        </w:rPr>
      </w:pPr>
      <w:r>
        <w:rPr>
          <w:rFonts w:ascii="宋体" w:eastAsia="宋体" w:hAnsi="宋体" w:cs="宋体" w:hint="eastAsia"/>
          <w:b/>
          <w:bCs/>
          <w:sz w:val="21"/>
          <w:szCs w:val="21"/>
        </w:rPr>
        <w:t>二、项目需求</w:t>
      </w:r>
    </w:p>
    <w:p w14:paraId="7891F586"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（一）场地布置</w:t>
      </w:r>
    </w:p>
    <w:p w14:paraId="128517C2"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1.紧扣南通博物苑120周年苑庆核心主题与风格，深度融合历史文脉与现代设计语言，打造兼具历史厚重感、文化沉浸感与现代审美意趣的高品质展示场景。</w:t>
      </w:r>
    </w:p>
    <w:p w14:paraId="16ED2D8B"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2.结合活动功能需求科学划分现场区域，设置分类陈列区（常规文创产品有序陈列）、中岛特色展台等核心功能区，规划流畅环形动线，保障人流疏导顺畅，提升逛展便捷性与体验感。</w:t>
      </w:r>
    </w:p>
    <w:p w14:paraId="23F8EC96"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3.同步优化馆外氛围营造，通过主题标识、视觉装饰等元素强化场景代入感，确保整体布置与苑庆风格高度统一，形成“馆内馆外联动、氛围层层递进”的展示效果。</w:t>
      </w:r>
    </w:p>
    <w:p w14:paraId="1F990E16"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（二）运营管理服务</w:t>
      </w:r>
    </w:p>
    <w:p w14:paraId="4DBE226E"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组建专业运营团队，统筹市集日常运营与全流程保障：配备统一收银系统，实时统计消费数据、追踪热销产品，为运营优化提供数据支撑；规划就近仓储，建立高效补货机制，保障货品供应无断供。市集拟运营3个月，覆盖南通博物苑120周年庆核心时段及元旦、春节等节假日，将根据消费需求与市场反馈，动态优化产品结构、调整宣传重点，持续维系市集热度。同时，强化日常秩序管控，严防货品丢失破损，建立客诉快速响应机制与突发状况应急方案，全方位筑牢安全防线，确保活动安全平稳、高效有序推进</w:t>
      </w:r>
      <w:r>
        <w:rPr>
          <w:rStyle w:val="NormalCharacter"/>
          <w:rFonts w:ascii="宋体" w:eastAsia="宋体" w:hAnsi="宋体" w:cs="宋体"/>
          <w:bCs/>
          <w:sz w:val="21"/>
          <w:szCs w:val="21"/>
        </w:rPr>
        <w:t>。</w:t>
      </w:r>
    </w:p>
    <w:p w14:paraId="123BB7E5"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 xml:space="preserve"> （三）活动推广服务</w:t>
      </w:r>
    </w:p>
    <w:p w14:paraId="180A8F2E"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t xml:space="preserve">紧扣“南通博物苑120周年庆”主题，聚焦全国博物馆文创市集的独特魅力与核心价值，借力本地主流媒体的权威影响力，开展多形式、广覆盖、高频次的宣传推广，强效传递活动亮点，提升活动知晓度与参与度。 </w:t>
      </w:r>
    </w:p>
    <w:p w14:paraId="68239A05" w14:textId="77777777" w:rsidR="00A16737" w:rsidRDefault="009470B3">
      <w:pPr>
        <w:widowControl w:val="0"/>
        <w:ind w:firstLineChars="200" w:firstLine="420"/>
        <w:textAlignment w:val="auto"/>
        <w:rPr>
          <w:rFonts w:ascii="宋体" w:eastAsia="宋体" w:hAnsi="宋体" w:cs="宋体" w:hint="eastAsia"/>
          <w:b/>
          <w:bCs/>
          <w:sz w:val="21"/>
          <w:szCs w:val="21"/>
        </w:rPr>
      </w:pPr>
      <w:r>
        <w:rPr>
          <w:rFonts w:ascii="宋体" w:eastAsia="宋体" w:hAnsi="宋体" w:cs="宋体" w:hint="eastAsia"/>
          <w:sz w:val="21"/>
          <w:szCs w:val="21"/>
        </w:rPr>
        <w:t xml:space="preserve"> </w:t>
      </w:r>
      <w:r>
        <w:rPr>
          <w:rFonts w:ascii="宋体" w:eastAsia="宋体" w:hAnsi="宋体" w:cs="宋体" w:hint="eastAsia"/>
          <w:b/>
          <w:bCs/>
          <w:sz w:val="21"/>
          <w:szCs w:val="21"/>
        </w:rPr>
        <w:t>三、合同履行时间</w:t>
      </w:r>
    </w:p>
    <w:p w14:paraId="38D8A881" w14:textId="77777777" w:rsidR="00A16737" w:rsidRDefault="009470B3">
      <w:pPr>
        <w:widowControl w:val="0"/>
        <w:ind w:firstLineChars="200" w:firstLine="420"/>
        <w:textAlignment w:val="auto"/>
        <w:rPr>
          <w:rFonts w:ascii="宋体" w:eastAsia="宋体" w:hAnsi="宋体" w:cs="宋体" w:hint="eastAsia"/>
          <w:sz w:val="21"/>
          <w:szCs w:val="21"/>
        </w:rPr>
      </w:pPr>
      <w:r>
        <w:rPr>
          <w:rStyle w:val="NormalCharacter"/>
          <w:rFonts w:ascii="宋体" w:eastAsia="宋体" w:hAnsi="宋体" w:cs="宋体" w:hint="eastAsia"/>
          <w:bCs/>
          <w:sz w:val="21"/>
          <w:szCs w:val="21"/>
        </w:rPr>
        <w:t>自合同签订之日起至活动结束</w:t>
      </w:r>
      <w:r>
        <w:rPr>
          <w:rFonts w:ascii="宋体" w:eastAsia="宋体" w:hAnsi="宋体" w:cs="宋体" w:hint="eastAsia"/>
          <w:sz w:val="21"/>
          <w:szCs w:val="21"/>
        </w:rPr>
        <w:t>。</w:t>
      </w:r>
    </w:p>
    <w:p w14:paraId="6AC52BE9" w14:textId="77777777" w:rsidR="00A16737" w:rsidRDefault="009470B3">
      <w:pPr>
        <w:widowControl w:val="0"/>
        <w:ind w:firstLineChars="200" w:firstLine="422"/>
        <w:textAlignment w:val="auto"/>
        <w:rPr>
          <w:rFonts w:ascii="宋体" w:eastAsia="宋体" w:hAnsi="宋体" w:cs="宋体" w:hint="eastAsia"/>
          <w:b/>
          <w:bCs/>
          <w:sz w:val="21"/>
          <w:szCs w:val="21"/>
        </w:rPr>
      </w:pPr>
      <w:r>
        <w:rPr>
          <w:rFonts w:ascii="宋体" w:eastAsia="宋体" w:hAnsi="宋体" w:cs="宋体" w:hint="eastAsia"/>
          <w:b/>
          <w:bCs/>
          <w:sz w:val="21"/>
          <w:szCs w:val="21"/>
        </w:rPr>
        <w:t>四、付款方式</w:t>
      </w:r>
    </w:p>
    <w:p w14:paraId="29327BB0" w14:textId="77777777" w:rsidR="00A16737" w:rsidRDefault="009470B3">
      <w:pPr>
        <w:widowControl w:val="0"/>
        <w:ind w:firstLineChars="200" w:firstLine="420"/>
        <w:textAlignment w:val="auto"/>
        <w:rPr>
          <w:rStyle w:val="NormalCharacter"/>
          <w:rFonts w:ascii="宋体" w:eastAsia="宋体" w:hAnsi="宋体" w:cs="宋体" w:hint="eastAsia"/>
          <w:bCs/>
          <w:sz w:val="21"/>
          <w:szCs w:val="21"/>
        </w:rPr>
      </w:pPr>
      <w:r>
        <w:rPr>
          <w:rStyle w:val="NormalCharacter"/>
          <w:rFonts w:ascii="宋体" w:eastAsia="宋体" w:hAnsi="宋体" w:cs="宋体" w:hint="eastAsia"/>
          <w:bCs/>
          <w:sz w:val="21"/>
          <w:szCs w:val="21"/>
        </w:rPr>
        <w:lastRenderedPageBreak/>
        <w:t>合同签订后支付合同金额的50%，活动结束后一次性付清合同尾款。</w:t>
      </w:r>
    </w:p>
    <w:p w14:paraId="10BFD419" w14:textId="77777777" w:rsidR="00A16737" w:rsidRDefault="009470B3">
      <w:pP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br w:type="page"/>
      </w:r>
    </w:p>
    <w:p w14:paraId="2A388FA9" w14:textId="77777777" w:rsidR="00A16737" w:rsidRDefault="009470B3">
      <w:pPr>
        <w:snapToGrid w:val="0"/>
        <w:spacing w:line="480" w:lineRule="exact"/>
        <w:jc w:val="cente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lastRenderedPageBreak/>
        <w:t>第四章  评审方法和程序</w:t>
      </w:r>
    </w:p>
    <w:p w14:paraId="56EC124C" w14:textId="77777777" w:rsidR="00A16737" w:rsidRDefault="00A16737">
      <w:pPr>
        <w:snapToGrid w:val="0"/>
        <w:ind w:firstLineChars="202" w:firstLine="487"/>
        <w:rPr>
          <w:rStyle w:val="NormalCharacter"/>
          <w:rFonts w:ascii="宋体" w:eastAsia="宋体" w:hAnsi="宋体" w:cs="宋体" w:hint="eastAsia"/>
          <w:b/>
          <w:sz w:val="24"/>
          <w:szCs w:val="24"/>
        </w:rPr>
      </w:pPr>
    </w:p>
    <w:p w14:paraId="3986C786" w14:textId="77777777" w:rsidR="00A16737" w:rsidRDefault="009470B3">
      <w:pPr>
        <w:snapToGrid w:val="0"/>
        <w:ind w:firstLineChars="202" w:firstLine="487"/>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一、采购人委托比选代理机构组织开标</w:t>
      </w:r>
    </w:p>
    <w:p w14:paraId="02A13853"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1.成立比选小组，由采购人代表和有关专家依法组成。</w:t>
      </w:r>
    </w:p>
    <w:p w14:paraId="7DFA770E"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2.供应商的法定代表人或被授权人须持身份证准时参加比选会。</w:t>
      </w:r>
    </w:p>
    <w:p w14:paraId="0CB6490E" w14:textId="77777777" w:rsidR="00A16737" w:rsidRDefault="009470B3">
      <w:pPr>
        <w:snapToGrid w:val="0"/>
        <w:ind w:firstLineChars="202" w:firstLine="487"/>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二、开标</w:t>
      </w:r>
    </w:p>
    <w:p w14:paraId="481D56F5" w14:textId="77777777" w:rsidR="00A16737" w:rsidRDefault="009470B3">
      <w:pPr>
        <w:snapToGrid w:val="0"/>
        <w:ind w:firstLineChars="202" w:firstLine="485"/>
        <w:jc w:val="left"/>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1.采购代理机构主持开标并记录，及时处理供应商代表提出的询问或者回避申请。</w:t>
      </w:r>
    </w:p>
    <w:p w14:paraId="289DC9AD"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2.供应商不足3家的不得开标，相应处理方式见本比选文件第四章第十一条的规定。</w:t>
      </w:r>
    </w:p>
    <w:p w14:paraId="484EAF10" w14:textId="77777777" w:rsidR="00A16737" w:rsidRDefault="009470B3">
      <w:pPr>
        <w:snapToGrid w:val="0"/>
        <w:ind w:firstLineChars="202" w:firstLine="487"/>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三、资格审查</w:t>
      </w:r>
    </w:p>
    <w:p w14:paraId="0D9EE204"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1.开标后，根据比选文件载明的资格审查要求，对供应商的资格进行审查。</w:t>
      </w:r>
    </w:p>
    <w:p w14:paraId="235167D5"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2.资格审查合格的供应商进入评标。</w:t>
      </w:r>
    </w:p>
    <w:p w14:paraId="05090896"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3.合格供应商不足3家的，不得评标，相应处理方式见本比选文件第四章第十一条的规定。</w:t>
      </w:r>
    </w:p>
    <w:p w14:paraId="469B0A6E" w14:textId="77777777" w:rsidR="00A16737" w:rsidRDefault="009470B3">
      <w:pPr>
        <w:snapToGrid w:val="0"/>
        <w:ind w:firstLineChars="202" w:firstLine="487"/>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四、评标</w:t>
      </w:r>
    </w:p>
    <w:p w14:paraId="44EBF0AF" w14:textId="77777777" w:rsidR="00A16737" w:rsidRDefault="009470B3">
      <w:pPr>
        <w:snapToGrid w:val="0"/>
        <w:ind w:firstLineChars="202" w:firstLine="485"/>
        <w:rPr>
          <w:rStyle w:val="NormalCharacter"/>
          <w:rFonts w:ascii="宋体" w:eastAsia="宋体" w:hAnsi="宋体" w:cs="宋体" w:hint="eastAsia"/>
          <w:b/>
          <w:sz w:val="24"/>
          <w:szCs w:val="24"/>
        </w:rPr>
      </w:pPr>
      <w:r>
        <w:rPr>
          <w:rStyle w:val="NormalCharacter"/>
          <w:rFonts w:ascii="宋体" w:eastAsia="宋体" w:hAnsi="宋体" w:cs="宋体" w:hint="eastAsia"/>
          <w:sz w:val="24"/>
          <w:szCs w:val="24"/>
        </w:rPr>
        <w:t>1.评标时间：</w:t>
      </w:r>
      <w:r>
        <w:rPr>
          <w:rStyle w:val="NormalCharacter"/>
          <w:rFonts w:ascii="宋体" w:eastAsia="宋体" w:hAnsi="宋体" w:cs="宋体" w:hint="eastAsia"/>
          <w:b/>
          <w:sz w:val="24"/>
          <w:szCs w:val="24"/>
        </w:rPr>
        <w:t>资格审查结束以后。</w:t>
      </w:r>
    </w:p>
    <w:p w14:paraId="2A7D316F"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2.采购代理机构负责组织评标工作，并履行下列职责：</w:t>
      </w:r>
    </w:p>
    <w:p w14:paraId="1FDE2A38"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（1）核对评审专家身份和采购人代表授权函，对评审专家在采购活动中的职责履行情况予以记录，并及时将有关违法违规行为向相关部门报告。</w:t>
      </w:r>
    </w:p>
    <w:p w14:paraId="29067758"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（2）宣布评标纪律。</w:t>
      </w:r>
    </w:p>
    <w:p w14:paraId="781D2C01"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（3）公布供应商名单，告知评审专家应当回避的情形。</w:t>
      </w:r>
    </w:p>
    <w:p w14:paraId="122E15AE"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（4）组织比选小组会推选评标组长，采购人代表不得担任组长。</w:t>
      </w:r>
    </w:p>
    <w:p w14:paraId="0D027CAC"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（5）在评标期间采取必要的通讯管理措施，保证评标活动不受外界干扰；除采购人代表、评标现场组织人员外，采购人的其他工作人员以及与评标工作无关的人员不得进入评标现场。</w:t>
      </w:r>
    </w:p>
    <w:p w14:paraId="33757866"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（6）根据比选小组会的要求介绍相关政策法规、比选文件。</w:t>
      </w:r>
    </w:p>
    <w:p w14:paraId="3C98B773"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7）维护评标秩序，监督比选小组会依照比选文件规定的评标程序、方法和标准进行独立评审，及时制止和纠正采购人代表、评审专家的倾向性言论或者违法违规行为；采购人可以在评标前说明项目背景和采购需求，说明内容不得含有歧视性、倾向</w:t>
      </w:r>
      <w:r>
        <w:rPr>
          <w:rStyle w:val="NormalCharacter"/>
          <w:rFonts w:ascii="宋体" w:eastAsia="宋体" w:hAnsi="宋体" w:cs="宋体" w:hint="eastAsia"/>
          <w:sz w:val="24"/>
          <w:szCs w:val="24"/>
        </w:rPr>
        <w:lastRenderedPageBreak/>
        <w:t>性意见，不得超出比选文件所述范围。说明应当提交书面材料，并随采购文件一并存档。</w:t>
      </w:r>
    </w:p>
    <w:p w14:paraId="49C27AD0"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（8）核对评标结果，有下列规定情形的，要求比选小组会复核或者书面说明理由，比选小组会拒绝的，则予以书面记录并向相关部门报告：</w:t>
      </w:r>
    </w:p>
    <w:p w14:paraId="44EE54B4"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① 分值汇总计算错误的；</w:t>
      </w:r>
    </w:p>
    <w:p w14:paraId="063460C0"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② 分项评分超出评分标准范围的；</w:t>
      </w:r>
    </w:p>
    <w:p w14:paraId="227053AF"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③ 比选小组会成员对客观评审因素评分不一致的；</w:t>
      </w:r>
    </w:p>
    <w:p w14:paraId="4A472150"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④ 经比选小组会认定评分畸高、畸低的。</w:t>
      </w:r>
    </w:p>
    <w:p w14:paraId="25D5D181"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（9）评审工作完成后，按照规定向评审专家支付劳务报酬和异地评审差旅费，不得向评审专家以外的其他人员支付评审劳务报酬；</w:t>
      </w:r>
    </w:p>
    <w:p w14:paraId="16D31ABB"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（10）处理与评标有关的其他事项。</w:t>
      </w:r>
    </w:p>
    <w:p w14:paraId="3BB53BBF"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4.比选小组会负责具体评标事务：</w:t>
      </w:r>
    </w:p>
    <w:p w14:paraId="32C1D0A0"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独立履行审查、评价合格供应商的响应文件是否符合比选文件的商务、技术等实质性要求并进行比较和评价；按照比选文件中规定的评标方法和标准，对符合性审查合格的响应文件进行商务和技术评估，综合比较与评价并依据比选文件载明的评标方法直接确定中选供应商。</w:t>
      </w:r>
    </w:p>
    <w:p w14:paraId="506D537B"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对于响应文件中含义不明确、同类问题表述不一致或者有明显文字和计算错误的内容，比选小组会应当以书面形式要求供应商作出必要的澄清、说明或者补正。供应商的澄清、说明或者补正，应当采用书面形式由供应商代表签字，但不得超出比选文件的范围或者改变其实质性内容。</w:t>
      </w:r>
    </w:p>
    <w:p w14:paraId="0D2868DC"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比选小组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14:paraId="624B64DC"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5.比选小组会成员独立履行以下职责与义务：</w:t>
      </w:r>
    </w:p>
    <w:p w14:paraId="01693AD2"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（1）遵纪守法，客观、公正、廉洁地履行职责；</w:t>
      </w:r>
    </w:p>
    <w:p w14:paraId="3D02372C"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（2）审查合格供应商的响应文件是否实质性响应比选文件要求，并做出评价；</w:t>
      </w:r>
    </w:p>
    <w:p w14:paraId="190B6542"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（3）按照比选文件规定的评标办法和评标标准进行评标，对评审意见承担个人责任；</w:t>
      </w:r>
    </w:p>
    <w:p w14:paraId="653864D9"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（4）可以要求供应商对响应文件有关事项做出解释或澄清；</w:t>
      </w:r>
    </w:p>
    <w:p w14:paraId="3F81CACC"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lastRenderedPageBreak/>
        <w:t>（5）对评标过程和结果，以及供应商的商业秘密保密；</w:t>
      </w:r>
    </w:p>
    <w:p w14:paraId="714DD883"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（6）配合相关部门的投诉处理工作；</w:t>
      </w:r>
    </w:p>
    <w:p w14:paraId="527802B7"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（7）配合采购人或采购代理机构答复供应商提出的质疑。</w:t>
      </w:r>
    </w:p>
    <w:p w14:paraId="610CFA53"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6.除采购人代表、评标现场组织人员外，采购人的其他工作人员以及与评标工作无关的人员不得进入评标现场；有关人员对评标情况以及在评标过程中获悉的国家秘密、商业秘密负有保密责任。</w:t>
      </w:r>
    </w:p>
    <w:p w14:paraId="49EC25CF"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7.开标后直到公告项目比选结果发出中选通知书并授予中选供应商合同为止，凡属于评审、澄清、评价和比较响应的所有资料及有关授予合同等的相关信息，都不应向供应商或与评标无关的其他人泄露。</w:t>
      </w:r>
    </w:p>
    <w:p w14:paraId="03734002"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8.评审期间，合格供应商的响应文件仍有可能被比选小组会根据规定判为无效响应。</w:t>
      </w:r>
    </w:p>
    <w:p w14:paraId="776B3CFA"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9.在响应文件的评审、澄清、评价和比较以及授予合同的过程中，供应商对采购人和比选小组会成员有施加影响的任何行为，都将取消其可能的中选资格。</w:t>
      </w:r>
    </w:p>
    <w:p w14:paraId="680F421F" w14:textId="77777777" w:rsidR="00A16737" w:rsidRDefault="009470B3">
      <w:pPr>
        <w:snapToGrid w:val="0"/>
        <w:ind w:firstLineChars="202" w:firstLine="487"/>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五、评审原则</w:t>
      </w:r>
    </w:p>
    <w:p w14:paraId="2C68907B"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1.本项目采用</w:t>
      </w:r>
      <w:r>
        <w:rPr>
          <w:rStyle w:val="NormalCharacter"/>
          <w:rFonts w:ascii="宋体" w:eastAsia="宋体" w:hAnsi="宋体" w:cs="宋体" w:hint="eastAsia"/>
          <w:sz w:val="24"/>
          <w:szCs w:val="24"/>
          <w:u w:val="single" w:color="000000"/>
        </w:rPr>
        <w:t xml:space="preserve">  </w:t>
      </w:r>
      <w:r>
        <w:rPr>
          <w:rStyle w:val="NormalCharacter"/>
          <w:rFonts w:ascii="宋体" w:eastAsia="宋体" w:hAnsi="宋体" w:cs="宋体" w:hint="eastAsia"/>
          <w:b/>
          <w:sz w:val="24"/>
          <w:szCs w:val="24"/>
          <w:u w:val="single" w:color="000000"/>
        </w:rPr>
        <w:t>综合评分法</w:t>
      </w:r>
      <w:r>
        <w:rPr>
          <w:rStyle w:val="NormalCharacter"/>
          <w:rFonts w:ascii="宋体" w:eastAsia="宋体" w:hAnsi="宋体" w:cs="宋体" w:hint="eastAsia"/>
          <w:sz w:val="24"/>
          <w:szCs w:val="24"/>
          <w:u w:val="single" w:color="000000"/>
        </w:rPr>
        <w:t xml:space="preserve"> </w:t>
      </w:r>
      <w:r>
        <w:rPr>
          <w:rStyle w:val="NormalCharacter"/>
          <w:rFonts w:ascii="宋体" w:eastAsia="宋体" w:hAnsi="宋体" w:cs="宋体" w:hint="eastAsia"/>
          <w:sz w:val="24"/>
          <w:szCs w:val="24"/>
        </w:rPr>
        <w:t>，即指响应文件满足本项目比选文件全部实质性要求，且按照评审因素的量化指标，经评审后得分最高的供应商推荐为中选供应商的评标方法。</w:t>
      </w:r>
    </w:p>
    <w:p w14:paraId="427B83C5"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比选小组会成员：对符合资格的供应商的响应文件进行符合性审查，以确定其是否满足比选文件的实质性要求；按照比选文件中规定的评标方法和标准，对符合性审查合格的响应文件进行商务和技术评估，综合比较与评价。</w:t>
      </w:r>
    </w:p>
    <w:p w14:paraId="177AE22D"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3.比选小组会严格按照比选文件规定的要求、条件、评分标准，对供应商所提供的完整计划标的物的科学性、可行性、产品质量、服务质量的保证及承诺等实质性响应内容进行比较评价。</w:t>
      </w:r>
    </w:p>
    <w:p w14:paraId="6043A85F"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4.对响应文件的评审判定，只依据响应文件内容本身，不依靠开标后任何外来证明文件。</w:t>
      </w:r>
    </w:p>
    <w:p w14:paraId="1E9F1E0E" w14:textId="77777777" w:rsidR="00A16737" w:rsidRDefault="009470B3">
      <w:pPr>
        <w:snapToGrid w:val="0"/>
        <w:ind w:firstLineChars="202" w:firstLine="487"/>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六、评审方法</w:t>
      </w:r>
    </w:p>
    <w:p w14:paraId="5950B4E2"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1.评标程序：</w:t>
      </w:r>
    </w:p>
    <w:p w14:paraId="08382BFB"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资格符合性评审——商务技术响应文件评审——报价响应文件评审——确定中选供应商。</w:t>
      </w:r>
    </w:p>
    <w:p w14:paraId="6DFBE28B"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lastRenderedPageBreak/>
        <w:t>本次资格审查采用资格后审，各供应商资格审查通过后方能进入商务技术响应文件的开标。先开商务技术响应文件，商务技术响应文件打分结束后再开报价响应文件。</w:t>
      </w:r>
    </w:p>
    <w:p w14:paraId="732EEEB2"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2.比选小组会将仅对按本比选文件载明的方法与规定，为实质上响应比选文件要求的响应文件评审并进行评价和比较。</w:t>
      </w:r>
    </w:p>
    <w:p w14:paraId="6A881AC6"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3.本次项目的商务技术响应文件和报价响应文件评审总分值为100分。两部分评审因素比重如下：</w:t>
      </w:r>
    </w:p>
    <w:p w14:paraId="0277FE5E"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商务技术分值占总分值的比重为</w:t>
      </w:r>
      <w:r>
        <w:rPr>
          <w:rStyle w:val="NormalCharacter"/>
          <w:rFonts w:ascii="宋体" w:eastAsia="宋体" w:hAnsi="宋体" w:cs="宋体" w:hint="eastAsia"/>
          <w:sz w:val="24"/>
          <w:szCs w:val="24"/>
          <w:u w:val="single" w:color="000000"/>
        </w:rPr>
        <w:t>80%（权重）</w:t>
      </w:r>
      <w:r>
        <w:rPr>
          <w:rStyle w:val="NormalCharacter"/>
          <w:rFonts w:ascii="宋体" w:eastAsia="宋体" w:hAnsi="宋体" w:cs="宋体" w:hint="eastAsia"/>
          <w:sz w:val="24"/>
          <w:szCs w:val="24"/>
        </w:rPr>
        <w:t>（计算结果均四舍五入保留两位小数）；</w:t>
      </w:r>
    </w:p>
    <w:p w14:paraId="506606DB"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报价分值占总分值的比重为</w:t>
      </w:r>
      <w:r>
        <w:rPr>
          <w:rStyle w:val="NormalCharacter"/>
          <w:rFonts w:ascii="宋体" w:eastAsia="宋体" w:hAnsi="宋体" w:cs="宋体" w:hint="eastAsia"/>
          <w:sz w:val="24"/>
          <w:szCs w:val="24"/>
          <w:u w:val="single" w:color="000000"/>
        </w:rPr>
        <w:t>20%（权重）</w:t>
      </w:r>
      <w:r>
        <w:rPr>
          <w:rStyle w:val="NormalCharacter"/>
          <w:rFonts w:ascii="宋体" w:eastAsia="宋体" w:hAnsi="宋体" w:cs="宋体" w:hint="eastAsia"/>
          <w:sz w:val="24"/>
          <w:szCs w:val="24"/>
        </w:rPr>
        <w:t>（计算结果均四舍五入保留两位小数）；</w:t>
      </w:r>
    </w:p>
    <w:p w14:paraId="7521EDED"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4.比选小组会严格按照比选文件的要求、条件、评分标准，对供应商所提供货物或服务的先进性、可靠性、售后服务承诺、质量保证承诺等实质性响应内容进行比较。</w:t>
      </w:r>
    </w:p>
    <w:p w14:paraId="31B1A34C"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5.比选小组会各成员独立对每个进入打分程序的有效供应商的响应文件的商务技术部分以打分的形式进行评审和评价。</w:t>
      </w:r>
    </w:p>
    <w:p w14:paraId="06D25A61"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6.商务技术分按算术平均值计算（计算结果均四舍五入保留两位小数）。</w:t>
      </w:r>
    </w:p>
    <w:p w14:paraId="4EE1DE74"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7.开启供应商的报价响应文件，现场唱标后由供应商代表签名确认。</w:t>
      </w:r>
    </w:p>
    <w:p w14:paraId="4A1FF037"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8.供应商的报价评审得分直接计算取得，并与其商务技术得分相加为该供应商的综合得分（计算结果均四舍五入保留两位小数）。</w:t>
      </w:r>
    </w:p>
    <w:p w14:paraId="464F5349"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9.评审后的综合得分相同的，按报价得分由高到低顺序排列。综合得分且报价得分相同的，则采取现场抽签的方式确定（供应商的抽签顺序分别为各供应商递交响应文件签到顺序号）</w:t>
      </w:r>
    </w:p>
    <w:p w14:paraId="6C3AE12C"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10.评标结果按响应文件满足比选文件全部实质性要求，且按照评审因素的量化指标评审综合得分最高的供应商，排名第一的确定为第一中选供应商，出具评审报告并将结果通知所有供应商。</w:t>
      </w:r>
    </w:p>
    <w:p w14:paraId="29DD4408" w14:textId="77777777" w:rsidR="00A16737" w:rsidRDefault="009470B3">
      <w:pPr>
        <w:snapToGrid w:val="0"/>
        <w:ind w:firstLineChars="202" w:firstLine="487"/>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七、关于价格评审</w:t>
      </w:r>
    </w:p>
    <w:p w14:paraId="2887A1E0"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1.针对价格实质响应的评审</w:t>
      </w:r>
    </w:p>
    <w:p w14:paraId="7659E656"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比选小组会将审查每份响应文件的报价是否实质上响应了比选文件的要求。实质上响应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供应商的竞争地位产生不公正的影响。如未实质上响应 ，则按无效响应处理。</w:t>
      </w:r>
    </w:p>
    <w:p w14:paraId="71E67AE2"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lastRenderedPageBreak/>
        <w:t>2.评审过程中出现下列情形之一的，比选小组应当启动异常低价响应审查程序：</w:t>
      </w:r>
    </w:p>
    <w:p w14:paraId="320523DE"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（1）报价低于采购项目预算50%的，即报价＜采购项目预算*50%；</w:t>
      </w:r>
    </w:p>
    <w:p w14:paraId="0A3DC78E"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（2）报价低于采购项目最高限价45%的，即报价＜采购项目最高限价*45%；</w:t>
      </w:r>
    </w:p>
    <w:p w14:paraId="7F1D4622"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（3）比选小组认定的供应商报价过低、有可能影响产品质量或者不能诚信履约的其他情形。</w:t>
      </w:r>
    </w:p>
    <w:p w14:paraId="2118855B" w14:textId="77777777" w:rsidR="00A16737" w:rsidRDefault="009470B3">
      <w:pPr>
        <w:snapToGrid w:val="0"/>
        <w:ind w:firstLineChars="202" w:firstLine="485"/>
        <w:rPr>
          <w:rStyle w:val="NormalCharacter"/>
          <w:rFonts w:ascii="宋体" w:eastAsia="宋体" w:hAnsi="宋体" w:cs="宋体" w:hint="eastAsia"/>
          <w:b/>
          <w:bCs/>
          <w:sz w:val="24"/>
          <w:szCs w:val="24"/>
        </w:rPr>
      </w:pPr>
      <w:r>
        <w:rPr>
          <w:rStyle w:val="NormalCharacter"/>
          <w:rFonts w:ascii="宋体" w:eastAsia="宋体" w:hAnsi="宋体" w:cs="宋体" w:hint="eastAsia"/>
          <w:sz w:val="24"/>
          <w:szCs w:val="24"/>
        </w:rPr>
        <w:t>3.启动异常低价响应审查后，比选小组应当要求相关供应商在评标现场合理的时间内，提供项目具体成本测算等与报价合理性相关的书面说明及相关证明材料，对响应价格做出解释，由比选小组结合同类产品在主要电商平台的价格、该行业当地薪资水平等情况，依据专业经验对供应商报价合理性进行判断。响应供应商不提供书面说明、证明材料，或者提供的书面说明、证明材料不能证明其报价合理性的，比选小组应当将其作为无效响应处理。审查情况应当在评审报告中进行记录</w:t>
      </w:r>
      <w:r>
        <w:rPr>
          <w:rStyle w:val="NormalCharacter"/>
          <w:rFonts w:ascii="宋体" w:eastAsia="宋体" w:hAnsi="宋体" w:cs="宋体" w:hint="eastAsia"/>
          <w:b/>
          <w:bCs/>
          <w:sz w:val="24"/>
          <w:szCs w:val="24"/>
        </w:rPr>
        <w:t>。</w:t>
      </w:r>
      <w:r>
        <w:rPr>
          <w:rStyle w:val="NormalCharacter"/>
          <w:rFonts w:ascii="宋体" w:eastAsia="宋体" w:hAnsi="宋体" w:cs="宋体" w:hint="eastAsia"/>
          <w:sz w:val="24"/>
          <w:szCs w:val="24"/>
        </w:rPr>
        <w:t xml:space="preserve"> </w:t>
      </w:r>
    </w:p>
    <w:p w14:paraId="44C0C967" w14:textId="77777777" w:rsidR="00A16737" w:rsidRDefault="009470B3">
      <w:pPr>
        <w:snapToGrid w:val="0"/>
        <w:ind w:firstLineChars="202" w:firstLine="487"/>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八、评审评分项</w:t>
      </w:r>
    </w:p>
    <w:p w14:paraId="32FB49FD" w14:textId="77777777" w:rsidR="00A16737" w:rsidRDefault="009470B3">
      <w:pPr>
        <w:snapToGrid w:val="0"/>
        <w:ind w:firstLineChars="202" w:firstLine="487"/>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（一）商务技术分：（80分）</w:t>
      </w:r>
    </w:p>
    <w:tbl>
      <w:tblPr>
        <w:tblW w:w="8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7680"/>
      </w:tblGrid>
      <w:tr w:rsidR="00A16737" w14:paraId="06A17756" w14:textId="77777777">
        <w:trPr>
          <w:trHeight w:val="23"/>
          <w:jc w:val="center"/>
        </w:trPr>
        <w:tc>
          <w:tcPr>
            <w:tcW w:w="1277" w:type="dxa"/>
            <w:noWrap/>
            <w:vAlign w:val="center"/>
          </w:tcPr>
          <w:p w14:paraId="6D523304" w14:textId="77777777" w:rsidR="00A16737" w:rsidRDefault="009470B3">
            <w:pPr>
              <w:spacing w:line="400" w:lineRule="exact"/>
              <w:jc w:val="center"/>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kern w:val="0"/>
                <w:sz w:val="21"/>
                <w:szCs w:val="21"/>
              </w:rPr>
              <w:t>项目</w:t>
            </w:r>
          </w:p>
        </w:tc>
        <w:tc>
          <w:tcPr>
            <w:tcW w:w="7680" w:type="dxa"/>
            <w:noWrap/>
            <w:vAlign w:val="center"/>
          </w:tcPr>
          <w:p w14:paraId="057C24EE" w14:textId="77777777" w:rsidR="00A16737" w:rsidRDefault="009470B3">
            <w:pPr>
              <w:spacing w:line="400" w:lineRule="exact"/>
              <w:jc w:val="center"/>
              <w:rPr>
                <w:rFonts w:asciiTheme="minorEastAsia" w:eastAsiaTheme="minorEastAsia" w:hAnsiTheme="minorEastAsia" w:cstheme="minorEastAsia" w:hint="eastAsia"/>
                <w:b/>
                <w:bCs/>
                <w:kern w:val="0"/>
                <w:sz w:val="21"/>
                <w:szCs w:val="21"/>
              </w:rPr>
            </w:pPr>
            <w:r>
              <w:rPr>
                <w:rFonts w:asciiTheme="minorEastAsia" w:eastAsiaTheme="minorEastAsia" w:hAnsiTheme="minorEastAsia" w:cstheme="minorEastAsia" w:hint="eastAsia"/>
                <w:b/>
                <w:bCs/>
                <w:kern w:val="0"/>
                <w:sz w:val="21"/>
                <w:szCs w:val="21"/>
              </w:rPr>
              <w:t>评审细则</w:t>
            </w:r>
          </w:p>
        </w:tc>
      </w:tr>
      <w:tr w:rsidR="00A16737" w14:paraId="274DA83C" w14:textId="77777777">
        <w:trPr>
          <w:trHeight w:val="23"/>
          <w:jc w:val="center"/>
        </w:trPr>
        <w:tc>
          <w:tcPr>
            <w:tcW w:w="1277" w:type="dxa"/>
            <w:noWrap/>
            <w:vAlign w:val="center"/>
          </w:tcPr>
          <w:p w14:paraId="7B6BCC8B"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场地布置方案</w:t>
            </w:r>
          </w:p>
          <w:p w14:paraId="7192FA70"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（30分）</w:t>
            </w:r>
          </w:p>
        </w:tc>
        <w:tc>
          <w:tcPr>
            <w:tcW w:w="7680" w:type="dxa"/>
            <w:noWrap/>
            <w:vAlign w:val="center"/>
          </w:tcPr>
          <w:p w14:paraId="2E9E83F7"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依据供应商提供的场地布置方案，结合以下标准进行打分：方案需在展馆内打造贴合“文博风”的融合性风格，精准契合南通博物苑120周年苑庆的核心</w:t>
            </w:r>
            <w:r w:rsidR="009962D7">
              <w:rPr>
                <w:rFonts w:asciiTheme="minorEastAsia" w:eastAsiaTheme="minorEastAsia" w:hAnsiTheme="minorEastAsia" w:cstheme="minorEastAsia" w:hint="eastAsia"/>
                <w:sz w:val="21"/>
                <w:szCs w:val="21"/>
              </w:rPr>
              <w:t>属性</w:t>
            </w:r>
            <w:r>
              <w:rPr>
                <w:rFonts w:asciiTheme="minorEastAsia" w:eastAsiaTheme="minorEastAsia" w:hAnsiTheme="minorEastAsia" w:cstheme="minorEastAsia" w:hint="eastAsia"/>
                <w:sz w:val="21"/>
                <w:szCs w:val="21"/>
              </w:rPr>
              <w:t>，营造出兼具历史厚重感与现代审美意趣的沉浸式场景；需科学规划展厅功能分区，优化馆内进出口动线设计，保障人流顺畅、体验便捷；同时，馆厅门口需设置具有标识性的布置，充分彰显全国博物馆文创市集的特色氛围与活动辨识度。</w:t>
            </w:r>
          </w:p>
          <w:p w14:paraId="12395627"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方案完整全面、创意符合标准且可行性强，得30分；</w:t>
            </w:r>
          </w:p>
          <w:p w14:paraId="3CAACB38"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方案较为全面、创意基本符合标准且可行性较强，得20分；</w:t>
            </w:r>
          </w:p>
          <w:p w14:paraId="7F42EDE5" w14:textId="77777777" w:rsidR="00A16737" w:rsidRDefault="009470B3">
            <w:pPr>
              <w:adjustRightInd w:val="0"/>
              <w:snapToGrid w:val="0"/>
              <w:spacing w:line="360" w:lineRule="exac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方案一般、创意不符合标准及可行性较差，得10分；</w:t>
            </w:r>
          </w:p>
          <w:p w14:paraId="45AD6021" w14:textId="77777777" w:rsidR="00A16737" w:rsidRDefault="009470B3">
            <w:pPr>
              <w:adjustRightInd w:val="0"/>
              <w:snapToGrid w:val="0"/>
              <w:spacing w:line="360" w:lineRule="exact"/>
              <w:textAlignment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未提供不得分。</w:t>
            </w:r>
          </w:p>
        </w:tc>
      </w:tr>
      <w:tr w:rsidR="00A16737" w14:paraId="62B4723C" w14:textId="77777777">
        <w:trPr>
          <w:trHeight w:val="23"/>
          <w:jc w:val="center"/>
        </w:trPr>
        <w:tc>
          <w:tcPr>
            <w:tcW w:w="1277" w:type="dxa"/>
            <w:noWrap/>
            <w:vAlign w:val="center"/>
          </w:tcPr>
          <w:p w14:paraId="693BBBE5"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运营管理服务</w:t>
            </w:r>
          </w:p>
          <w:p w14:paraId="33A41F94"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（15分）</w:t>
            </w:r>
          </w:p>
        </w:tc>
        <w:tc>
          <w:tcPr>
            <w:tcW w:w="7680" w:type="dxa"/>
            <w:noWrap/>
            <w:vAlign w:val="center"/>
          </w:tcPr>
          <w:p w14:paraId="3A5C2D02"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为保障市集高效有序运营，活动期间需提供全方位综合保障服务。根据供应商提交的日常运营管理方案（含人员配置、岗位分工、服务流程、货品管理等，且不限于上述内容）进行打分：</w:t>
            </w:r>
          </w:p>
          <w:p w14:paraId="7D378110"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日常运营管理方案科学完备、逻辑清晰，人员配置齐全、分工合理得15分；</w:t>
            </w:r>
          </w:p>
          <w:p w14:paraId="555F2CC3"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日常运营管理方案基本全面、逻辑较为清晰，人员配置、分工较合理得10分；</w:t>
            </w:r>
          </w:p>
          <w:p w14:paraId="3F4508AF"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日常运营管理方案欠缺、逻辑混乱，人员配置、分工较差得5分；</w:t>
            </w:r>
          </w:p>
          <w:p w14:paraId="566B053A"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未提供不得分。</w:t>
            </w:r>
          </w:p>
        </w:tc>
      </w:tr>
      <w:tr w:rsidR="00A16737" w14:paraId="436B5873" w14:textId="77777777">
        <w:trPr>
          <w:trHeight w:val="23"/>
          <w:jc w:val="center"/>
        </w:trPr>
        <w:tc>
          <w:tcPr>
            <w:tcW w:w="1277" w:type="dxa"/>
            <w:noWrap/>
            <w:vAlign w:val="center"/>
          </w:tcPr>
          <w:p w14:paraId="3F8F64C7"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活动推广方案</w:t>
            </w:r>
          </w:p>
          <w:p w14:paraId="7B19FF3B"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（20分）</w:t>
            </w:r>
          </w:p>
        </w:tc>
        <w:tc>
          <w:tcPr>
            <w:tcW w:w="7680" w:type="dxa"/>
            <w:noWrap/>
            <w:vAlign w:val="center"/>
          </w:tcPr>
          <w:p w14:paraId="2F616B94"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根据供应商针对本项目制定的推广方案，从传播策略、执行可行性及预期效果等维度进行打分：</w:t>
            </w:r>
          </w:p>
          <w:p w14:paraId="4768CB08"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推广方案完整全面，</w:t>
            </w:r>
            <w:r>
              <w:rPr>
                <w:rFonts w:ascii="宋体" w:eastAsia="宋体" w:hAnsi="宋体" w:cs="宋体" w:hint="eastAsia"/>
                <w:sz w:val="21"/>
                <w:szCs w:val="21"/>
              </w:rPr>
              <w:t>可行性强，预期效果好的</w:t>
            </w:r>
            <w:r>
              <w:rPr>
                <w:rFonts w:asciiTheme="minorEastAsia" w:eastAsiaTheme="minorEastAsia" w:hAnsiTheme="minorEastAsia" w:cstheme="minorEastAsia" w:hint="eastAsia"/>
                <w:sz w:val="21"/>
                <w:szCs w:val="21"/>
              </w:rPr>
              <w:t>得20分；</w:t>
            </w:r>
          </w:p>
          <w:p w14:paraId="1A41C993"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推广方案一般，</w:t>
            </w:r>
            <w:r>
              <w:rPr>
                <w:rFonts w:ascii="宋体" w:eastAsia="宋体" w:hAnsi="宋体" w:cs="宋体" w:hint="eastAsia"/>
                <w:sz w:val="21"/>
                <w:szCs w:val="21"/>
              </w:rPr>
              <w:t>可行性较强，预期效果一般的</w:t>
            </w:r>
            <w:r>
              <w:rPr>
                <w:rFonts w:asciiTheme="minorEastAsia" w:eastAsiaTheme="minorEastAsia" w:hAnsiTheme="minorEastAsia" w:cstheme="minorEastAsia" w:hint="eastAsia"/>
                <w:sz w:val="21"/>
                <w:szCs w:val="21"/>
              </w:rPr>
              <w:t>得12分；</w:t>
            </w:r>
          </w:p>
          <w:p w14:paraId="68DED3CF"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推广方案差，内容与形式较为单一，预期效果较差的得4分；</w:t>
            </w:r>
          </w:p>
          <w:p w14:paraId="47708A02"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未提供的不得分；</w:t>
            </w:r>
          </w:p>
        </w:tc>
      </w:tr>
      <w:tr w:rsidR="00A16737" w14:paraId="29360769" w14:textId="77777777">
        <w:trPr>
          <w:trHeight w:val="23"/>
          <w:jc w:val="center"/>
        </w:trPr>
        <w:tc>
          <w:tcPr>
            <w:tcW w:w="1277" w:type="dxa"/>
            <w:vAlign w:val="center"/>
          </w:tcPr>
          <w:p w14:paraId="082D18EF"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业 绩</w:t>
            </w:r>
          </w:p>
          <w:p w14:paraId="4522448B" w14:textId="77777777" w:rsidR="00A16737" w:rsidRDefault="009470B3">
            <w:pPr>
              <w:spacing w:line="240" w:lineRule="auto"/>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（15分）</w:t>
            </w:r>
          </w:p>
        </w:tc>
        <w:tc>
          <w:tcPr>
            <w:tcW w:w="7680" w:type="dxa"/>
            <w:vAlign w:val="center"/>
          </w:tcPr>
          <w:p w14:paraId="4EAC596B"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供应商提供自2022年11月1日（以合同签订日期为准）起承担过的活动项目业绩，每提供一个文旅类活动的得5分，其他活动类得2分；最高得15分。</w:t>
            </w:r>
          </w:p>
          <w:p w14:paraId="44EF3E4E" w14:textId="77777777" w:rsidR="00A16737" w:rsidRDefault="009470B3">
            <w:pPr>
              <w:spacing w:line="36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注：须提供合同复印件、全额或者部分金额发票复印件并加盖公章，以上内容缺少一项该合同不得分。</w:t>
            </w:r>
          </w:p>
        </w:tc>
      </w:tr>
    </w:tbl>
    <w:p w14:paraId="18C70F27" w14:textId="77777777" w:rsidR="00A16737" w:rsidRDefault="009470B3">
      <w:pPr>
        <w:ind w:firstLineChars="200" w:firstLine="482"/>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（二）报价响应评分：（20分）</w:t>
      </w:r>
    </w:p>
    <w:p w14:paraId="279D1400" w14:textId="77777777" w:rsidR="00A16737" w:rsidRDefault="009470B3">
      <w:pPr>
        <w:snapToGrid w:val="0"/>
        <w:ind w:firstLineChars="202" w:firstLine="487"/>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1.本项目最高限价：30万元；报价超过限价作无效响应</w:t>
      </w:r>
      <w:r>
        <w:rPr>
          <w:rFonts w:ascii="宋体" w:eastAsia="宋体" w:hAnsi="宋体" w:cs="宋体" w:hint="eastAsia"/>
          <w:b/>
          <w:bCs/>
          <w:sz w:val="24"/>
          <w:szCs w:val="24"/>
        </w:rPr>
        <w:t>处理。</w:t>
      </w:r>
    </w:p>
    <w:p w14:paraId="50150CC1"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2.满足比选文件要求且报价最低的报价为评标基准价，其报价响应得分为满分。</w:t>
      </w:r>
    </w:p>
    <w:p w14:paraId="52973043"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3.其他供应商的报价响应得分分别按照下列公式计算：</w:t>
      </w:r>
    </w:p>
    <w:p w14:paraId="0D23669D" w14:textId="77777777" w:rsidR="00A16737" w:rsidRDefault="009470B3">
      <w:pPr>
        <w:snapToGrid w:val="0"/>
        <w:ind w:firstLineChars="202" w:firstLine="485"/>
        <w:rPr>
          <w:rStyle w:val="NormalCharacter"/>
          <w:rFonts w:ascii="宋体" w:eastAsia="宋体" w:hAnsi="宋体" w:cs="宋体" w:hint="eastAsia"/>
        </w:rPr>
      </w:pPr>
      <w:r>
        <w:rPr>
          <w:rStyle w:val="NormalCharacter"/>
          <w:rFonts w:ascii="宋体" w:eastAsia="宋体" w:hAnsi="宋体" w:cs="宋体" w:hint="eastAsia"/>
          <w:sz w:val="24"/>
          <w:szCs w:val="24"/>
        </w:rPr>
        <w:t>报价响应得分 =（评标基准价/投标报价）×20%×100</w:t>
      </w:r>
    </w:p>
    <w:p w14:paraId="22245A92" w14:textId="77777777" w:rsidR="00A16737" w:rsidRDefault="009470B3">
      <w:pPr>
        <w:snapToGrid w:val="0"/>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（三）评标争议</w:t>
      </w:r>
    </w:p>
    <w:p w14:paraId="67B35C18" w14:textId="77777777" w:rsidR="00A16737" w:rsidRDefault="009470B3">
      <w:pPr>
        <w:snapToGrid w:val="0"/>
        <w:ind w:firstLine="573"/>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评标时比选小组对评标的细则若有争议，由比选小组集体讨论确定，并对未尽情况有最终解释权。</w:t>
      </w:r>
    </w:p>
    <w:p w14:paraId="66E0E261" w14:textId="77777777" w:rsidR="00A16737" w:rsidRDefault="009470B3">
      <w:pPr>
        <w:snapToGrid w:val="0"/>
        <w:ind w:firstLineChars="200" w:firstLine="482"/>
        <w:rPr>
          <w:rStyle w:val="NormalCharacter"/>
          <w:rFonts w:ascii="宋体" w:eastAsia="宋体" w:hAnsi="宋体" w:cs="宋体" w:hint="eastAsia"/>
          <w:b/>
          <w:bCs/>
          <w:sz w:val="24"/>
          <w:szCs w:val="24"/>
        </w:rPr>
      </w:pPr>
      <w:r>
        <w:rPr>
          <w:rStyle w:val="NormalCharacter"/>
          <w:rFonts w:ascii="宋体" w:eastAsia="宋体" w:hAnsi="宋体" w:cs="宋体" w:hint="eastAsia"/>
          <w:b/>
          <w:bCs/>
          <w:sz w:val="24"/>
          <w:szCs w:val="24"/>
        </w:rPr>
        <w:t>（四）落标原因</w:t>
      </w:r>
    </w:p>
    <w:p w14:paraId="5C597F06"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比选小组会不对落标的供应商做落标原因的解释。</w:t>
      </w:r>
    </w:p>
    <w:p w14:paraId="706AF693" w14:textId="77777777" w:rsidR="00A16737" w:rsidRDefault="009470B3">
      <w:pPr>
        <w:snapToGrid w:val="0"/>
        <w:ind w:firstLineChars="200" w:firstLine="482"/>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九、出现下列情形之一的，作无效响应处理：</w:t>
      </w:r>
    </w:p>
    <w:p w14:paraId="528246BC"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1.响应文件未按比选文件要求密封、签署、盖章的；</w:t>
      </w:r>
    </w:p>
    <w:p w14:paraId="6AE07256"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2.不具备比选文件中规定的资格要求的；</w:t>
      </w:r>
    </w:p>
    <w:p w14:paraId="3F8F377E"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3.报价超过比选文件中规定的预算金额或者最高限价的；</w:t>
      </w:r>
    </w:p>
    <w:p w14:paraId="7450A620"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4.响应文件含有采购人不能接受的附加条件的；</w:t>
      </w:r>
    </w:p>
    <w:p w14:paraId="55021328"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5.法律、法规和比选文件规定的其他无效情形；</w:t>
      </w:r>
    </w:p>
    <w:p w14:paraId="4BA5D759"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6.项目技术、方案不满足项目需求中的要求，有重大偏离或保留的；</w:t>
      </w:r>
    </w:p>
    <w:p w14:paraId="344347CD"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7.供应商的商务技术部分得分相差悬殊，比选小组一致认为得分畸低者没有实质性响应的。</w:t>
      </w:r>
    </w:p>
    <w:p w14:paraId="14264E7B" w14:textId="77777777" w:rsidR="00A16737" w:rsidRDefault="009470B3">
      <w:pPr>
        <w:snapToGrid w:val="0"/>
        <w:ind w:firstLineChars="200" w:firstLine="482"/>
        <w:rPr>
          <w:rStyle w:val="NormalCharacter"/>
          <w:rFonts w:ascii="宋体" w:eastAsia="宋体" w:hAnsi="宋体" w:cs="宋体" w:hint="eastAsia"/>
          <w:sz w:val="24"/>
          <w:szCs w:val="24"/>
        </w:rPr>
      </w:pPr>
      <w:r>
        <w:rPr>
          <w:rStyle w:val="NormalCharacter"/>
          <w:rFonts w:ascii="宋体" w:eastAsia="宋体" w:hAnsi="宋体" w:cs="宋体" w:hint="eastAsia"/>
          <w:b/>
          <w:sz w:val="24"/>
          <w:szCs w:val="24"/>
        </w:rPr>
        <w:t>十、有下列情形之一的，视为供应商串通参与比选，其比选响应无效</w:t>
      </w:r>
    </w:p>
    <w:p w14:paraId="1C9D7158"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1.不同供应商的响应文件由同一单位或者个人编制；</w:t>
      </w:r>
    </w:p>
    <w:p w14:paraId="5F11FA55"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2.不同供应商委托同一单位或者个人办理比选事宜；</w:t>
      </w:r>
    </w:p>
    <w:p w14:paraId="4FBD8604"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3.不同供应商的响应文件载明的项目管理成员或者联系人员为同一人；</w:t>
      </w:r>
    </w:p>
    <w:p w14:paraId="34CB19F3"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4.不同供应商的响应文件异常一致或者报价呈规律性差异；</w:t>
      </w:r>
    </w:p>
    <w:p w14:paraId="6EAF5897" w14:textId="77777777" w:rsidR="00A16737" w:rsidRDefault="009470B3">
      <w:pPr>
        <w:snapToGrid w:val="0"/>
        <w:ind w:firstLineChars="202" w:firstLine="485"/>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5.不同供应商的响应文件相互混装；</w:t>
      </w:r>
    </w:p>
    <w:p w14:paraId="57E68679" w14:textId="77777777" w:rsidR="00A16737" w:rsidRDefault="009470B3">
      <w:pPr>
        <w:snapToGrid w:val="0"/>
        <w:ind w:firstLineChars="200" w:firstLine="482"/>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lastRenderedPageBreak/>
        <w:t>十一、出现下列情形之一的，作废标处理：</w:t>
      </w:r>
    </w:p>
    <w:p w14:paraId="41C1C645"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1.出现影响采购公正的违法违规行为的；</w:t>
      </w:r>
    </w:p>
    <w:p w14:paraId="41E017A3"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2.所有供应商报价超出采购预算价的；</w:t>
      </w:r>
    </w:p>
    <w:p w14:paraId="4CF7A87F"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3.因重大变故，采购任务被取消的；</w:t>
      </w:r>
    </w:p>
    <w:p w14:paraId="5407F9A3" w14:textId="77777777" w:rsidR="00A16737" w:rsidRDefault="009470B3">
      <w:pPr>
        <w:snapToGrid w:val="0"/>
        <w:ind w:firstLineChars="200" w:firstLine="480"/>
        <w:rPr>
          <w:rStyle w:val="NormalCharacter"/>
          <w:rFonts w:ascii="宋体" w:eastAsia="宋体" w:hAnsi="宋体" w:cs="宋体" w:hint="eastAsia"/>
          <w:sz w:val="24"/>
          <w:szCs w:val="24"/>
        </w:rPr>
      </w:pPr>
      <w:r>
        <w:rPr>
          <w:rStyle w:val="NormalCharacter"/>
          <w:rFonts w:ascii="宋体" w:eastAsia="宋体" w:hAnsi="宋体" w:cs="宋体" w:hint="eastAsia"/>
          <w:sz w:val="24"/>
          <w:szCs w:val="24"/>
        </w:rPr>
        <w:t>4.比选小组会依据法律法规可以认定为废标的其他情况。</w:t>
      </w:r>
    </w:p>
    <w:p w14:paraId="5100B276" w14:textId="77777777" w:rsidR="00A16737" w:rsidRDefault="009470B3">
      <w:pPr>
        <w:snapToGrid w:val="0"/>
        <w:ind w:firstLineChars="200" w:firstLine="482"/>
        <w:rPr>
          <w:rStyle w:val="NormalCharacter"/>
          <w:rFonts w:ascii="宋体" w:eastAsia="宋体" w:hAnsi="宋体" w:cs="宋体" w:hint="eastAsia"/>
          <w:b/>
          <w:sz w:val="24"/>
          <w:szCs w:val="24"/>
        </w:rPr>
      </w:pPr>
      <w:r>
        <w:rPr>
          <w:rStyle w:val="NormalCharacter"/>
          <w:rFonts w:ascii="宋体" w:eastAsia="宋体" w:hAnsi="宋体" w:cs="宋体" w:hint="eastAsia"/>
          <w:b/>
          <w:sz w:val="24"/>
          <w:szCs w:val="24"/>
        </w:rPr>
        <w:t>十二、中选通知</w:t>
      </w:r>
    </w:p>
    <w:p w14:paraId="22CB4750" w14:textId="77777777" w:rsidR="00A16737" w:rsidRDefault="009470B3">
      <w:pPr>
        <w:snapToGrid w:val="0"/>
        <w:ind w:firstLineChars="202" w:firstLine="485"/>
        <w:rPr>
          <w:rStyle w:val="NormalCharacter"/>
          <w:rFonts w:ascii="宋体" w:eastAsia="宋体" w:hAnsi="宋体" w:cs="宋体" w:hint="eastAsia"/>
          <w:kern w:val="0"/>
          <w:sz w:val="24"/>
          <w:szCs w:val="24"/>
        </w:rPr>
      </w:pPr>
      <w:r>
        <w:rPr>
          <w:rStyle w:val="NormalCharacter"/>
          <w:rFonts w:ascii="宋体" w:eastAsia="宋体" w:hAnsi="宋体" w:cs="宋体" w:hint="eastAsia"/>
          <w:kern w:val="0"/>
          <w:sz w:val="24"/>
          <w:szCs w:val="24"/>
        </w:rPr>
        <w:t>1.开标结束后，采购人自中选供应商确定之日起2个工作日内在指定媒体上公告中选结果。</w:t>
      </w:r>
    </w:p>
    <w:p w14:paraId="6B7B97DC" w14:textId="77777777" w:rsidR="00A16737" w:rsidRDefault="009470B3">
      <w:pPr>
        <w:snapToGrid w:val="0"/>
        <w:ind w:firstLineChars="202" w:firstLine="485"/>
        <w:rPr>
          <w:rStyle w:val="NormalCharacter"/>
          <w:rFonts w:ascii="宋体" w:eastAsia="宋体" w:hAnsi="宋体" w:cs="宋体" w:hint="eastAsia"/>
          <w:kern w:val="0"/>
          <w:sz w:val="24"/>
          <w:szCs w:val="24"/>
        </w:rPr>
      </w:pPr>
      <w:r>
        <w:rPr>
          <w:rStyle w:val="NormalCharacter"/>
          <w:rFonts w:ascii="宋体" w:eastAsia="宋体" w:hAnsi="宋体" w:cs="宋体" w:hint="eastAsia"/>
          <w:kern w:val="0"/>
          <w:sz w:val="24"/>
          <w:szCs w:val="24"/>
        </w:rPr>
        <w:t>2.中选公告期限为1个工作日。</w:t>
      </w:r>
    </w:p>
    <w:p w14:paraId="7F7DBDEA" w14:textId="77777777" w:rsidR="00A16737" w:rsidRDefault="009470B3">
      <w:pPr>
        <w:snapToGrid w:val="0"/>
        <w:ind w:firstLineChars="202" w:firstLine="485"/>
        <w:rPr>
          <w:rStyle w:val="NormalCharacter"/>
          <w:rFonts w:ascii="宋体" w:eastAsia="宋体" w:hAnsi="宋体" w:cs="宋体" w:hint="eastAsia"/>
          <w:b/>
          <w:w w:val="80"/>
          <w:kern w:val="44"/>
          <w:sz w:val="36"/>
          <w:szCs w:val="36"/>
        </w:rPr>
      </w:pPr>
      <w:r>
        <w:rPr>
          <w:rStyle w:val="NormalCharacter"/>
          <w:rFonts w:ascii="宋体" w:eastAsia="宋体" w:hAnsi="宋体" w:cs="宋体" w:hint="eastAsia"/>
          <w:kern w:val="0"/>
          <w:sz w:val="24"/>
          <w:szCs w:val="24"/>
        </w:rPr>
        <w:t>3.《中选通知书》一经发出，即具有法律效力。采购人、中选供应商依法承担法律责任。</w:t>
      </w:r>
      <w:r>
        <w:rPr>
          <w:rStyle w:val="NormalCharacter"/>
          <w:rFonts w:ascii="宋体" w:eastAsia="宋体" w:hAnsi="宋体" w:cs="宋体" w:hint="eastAsia"/>
          <w:b/>
          <w:bCs/>
          <w:kern w:val="0"/>
          <w:sz w:val="24"/>
          <w:szCs w:val="24"/>
        </w:rPr>
        <w:t xml:space="preserve"> </w:t>
      </w:r>
      <w:r>
        <w:rPr>
          <w:rStyle w:val="NormalCharacter"/>
          <w:rFonts w:ascii="宋体" w:eastAsia="宋体" w:hAnsi="宋体" w:cs="宋体" w:hint="eastAsia"/>
          <w:b/>
          <w:w w:val="80"/>
          <w:kern w:val="44"/>
          <w:sz w:val="36"/>
          <w:szCs w:val="36"/>
        </w:rPr>
        <w:br w:type="page"/>
      </w:r>
    </w:p>
    <w:p w14:paraId="15EBC8E6" w14:textId="77777777" w:rsidR="00A16737" w:rsidRDefault="009470B3">
      <w:pPr>
        <w:snapToGrid w:val="0"/>
        <w:jc w:val="cente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lastRenderedPageBreak/>
        <w:t>第五章  合同授予</w:t>
      </w:r>
    </w:p>
    <w:p w14:paraId="1186E205"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一、</w:t>
      </w:r>
      <w:r>
        <w:rPr>
          <w:rStyle w:val="NormalCharacter"/>
          <w:rFonts w:ascii="宋体" w:eastAsia="宋体" w:hAnsi="宋体" w:cs="宋体" w:hint="eastAsia"/>
          <w:bCs/>
          <w:sz w:val="24"/>
          <w:szCs w:val="24"/>
        </w:rPr>
        <w:t>自中选通知书发出之日起30日内，中选供应商凭“中选通知书”与采购人签订合同。合同一式四份，采购人、供应商各贰份</w:t>
      </w:r>
      <w:r>
        <w:rPr>
          <w:rStyle w:val="NormalCharacter"/>
          <w:rFonts w:ascii="宋体" w:eastAsia="宋体" w:hAnsi="宋体" w:cs="宋体" w:hint="eastAsia"/>
          <w:sz w:val="24"/>
          <w:szCs w:val="21"/>
        </w:rPr>
        <w:t>。所签合同不得对采购文件作实质性修改。采购人不得向中选供应商提出不合理的要求作为签订合同的条件，不得与中选供应商私下订立背离采购文件实质性内容的协议。</w:t>
      </w:r>
    </w:p>
    <w:p w14:paraId="7E9991B6"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二、采购人按合同约定积极配合中选供应商履约，中选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14:paraId="6477E049"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三、采购人故意推迟项目验收时间的，与中选供应商串通或要求中选供应商通过减少货物数量或降低服务标准的，在履行合同中采取更改配置、调换物品等手段的，要求中选供应商出具虚假发票或任意更改销售发票的，谋取不正当利益的，承担相应的法律责任。</w:t>
      </w:r>
    </w:p>
    <w:p w14:paraId="65E44362"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四、中选供应商出现违约情形，应当及时纠正或补偿；造成损失的，按合同约定追究违约责任；发现有假冒、伪劣、走私产品、商业贿赂等违法情形的，应由采购人移交工商、质监、公安等行政执法部门依法查处。</w:t>
      </w:r>
    </w:p>
    <w:p w14:paraId="00F9F1E7"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五、按采购合同约定支付的合同款。</w:t>
      </w:r>
    </w:p>
    <w:p w14:paraId="0FC1E298"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六、不响应付款方式的，视同响应文件无效，按无效响应文件处理。</w:t>
      </w:r>
    </w:p>
    <w:p w14:paraId="1C1E9320"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七、付款方式详见比选文件第三章，项目款的支付不计息。</w:t>
      </w:r>
    </w:p>
    <w:p w14:paraId="5BFEF08D" w14:textId="77777777" w:rsidR="00A16737" w:rsidRDefault="00A16737">
      <w:pPr>
        <w:snapToGrid w:val="0"/>
        <w:spacing w:line="500" w:lineRule="exact"/>
        <w:ind w:firstLineChars="200" w:firstLine="480"/>
        <w:rPr>
          <w:rStyle w:val="NormalCharacter"/>
          <w:rFonts w:ascii="宋体" w:eastAsia="宋体" w:hAnsi="宋体" w:cs="宋体" w:hint="eastAsia"/>
          <w:sz w:val="24"/>
          <w:szCs w:val="21"/>
        </w:rPr>
      </w:pPr>
    </w:p>
    <w:p w14:paraId="5E5F4313" w14:textId="77777777" w:rsidR="00A16737" w:rsidRDefault="00A16737">
      <w:pPr>
        <w:snapToGrid w:val="0"/>
        <w:spacing w:line="500" w:lineRule="exact"/>
        <w:ind w:firstLineChars="200" w:firstLine="420"/>
        <w:rPr>
          <w:rStyle w:val="NormalCharacter"/>
          <w:rFonts w:ascii="宋体" w:eastAsia="宋体" w:hAnsi="宋体" w:cs="宋体" w:hint="eastAsia"/>
          <w:sz w:val="21"/>
          <w:szCs w:val="21"/>
        </w:rPr>
      </w:pPr>
    </w:p>
    <w:p w14:paraId="079D1D00" w14:textId="77777777" w:rsidR="00A16737" w:rsidRDefault="00A16737">
      <w:pPr>
        <w:pStyle w:val="TOC10"/>
        <w:snapToGrid w:val="0"/>
        <w:rPr>
          <w:rStyle w:val="NormalCharacter"/>
          <w:rFonts w:ascii="宋体" w:eastAsia="宋体" w:hAnsi="宋体" w:cs="宋体" w:hint="eastAsia"/>
        </w:rPr>
      </w:pPr>
    </w:p>
    <w:p w14:paraId="316E4E76" w14:textId="77777777" w:rsidR="00A16737" w:rsidRDefault="00A16737">
      <w:pPr>
        <w:snapToGrid w:val="0"/>
        <w:spacing w:line="500" w:lineRule="exact"/>
        <w:ind w:firstLineChars="200" w:firstLine="577"/>
        <w:jc w:val="center"/>
        <w:rPr>
          <w:rStyle w:val="NormalCharacter"/>
          <w:rFonts w:ascii="宋体" w:eastAsia="宋体" w:hAnsi="宋体" w:cs="宋体" w:hint="eastAsia"/>
          <w:b/>
          <w:w w:val="80"/>
          <w:kern w:val="44"/>
          <w:sz w:val="36"/>
          <w:szCs w:val="36"/>
        </w:rPr>
      </w:pPr>
    </w:p>
    <w:p w14:paraId="6FC4C6F4" w14:textId="77777777" w:rsidR="00A16737" w:rsidRDefault="009470B3">
      <w:pP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br w:type="page"/>
      </w:r>
    </w:p>
    <w:p w14:paraId="6B11606B" w14:textId="77777777" w:rsidR="00A16737" w:rsidRDefault="009470B3">
      <w:pPr>
        <w:snapToGrid w:val="0"/>
        <w:spacing w:line="500" w:lineRule="exact"/>
        <w:ind w:firstLineChars="200" w:firstLine="577"/>
        <w:jc w:val="cente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lastRenderedPageBreak/>
        <w:t>第六章  质疑与投诉</w:t>
      </w:r>
    </w:p>
    <w:p w14:paraId="14ACEABA"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一、质疑的提出</w:t>
      </w:r>
    </w:p>
    <w:p w14:paraId="48B58CCE"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1.质疑人必须是直接参加本次比选活动的当事人。</w:t>
      </w:r>
    </w:p>
    <w:p w14:paraId="77E78D41"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2.获取比选文件的供应商应根据第二章“供应商须知”中第一条第4款的约定提出；响应文件接收截止后，供应商未进行比选登记的，不能就响应文件接收截止后的比选过程、比选结果提出质疑；在比选过程中，凡主持人或评标小组明确提出须由供应商确认的事项，供应商当场无异议的，事后不得提出质疑。</w:t>
      </w:r>
    </w:p>
    <w:p w14:paraId="0922EF54"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1C440E9C"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4.对本次比选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79F126C6"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对不能提供相关佐证材料的、涉及商业秘密的、非书面形式的、非送达的、匿名的《质疑函》将不予受理。</w:t>
      </w:r>
    </w:p>
    <w:p w14:paraId="33696B4C"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相关佐证材料要具备客观性、关联性、合法性，无法查实的（如宣传册、媒体报道、猜测、推理等）不能作为佐证材料。</w:t>
      </w:r>
    </w:p>
    <w:p w14:paraId="6E4615B4"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采购人或代理机构不负责搜集相关佐证材料等工作。</w:t>
      </w:r>
    </w:p>
    <w:p w14:paraId="11BB8517"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二、《质疑函》的受理和回复</w:t>
      </w:r>
    </w:p>
    <w:p w14:paraId="61ED9001"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1.《质疑函》须由质疑人的法定代表人（或负责人）或参加本次比选授权人送达采购人和代理机构。</w:t>
      </w:r>
    </w:p>
    <w:p w14:paraId="71BA6F98"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8581661"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lastRenderedPageBreak/>
        <w:t>3.对不符合提出质疑要求的，出具《质疑退回通知书》并提出相关补充材料要求，质疑人未在规定的时间内提供补充佐证材料的，视同放弃质疑。</w:t>
      </w:r>
    </w:p>
    <w:p w14:paraId="065F39F8"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4.采购单位、代理机构负责将质疑人提出的质疑相关材料提供给相关专家或评标小组审核，并将审核意见回复质疑人。</w:t>
      </w:r>
    </w:p>
    <w:p w14:paraId="0E3F9173"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37BB9EA7"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5.因质疑情况复杂，组织论证或审查时间较长的，采购单位、代理机构以书面形式通知质疑人，可适当延长质疑回复处理时间。</w:t>
      </w:r>
    </w:p>
    <w:p w14:paraId="33C23726"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三、质疑处理</w:t>
      </w:r>
    </w:p>
    <w:p w14:paraId="3CCA7569"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1.质疑成立的处理。采购单位或代理机构终止采购，并建议有关部门给相关当事人予以处理。</w:t>
      </w:r>
    </w:p>
    <w:p w14:paraId="3E07175C"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2.质疑不成立的处理。</w:t>
      </w:r>
    </w:p>
    <w:p w14:paraId="3117F293"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（1）质疑人书面《申请撤回质疑函》的，不作违约处理。</w:t>
      </w:r>
    </w:p>
    <w:p w14:paraId="7EC1B62F"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（2）质疑人在规定的时间内不配合进行质疑调查处理的，按自动撤回《质疑函》处理。</w:t>
      </w:r>
    </w:p>
    <w:p w14:paraId="68771F89"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（3）质疑人不按《质疑函》格式就提出质疑的，作违约处理。同时，视情列入不良供应商名单。</w:t>
      </w:r>
    </w:p>
    <w:p w14:paraId="3D01AB5A"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（4）质疑人虽提供了相关佐证材料，但不能证明其质疑成立的，采购单位或代理机构请质疑人补充相关佐证材料，仍不能证明其质疑成立的，作违约处理。并将其列入不良供应商名单。</w:t>
      </w:r>
    </w:p>
    <w:p w14:paraId="04177AB5"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（5）质疑人不能提供相关佐证材料的，采购单位、代理机构已指出，质疑人仍然坚持提出质疑的，作违约处理。同时，列入不良供应商名单。</w:t>
      </w:r>
    </w:p>
    <w:p w14:paraId="13CB3185"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6）对明显有违事实的、经相关专家或评标小组认定无依据的、经其他供应商举证无依据的质疑，作违约处理，列入不良供应商名单；同时，对其中每一项不成立的质疑给予质疑人1年内禁入本区域内的采购活动的违约处理，依次类推；视情在相关媒体予以披露。</w:t>
      </w:r>
    </w:p>
    <w:p w14:paraId="753784E5"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（7）质疑人承担使用虚假材料或恶意方式质疑的法律责任。</w:t>
      </w:r>
    </w:p>
    <w:p w14:paraId="6DF22D44"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lastRenderedPageBreak/>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14:paraId="7EBF6F14"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五、投诉不成立的作违约处理。供应商进行质疑后，采购人回复质疑不成立，供应商仍进行投诉的，并最终投诉不成立的，作违约处理。采购人有权对其在1至3年内禁入由采购人组织的采购活动的违约处理。</w:t>
      </w:r>
    </w:p>
    <w:p w14:paraId="11154954"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六、《质疑函》《质疑回复函》，质疑、举报、投诉不成立的等相关情况，视情在相关媒体予以披露。并建议相关机构对该供应商同步实施1至3年内禁入。</w:t>
      </w:r>
    </w:p>
    <w:p w14:paraId="78AAE71D"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七、质疑供应商对采购人或代理机构的答复不满意或者采购人或代理机构未在规定的时间内作出答复的，可以在答复期满后15个工作日内向监督管理部门投诉。</w:t>
      </w:r>
    </w:p>
    <w:p w14:paraId="4F714E4D" w14:textId="77777777" w:rsidR="00A16737" w:rsidRDefault="009470B3">
      <w:pPr>
        <w:snapToGrid w:val="0"/>
        <w:spacing w:line="500" w:lineRule="exact"/>
        <w:ind w:firstLineChars="200" w:firstLine="384"/>
        <w:jc w:val="center"/>
        <w:rPr>
          <w:rStyle w:val="NormalCharacter"/>
          <w:rFonts w:ascii="宋体" w:eastAsia="宋体" w:hAnsi="宋体" w:cs="宋体" w:hint="eastAsia"/>
          <w:b/>
          <w:w w:val="80"/>
          <w:kern w:val="44"/>
          <w:sz w:val="24"/>
          <w:szCs w:val="21"/>
        </w:rPr>
      </w:pPr>
      <w:r>
        <w:rPr>
          <w:rStyle w:val="NormalCharacter"/>
          <w:rFonts w:ascii="宋体" w:eastAsia="宋体" w:hAnsi="宋体" w:cs="宋体" w:hint="eastAsia"/>
          <w:b/>
          <w:w w:val="80"/>
          <w:kern w:val="44"/>
          <w:sz w:val="24"/>
          <w:szCs w:val="21"/>
        </w:rPr>
        <w:br/>
      </w:r>
    </w:p>
    <w:p w14:paraId="48D5C919" w14:textId="77777777" w:rsidR="00A16737" w:rsidRDefault="009470B3">
      <w:pPr>
        <w:snapToGrid w:val="0"/>
        <w:spacing w:line="500" w:lineRule="exact"/>
        <w:ind w:firstLineChars="200" w:firstLine="577"/>
        <w:jc w:val="center"/>
        <w:rPr>
          <w:rStyle w:val="NormalCharacter"/>
          <w:rFonts w:ascii="宋体" w:eastAsia="宋体" w:hAnsi="宋体" w:cs="宋体" w:hint="eastAsia"/>
          <w:b/>
          <w:w w:val="80"/>
          <w:kern w:val="44"/>
          <w:sz w:val="36"/>
          <w:szCs w:val="36"/>
        </w:rPr>
      </w:pPr>
      <w:r>
        <w:rPr>
          <w:rStyle w:val="NormalCharacter"/>
          <w:rFonts w:ascii="宋体" w:eastAsia="宋体" w:hAnsi="宋体" w:cs="宋体" w:hint="eastAsia"/>
          <w:b/>
          <w:w w:val="80"/>
          <w:kern w:val="44"/>
          <w:sz w:val="36"/>
          <w:szCs w:val="36"/>
        </w:rPr>
        <w:br w:type="page"/>
      </w:r>
      <w:r>
        <w:rPr>
          <w:rStyle w:val="NormalCharacter"/>
          <w:rFonts w:ascii="宋体" w:eastAsia="宋体" w:hAnsi="宋体" w:cs="宋体" w:hint="eastAsia"/>
          <w:b/>
          <w:w w:val="80"/>
          <w:kern w:val="44"/>
          <w:sz w:val="36"/>
          <w:szCs w:val="36"/>
        </w:rPr>
        <w:lastRenderedPageBreak/>
        <w:t>第七章  响应文件组成及格式</w:t>
      </w:r>
    </w:p>
    <w:p w14:paraId="4C9097DA" w14:textId="77777777" w:rsidR="00A16737" w:rsidRDefault="009470B3">
      <w:pPr>
        <w:snapToGrid w:val="0"/>
        <w:spacing w:line="500" w:lineRule="exact"/>
        <w:ind w:firstLineChars="200" w:firstLine="482"/>
        <w:jc w:val="left"/>
        <w:rPr>
          <w:rStyle w:val="NormalCharacter"/>
          <w:rFonts w:ascii="宋体" w:eastAsia="宋体" w:hAnsi="宋体" w:cs="宋体" w:hint="eastAsia"/>
          <w:b/>
          <w:sz w:val="24"/>
          <w:szCs w:val="21"/>
        </w:rPr>
      </w:pPr>
      <w:r>
        <w:rPr>
          <w:rStyle w:val="NormalCharacter"/>
          <w:rFonts w:ascii="宋体" w:eastAsia="宋体" w:hAnsi="宋体" w:cs="宋体" w:hint="eastAsia"/>
          <w:b/>
          <w:bCs/>
          <w:sz w:val="24"/>
          <w:szCs w:val="24"/>
        </w:rPr>
        <w:t>供应商应依照规定提交各类声明函、承诺函，不再同时提供原件备查或提供有关部门出具的相关证明文件。但中选供应商应做好提交声明函、承诺函相应原件的核查准备；核查后发现虚假或违背承诺的，依照相关法律法规规定处理。</w:t>
      </w:r>
    </w:p>
    <w:p w14:paraId="621E62E1" w14:textId="77777777" w:rsidR="00A16737" w:rsidRDefault="009470B3">
      <w:pPr>
        <w:snapToGrid w:val="0"/>
        <w:spacing w:line="500" w:lineRule="exact"/>
        <w:ind w:firstLineChars="200" w:firstLine="482"/>
        <w:jc w:val="left"/>
        <w:rPr>
          <w:rStyle w:val="NormalCharacter"/>
          <w:rFonts w:ascii="宋体" w:eastAsia="宋体" w:hAnsi="宋体" w:cs="宋体" w:hint="eastAsia"/>
          <w:b/>
          <w:sz w:val="24"/>
          <w:szCs w:val="21"/>
        </w:rPr>
      </w:pPr>
      <w:r>
        <w:rPr>
          <w:rStyle w:val="NormalCharacter"/>
          <w:rFonts w:ascii="宋体" w:eastAsia="宋体" w:hAnsi="宋体" w:cs="宋体" w:hint="eastAsia"/>
          <w:b/>
          <w:sz w:val="24"/>
          <w:szCs w:val="21"/>
        </w:rPr>
        <w:t>一、响应文件组成</w:t>
      </w:r>
    </w:p>
    <w:p w14:paraId="42C44607" w14:textId="77777777" w:rsidR="00A16737" w:rsidRDefault="009470B3">
      <w:pPr>
        <w:pStyle w:val="BodyText1I2"/>
        <w:snapToGrid w:val="0"/>
        <w:spacing w:line="500" w:lineRule="exact"/>
        <w:ind w:left="0" w:firstLine="480"/>
        <w:rPr>
          <w:rStyle w:val="NormalCharacter"/>
          <w:rFonts w:ascii="宋体" w:eastAsia="宋体" w:hAnsi="宋体" w:cs="宋体" w:hint="eastAsia"/>
          <w:szCs w:val="24"/>
        </w:rPr>
      </w:pPr>
      <w:r>
        <w:rPr>
          <w:rStyle w:val="NormalCharacter"/>
          <w:rFonts w:ascii="宋体" w:eastAsia="宋体" w:hAnsi="宋体" w:cs="宋体" w:hint="eastAsia"/>
          <w:szCs w:val="24"/>
        </w:rPr>
        <w:t>响应文件由资格审查文件、商务技术响应文件、报价响应文件、比选响应文件电子版四部分组成。本次比选应采用资格后审方式，供应商须将资格审查文件作为响应文件组成部分，按比选文件要求装订密封后一起递交。</w:t>
      </w:r>
    </w:p>
    <w:p w14:paraId="7EBF50C8" w14:textId="77777777" w:rsidR="00A16737" w:rsidRDefault="009470B3">
      <w:pPr>
        <w:pStyle w:val="BodyText1I2"/>
        <w:snapToGrid w:val="0"/>
        <w:spacing w:line="360" w:lineRule="auto"/>
        <w:ind w:left="0" w:firstLine="522"/>
        <w:rPr>
          <w:rStyle w:val="NormalCharacter"/>
          <w:rFonts w:ascii="宋体" w:eastAsia="宋体" w:hAnsi="宋体" w:cs="宋体" w:hint="eastAsia"/>
          <w:b/>
          <w:sz w:val="26"/>
          <w:szCs w:val="21"/>
        </w:rPr>
      </w:pPr>
      <w:r>
        <w:rPr>
          <w:rStyle w:val="NormalCharacter"/>
          <w:rFonts w:ascii="宋体" w:eastAsia="宋体" w:hAnsi="宋体" w:cs="宋体" w:hint="eastAsia"/>
          <w:b/>
          <w:sz w:val="26"/>
          <w:szCs w:val="21"/>
        </w:rPr>
        <w:t>（一）资格审查文件（单独装订密封）</w:t>
      </w:r>
    </w:p>
    <w:p w14:paraId="0C8B0B7C" w14:textId="77777777" w:rsidR="00A16737" w:rsidRDefault="009470B3">
      <w:pPr>
        <w:snapToGrid w:val="0"/>
        <w:ind w:firstLineChars="200" w:firstLine="480"/>
        <w:rPr>
          <w:rStyle w:val="NormalCharacter"/>
          <w:rFonts w:ascii="宋体" w:eastAsia="宋体" w:hAnsi="宋体" w:cs="宋体" w:hint="eastAsia"/>
          <w:bCs/>
          <w:sz w:val="24"/>
          <w:szCs w:val="24"/>
        </w:rPr>
      </w:pPr>
      <w:r>
        <w:rPr>
          <w:rStyle w:val="NormalCharacter"/>
          <w:rFonts w:ascii="宋体" w:eastAsia="宋体" w:hAnsi="宋体" w:cs="宋体" w:hint="eastAsia"/>
          <w:bCs/>
          <w:sz w:val="24"/>
          <w:szCs w:val="24"/>
        </w:rPr>
        <w:t>1.供应商提供有效的营业执照等具有独立承担民事责任能力的证明材料复印件。</w:t>
      </w:r>
    </w:p>
    <w:p w14:paraId="4D444D37" w14:textId="77777777" w:rsidR="00A16737" w:rsidRDefault="009470B3">
      <w:pPr>
        <w:snapToGrid w:val="0"/>
        <w:ind w:firstLineChars="200" w:firstLine="480"/>
        <w:rPr>
          <w:rStyle w:val="NormalCharacter"/>
          <w:rFonts w:ascii="宋体" w:eastAsia="宋体" w:hAnsi="宋体" w:cs="宋体" w:hint="eastAsia"/>
          <w:kern w:val="0"/>
          <w:sz w:val="24"/>
          <w:szCs w:val="24"/>
        </w:rPr>
      </w:pPr>
      <w:r>
        <w:rPr>
          <w:rStyle w:val="NormalCharacter"/>
          <w:rFonts w:ascii="宋体" w:eastAsia="宋体" w:hAnsi="宋体" w:cs="宋体" w:hint="eastAsia"/>
          <w:sz w:val="24"/>
          <w:szCs w:val="24"/>
        </w:rPr>
        <w:t>2.供应商法定代表人参加比选的，必须提供</w:t>
      </w:r>
      <w:r>
        <w:rPr>
          <w:rStyle w:val="NormalCharacter"/>
          <w:rFonts w:ascii="宋体" w:eastAsia="宋体" w:hAnsi="宋体" w:cs="宋体" w:hint="eastAsia"/>
          <w:kern w:val="0"/>
          <w:sz w:val="24"/>
          <w:szCs w:val="24"/>
        </w:rPr>
        <w:t>法定代表人身份证明及法定代表人本人身份证复印件；非法定代表人参加比选的，必须提供法定代表人签名或盖章的授权委托书及法定代表人和被授权人两个人的身份证复印件（格式参见第七章）。</w:t>
      </w:r>
    </w:p>
    <w:p w14:paraId="50532786" w14:textId="77777777" w:rsidR="00A16737" w:rsidRDefault="009470B3">
      <w:pPr>
        <w:snapToGrid w:val="0"/>
        <w:ind w:firstLineChars="200" w:firstLine="480"/>
        <w:rPr>
          <w:rStyle w:val="NormalCharacter"/>
          <w:rFonts w:ascii="宋体" w:eastAsia="宋体" w:hAnsi="宋体" w:cs="宋体" w:hint="eastAsia"/>
          <w:bCs/>
          <w:sz w:val="24"/>
          <w:szCs w:val="24"/>
        </w:rPr>
      </w:pPr>
      <w:r>
        <w:rPr>
          <w:rStyle w:val="NormalCharacter"/>
          <w:rFonts w:ascii="宋体" w:eastAsia="宋体" w:hAnsi="宋体" w:cs="宋体" w:hint="eastAsia"/>
          <w:bCs/>
          <w:sz w:val="24"/>
          <w:szCs w:val="24"/>
        </w:rPr>
        <w:t>3.供应商须提供参与本次项目采购活动前三年内，在经营活动中没有重大违法记录的书面《无重大违法记录声明函》（格式参见第七章）。</w:t>
      </w:r>
    </w:p>
    <w:p w14:paraId="212012C7" w14:textId="77777777" w:rsidR="00A16737" w:rsidRDefault="009470B3">
      <w:pPr>
        <w:snapToGrid w:val="0"/>
        <w:ind w:firstLineChars="200" w:firstLine="480"/>
        <w:rPr>
          <w:rStyle w:val="NormalCharacter"/>
          <w:rFonts w:ascii="宋体" w:eastAsia="宋体" w:hAnsi="宋体" w:cs="宋体" w:hint="eastAsia"/>
          <w:bCs/>
          <w:sz w:val="24"/>
          <w:szCs w:val="24"/>
        </w:rPr>
      </w:pPr>
      <w:r>
        <w:rPr>
          <w:rStyle w:val="NormalCharacter"/>
          <w:rFonts w:ascii="宋体" w:eastAsia="宋体" w:hAnsi="宋体" w:cs="宋体" w:hint="eastAsia"/>
          <w:bCs/>
          <w:sz w:val="24"/>
          <w:szCs w:val="24"/>
        </w:rPr>
        <w:t>4.关于资格文件的声明函（格式参见第七章）。</w:t>
      </w:r>
    </w:p>
    <w:p w14:paraId="667D20A0" w14:textId="77777777" w:rsidR="00A16737" w:rsidRDefault="009470B3">
      <w:pPr>
        <w:snapToGrid w:val="0"/>
        <w:ind w:firstLineChars="200" w:firstLine="482"/>
        <w:jc w:val="left"/>
        <w:rPr>
          <w:rStyle w:val="NormalCharacter"/>
          <w:rFonts w:ascii="宋体" w:eastAsia="宋体" w:hAnsi="宋体" w:cs="宋体" w:hint="eastAsia"/>
          <w:b/>
          <w:sz w:val="24"/>
          <w:szCs w:val="21"/>
        </w:rPr>
      </w:pPr>
      <w:r>
        <w:rPr>
          <w:rStyle w:val="NormalCharacter"/>
          <w:rFonts w:ascii="宋体" w:eastAsia="宋体" w:hAnsi="宋体" w:cs="宋体" w:hint="eastAsia"/>
          <w:b/>
          <w:sz w:val="24"/>
          <w:szCs w:val="21"/>
        </w:rPr>
        <w:t>注：以上材料如为复印件均需加盖供应商公章</w:t>
      </w:r>
    </w:p>
    <w:p w14:paraId="69598D23" w14:textId="77777777" w:rsidR="00A16737" w:rsidRDefault="009470B3">
      <w:pPr>
        <w:numPr>
          <w:ilvl w:val="0"/>
          <w:numId w:val="6"/>
        </w:numPr>
        <w:snapToGrid w:val="0"/>
        <w:ind w:firstLineChars="200" w:firstLine="482"/>
        <w:rPr>
          <w:rStyle w:val="NormalCharacter"/>
          <w:rFonts w:ascii="宋体" w:eastAsia="宋体" w:hAnsi="宋体" w:cs="宋体" w:hint="eastAsia"/>
          <w:b/>
          <w:sz w:val="24"/>
          <w:szCs w:val="21"/>
        </w:rPr>
      </w:pPr>
      <w:r>
        <w:rPr>
          <w:rStyle w:val="NormalCharacter"/>
          <w:rFonts w:ascii="宋体" w:eastAsia="宋体" w:hAnsi="宋体" w:cs="宋体" w:hint="eastAsia"/>
          <w:b/>
          <w:sz w:val="24"/>
          <w:szCs w:val="21"/>
        </w:rPr>
        <w:t>商务技术响应文件（单独装订密封）</w:t>
      </w:r>
    </w:p>
    <w:p w14:paraId="2B8870F3" w14:textId="77777777" w:rsidR="00A16737" w:rsidRDefault="009470B3">
      <w:pPr>
        <w:snapToGrid w:val="0"/>
        <w:ind w:firstLineChars="200" w:firstLine="482"/>
        <w:rPr>
          <w:rStyle w:val="NormalCharacter"/>
          <w:rFonts w:ascii="宋体" w:eastAsia="宋体" w:hAnsi="宋体" w:cs="宋体" w:hint="eastAsia"/>
          <w:b/>
          <w:sz w:val="24"/>
          <w:szCs w:val="21"/>
        </w:rPr>
      </w:pPr>
      <w:r>
        <w:rPr>
          <w:rStyle w:val="NormalCharacter"/>
          <w:rFonts w:ascii="宋体" w:eastAsia="宋体" w:hAnsi="宋体" w:cs="宋体" w:hint="eastAsia"/>
          <w:b/>
          <w:sz w:val="24"/>
          <w:szCs w:val="21"/>
        </w:rPr>
        <w:t>【特别提醒】以下商务技术响应文件的内容，不得有缺项或漏项。否则将被视为未实质性响应比选文件要求而作无效响应处理。</w:t>
      </w:r>
    </w:p>
    <w:p w14:paraId="2C61F012" w14:textId="77777777" w:rsidR="00A16737" w:rsidRDefault="009470B3">
      <w:pPr>
        <w:snapToGrid w:val="0"/>
        <w:spacing w:line="500" w:lineRule="exact"/>
        <w:ind w:firstLineChars="150" w:firstLine="36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1.比选响应函（格式参见第七章）。</w:t>
      </w:r>
    </w:p>
    <w:p w14:paraId="4443BB8E" w14:textId="77777777" w:rsidR="00A16737" w:rsidRDefault="009470B3">
      <w:pPr>
        <w:snapToGrid w:val="0"/>
        <w:spacing w:line="500" w:lineRule="exact"/>
        <w:ind w:firstLineChars="150" w:firstLine="36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2.评审评分项技术响应评分中所涉及的事项需提供的所有资料；</w:t>
      </w:r>
    </w:p>
    <w:p w14:paraId="757F0854" w14:textId="77777777" w:rsidR="00A16737" w:rsidRDefault="009470B3">
      <w:pPr>
        <w:snapToGrid w:val="0"/>
        <w:spacing w:line="500" w:lineRule="exact"/>
        <w:ind w:firstLineChars="150" w:firstLine="36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3.评审评分项中未涉及的事项，供应商认为需要提交的其他资料；</w:t>
      </w:r>
    </w:p>
    <w:p w14:paraId="256F853D" w14:textId="77777777" w:rsidR="00A16737" w:rsidRDefault="009470B3">
      <w:pPr>
        <w:snapToGrid w:val="0"/>
        <w:spacing w:line="500" w:lineRule="exact"/>
        <w:ind w:firstLineChars="150" w:firstLine="36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4.比选文件中要求提供的其他材料。</w:t>
      </w:r>
    </w:p>
    <w:p w14:paraId="42573F6A" w14:textId="77777777" w:rsidR="00A16737" w:rsidRDefault="009470B3">
      <w:pPr>
        <w:snapToGrid w:val="0"/>
        <w:spacing w:line="500" w:lineRule="exact"/>
        <w:ind w:firstLineChars="150" w:firstLine="36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注：为方便比选小组评审，请供应商按评审评分项中所涉及的事项顺序进行编制，可以补充相关材料。</w:t>
      </w:r>
    </w:p>
    <w:p w14:paraId="28289F93" w14:textId="77777777" w:rsidR="00A16737" w:rsidRDefault="009470B3">
      <w:pPr>
        <w:snapToGrid w:val="0"/>
        <w:spacing w:line="500" w:lineRule="exact"/>
        <w:ind w:firstLineChars="200" w:firstLine="482"/>
        <w:jc w:val="left"/>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t>（三）报价响应文件（单独装订密封）</w:t>
      </w:r>
    </w:p>
    <w:p w14:paraId="397E8A9E" w14:textId="77777777" w:rsidR="00A16737" w:rsidRDefault="009470B3">
      <w:pPr>
        <w:snapToGrid w:val="0"/>
        <w:spacing w:line="500" w:lineRule="exact"/>
        <w:ind w:leftChars="184" w:left="478"/>
        <w:jc w:val="left"/>
        <w:rPr>
          <w:rStyle w:val="NormalCharacter"/>
          <w:rFonts w:ascii="宋体" w:eastAsia="宋体" w:hAnsi="宋体" w:cs="宋体" w:hint="eastAsia"/>
          <w:bCs/>
          <w:sz w:val="24"/>
          <w:szCs w:val="21"/>
        </w:rPr>
      </w:pPr>
      <w:r>
        <w:rPr>
          <w:rStyle w:val="NormalCharacter"/>
          <w:rFonts w:ascii="宋体" w:eastAsia="宋体" w:hAnsi="宋体" w:cs="宋体" w:hint="eastAsia"/>
          <w:bCs/>
          <w:sz w:val="24"/>
          <w:szCs w:val="21"/>
        </w:rPr>
        <w:lastRenderedPageBreak/>
        <w:t>1.比选报价表（格式参见第七章）。</w:t>
      </w:r>
      <w:r>
        <w:rPr>
          <w:rStyle w:val="NormalCharacter"/>
          <w:rFonts w:ascii="宋体" w:eastAsia="宋体" w:hAnsi="宋体" w:cs="宋体" w:hint="eastAsia"/>
          <w:bCs/>
          <w:sz w:val="24"/>
          <w:szCs w:val="21"/>
        </w:rPr>
        <w:br/>
        <w:t>2.比选报价明细表（格式自拟）。</w:t>
      </w:r>
    </w:p>
    <w:p w14:paraId="46989C6D" w14:textId="77777777" w:rsidR="00A16737" w:rsidRDefault="009470B3">
      <w:pPr>
        <w:snapToGrid w:val="0"/>
        <w:spacing w:line="500" w:lineRule="exact"/>
        <w:ind w:leftChars="184" w:left="478"/>
        <w:jc w:val="left"/>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t>（四）比选响应文件电子版（单独装订密封）</w:t>
      </w:r>
    </w:p>
    <w:p w14:paraId="67B5D0F2" w14:textId="77777777" w:rsidR="00A16737" w:rsidRDefault="009470B3">
      <w:pPr>
        <w:snapToGrid w:val="0"/>
        <w:spacing w:line="500" w:lineRule="exact"/>
        <w:ind w:firstLineChars="200" w:firstLine="480"/>
        <w:jc w:val="left"/>
        <w:rPr>
          <w:rStyle w:val="NormalCharacter"/>
          <w:rFonts w:ascii="宋体" w:eastAsia="宋体" w:hAnsi="宋体" w:cs="宋体" w:hint="eastAsia"/>
          <w:bCs/>
          <w:sz w:val="24"/>
          <w:szCs w:val="21"/>
        </w:rPr>
      </w:pPr>
      <w:r>
        <w:rPr>
          <w:rStyle w:val="NormalCharacter"/>
          <w:rFonts w:ascii="宋体" w:eastAsia="宋体" w:hAnsi="宋体" w:cs="宋体" w:hint="eastAsia"/>
          <w:bCs/>
          <w:sz w:val="24"/>
          <w:szCs w:val="21"/>
        </w:rPr>
        <w:t>比选响应文件电子版需将“资格审查文件”“</w:t>
      </w:r>
      <w:r>
        <w:rPr>
          <w:rStyle w:val="NormalCharacter"/>
          <w:rFonts w:ascii="宋体" w:eastAsia="宋体" w:hAnsi="宋体" w:cs="宋体" w:hint="eastAsia"/>
          <w:sz w:val="24"/>
          <w:szCs w:val="24"/>
        </w:rPr>
        <w:t>商务技术响应文件</w:t>
      </w:r>
      <w:r>
        <w:rPr>
          <w:rStyle w:val="NormalCharacter"/>
          <w:rFonts w:ascii="宋体" w:eastAsia="宋体" w:hAnsi="宋体" w:cs="宋体" w:hint="eastAsia"/>
          <w:bCs/>
          <w:sz w:val="24"/>
          <w:szCs w:val="21"/>
        </w:rPr>
        <w:t>”“</w:t>
      </w:r>
      <w:r>
        <w:rPr>
          <w:rStyle w:val="NormalCharacter"/>
          <w:rFonts w:ascii="宋体" w:eastAsia="宋体" w:hAnsi="宋体" w:cs="宋体" w:hint="eastAsia"/>
          <w:sz w:val="24"/>
          <w:szCs w:val="24"/>
        </w:rPr>
        <w:t>报价响应文件</w:t>
      </w:r>
      <w:r>
        <w:rPr>
          <w:rStyle w:val="NormalCharacter"/>
          <w:rFonts w:ascii="宋体" w:eastAsia="宋体" w:hAnsi="宋体" w:cs="宋体" w:hint="eastAsia"/>
          <w:bCs/>
          <w:sz w:val="24"/>
          <w:szCs w:val="21"/>
        </w:rPr>
        <w:t>”的正本盖章后扫描一份，存于U盘中，单独密封递交。</w:t>
      </w:r>
    </w:p>
    <w:p w14:paraId="451DBB77" w14:textId="77777777" w:rsidR="00A16737" w:rsidRDefault="00A16737">
      <w:pPr>
        <w:snapToGrid w:val="0"/>
        <w:spacing w:line="500" w:lineRule="exact"/>
        <w:ind w:firstLineChars="200" w:firstLine="482"/>
        <w:jc w:val="left"/>
        <w:rPr>
          <w:rStyle w:val="NormalCharacter"/>
          <w:rFonts w:ascii="宋体" w:eastAsia="宋体" w:hAnsi="宋体" w:cs="宋体" w:hint="eastAsia"/>
          <w:b/>
          <w:bCs/>
          <w:sz w:val="24"/>
          <w:szCs w:val="21"/>
        </w:rPr>
      </w:pPr>
    </w:p>
    <w:p w14:paraId="20AD9F1F" w14:textId="77777777" w:rsidR="00A16737" w:rsidRDefault="009470B3">
      <w:pPr>
        <w:snapToGrid w:val="0"/>
        <w:spacing w:line="500" w:lineRule="exact"/>
        <w:ind w:firstLineChars="200" w:firstLine="482"/>
        <w:jc w:val="left"/>
        <w:rPr>
          <w:rStyle w:val="NormalCharacter"/>
          <w:rFonts w:ascii="宋体" w:eastAsia="宋体" w:hAnsi="宋体" w:cs="宋体" w:hint="eastAsia"/>
          <w:sz w:val="24"/>
          <w:szCs w:val="24"/>
        </w:rPr>
      </w:pPr>
      <w:r>
        <w:rPr>
          <w:rStyle w:val="NormalCharacter"/>
          <w:rFonts w:ascii="宋体" w:eastAsia="宋体" w:hAnsi="宋体" w:cs="宋体" w:hint="eastAsia"/>
          <w:b/>
          <w:bCs/>
          <w:sz w:val="24"/>
          <w:szCs w:val="21"/>
        </w:rPr>
        <w:br w:type="page"/>
      </w:r>
      <w:r>
        <w:rPr>
          <w:rStyle w:val="NormalCharacter"/>
          <w:rFonts w:ascii="宋体" w:eastAsia="宋体" w:hAnsi="宋体" w:cs="宋体" w:hint="eastAsia"/>
          <w:b/>
          <w:bCs/>
          <w:sz w:val="24"/>
          <w:szCs w:val="21"/>
        </w:rPr>
        <w:lastRenderedPageBreak/>
        <w:t>附件：相关格式</w:t>
      </w:r>
    </w:p>
    <w:p w14:paraId="3FBE2867" w14:textId="77777777" w:rsidR="00A16737" w:rsidRDefault="00A16737">
      <w:pPr>
        <w:tabs>
          <w:tab w:val="center" w:pos="5023"/>
          <w:tab w:val="left" w:pos="8652"/>
        </w:tabs>
        <w:snapToGrid w:val="0"/>
        <w:spacing w:before="360" w:line="400" w:lineRule="exact"/>
        <w:jc w:val="center"/>
        <w:rPr>
          <w:rStyle w:val="NormalCharacter"/>
          <w:rFonts w:ascii="宋体" w:eastAsia="宋体" w:hAnsi="宋体" w:cs="宋体" w:hint="eastAsia"/>
          <w:b/>
          <w:sz w:val="52"/>
          <w:szCs w:val="52"/>
        </w:rPr>
      </w:pPr>
    </w:p>
    <w:p w14:paraId="7D20BD79" w14:textId="77777777" w:rsidR="00A16737" w:rsidRDefault="009470B3">
      <w:pPr>
        <w:snapToGrid w:val="0"/>
        <w:spacing w:line="500" w:lineRule="exact"/>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t>A资格审查文件相关的格式文件及表格（单独密封）</w:t>
      </w:r>
    </w:p>
    <w:p w14:paraId="6C11C4CA" w14:textId="77777777" w:rsidR="00A16737" w:rsidRDefault="00A16737">
      <w:pPr>
        <w:snapToGrid w:val="0"/>
        <w:spacing w:line="500" w:lineRule="exact"/>
        <w:jc w:val="center"/>
        <w:rPr>
          <w:rStyle w:val="NormalCharacter"/>
          <w:rFonts w:ascii="宋体" w:eastAsia="宋体" w:hAnsi="宋体" w:cs="宋体" w:hint="eastAsia"/>
          <w:b/>
          <w:bCs/>
          <w:sz w:val="24"/>
          <w:szCs w:val="21"/>
        </w:rPr>
      </w:pPr>
    </w:p>
    <w:p w14:paraId="00B760B7" w14:textId="77777777" w:rsidR="00A16737" w:rsidRDefault="009470B3">
      <w:pPr>
        <w:snapToGrid w:val="0"/>
        <w:spacing w:line="500" w:lineRule="exact"/>
        <w:jc w:val="center"/>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t>1.法定代表人身份证明</w:t>
      </w:r>
    </w:p>
    <w:p w14:paraId="1605EC2E" w14:textId="77777777" w:rsidR="00A16737" w:rsidRDefault="009470B3">
      <w:pPr>
        <w:snapToGrid w:val="0"/>
        <w:spacing w:line="500" w:lineRule="exact"/>
        <w:jc w:val="center"/>
        <w:rPr>
          <w:rStyle w:val="NormalCharacter"/>
          <w:rFonts w:ascii="宋体" w:eastAsia="宋体" w:hAnsi="宋体" w:cs="宋体" w:hint="eastAsia"/>
          <w:sz w:val="24"/>
          <w:szCs w:val="21"/>
          <w:u w:val="single"/>
        </w:rPr>
      </w:pPr>
      <w:r>
        <w:rPr>
          <w:rStyle w:val="NormalCharacter"/>
          <w:rFonts w:ascii="宋体" w:eastAsia="宋体" w:hAnsi="宋体" w:cs="宋体" w:hint="eastAsia"/>
          <w:sz w:val="24"/>
          <w:szCs w:val="21"/>
          <w:u w:val="single" w:color="000000"/>
        </w:rPr>
        <w:t>（法定代表人参加比选时，须出示此证明）</w:t>
      </w:r>
    </w:p>
    <w:p w14:paraId="7C424DD1" w14:textId="77777777" w:rsidR="00A16737" w:rsidRDefault="00A16737">
      <w:pPr>
        <w:snapToGrid w:val="0"/>
        <w:spacing w:line="500" w:lineRule="exact"/>
        <w:jc w:val="center"/>
        <w:rPr>
          <w:rStyle w:val="NormalCharacter"/>
          <w:rFonts w:ascii="宋体" w:eastAsia="宋体" w:hAnsi="宋体" w:cs="宋体" w:hint="eastAsia"/>
          <w:sz w:val="24"/>
          <w:szCs w:val="21"/>
        </w:rPr>
      </w:pPr>
    </w:p>
    <w:p w14:paraId="16B03D9B"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u w:val="single" w:color="000000"/>
        </w:rPr>
        <w:t>南通博物苑</w:t>
      </w:r>
      <w:r>
        <w:rPr>
          <w:rStyle w:val="NormalCharacter"/>
          <w:rFonts w:ascii="宋体" w:eastAsia="宋体" w:hAnsi="宋体" w:cs="宋体" w:hint="eastAsia"/>
          <w:sz w:val="24"/>
          <w:szCs w:val="21"/>
        </w:rPr>
        <w:t>：</w:t>
      </w:r>
    </w:p>
    <w:p w14:paraId="02382A1F" w14:textId="77777777" w:rsidR="00A16737" w:rsidRDefault="009470B3">
      <w:pPr>
        <w:snapToGrid w:val="0"/>
        <w:spacing w:line="50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我单位法定代表人</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参加贵单位组织的</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（比选项目名称)的比选活动，全权代表我单位处理比选的有关事宜。</w:t>
      </w:r>
    </w:p>
    <w:p w14:paraId="3FB48D53" w14:textId="77777777" w:rsidR="00A16737" w:rsidRDefault="00A16737">
      <w:pPr>
        <w:snapToGrid w:val="0"/>
        <w:spacing w:line="500" w:lineRule="exact"/>
        <w:rPr>
          <w:rStyle w:val="NormalCharacter"/>
          <w:rFonts w:ascii="宋体" w:eastAsia="宋体" w:hAnsi="宋体" w:cs="宋体" w:hint="eastAsia"/>
          <w:sz w:val="24"/>
          <w:szCs w:val="21"/>
        </w:rPr>
      </w:pPr>
    </w:p>
    <w:p w14:paraId="0C9E8D7D" w14:textId="77777777" w:rsidR="00A16737" w:rsidRDefault="009470B3">
      <w:pPr>
        <w:snapToGrid w:val="0"/>
        <w:spacing w:line="500" w:lineRule="exact"/>
        <w:ind w:firstLineChars="202" w:firstLine="485"/>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附：法定代表人情况：</w:t>
      </w:r>
    </w:p>
    <w:p w14:paraId="39A6A0D8" w14:textId="77777777" w:rsidR="00A16737" w:rsidRDefault="009470B3">
      <w:pPr>
        <w:snapToGrid w:val="0"/>
        <w:spacing w:line="500" w:lineRule="exact"/>
        <w:ind w:firstLineChars="202" w:firstLine="485"/>
        <w:rPr>
          <w:rStyle w:val="NormalCharacter"/>
          <w:rFonts w:ascii="宋体" w:eastAsia="宋体" w:hAnsi="宋体" w:cs="宋体" w:hint="eastAsia"/>
          <w:sz w:val="24"/>
          <w:szCs w:val="21"/>
          <w:u w:val="single"/>
        </w:rPr>
      </w:pPr>
      <w:r>
        <w:rPr>
          <w:rStyle w:val="NormalCharacter"/>
          <w:rFonts w:ascii="宋体" w:eastAsia="宋体" w:hAnsi="宋体" w:cs="宋体" w:hint="eastAsia"/>
          <w:sz w:val="24"/>
          <w:szCs w:val="21"/>
        </w:rPr>
        <w:t>姓名：</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性别：</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年龄：</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职务：</w:t>
      </w:r>
      <w:r>
        <w:rPr>
          <w:rStyle w:val="NormalCharacter"/>
          <w:rFonts w:ascii="宋体" w:eastAsia="宋体" w:hAnsi="宋体" w:cs="宋体" w:hint="eastAsia"/>
          <w:sz w:val="24"/>
          <w:szCs w:val="21"/>
          <w:u w:val="single" w:color="000000"/>
        </w:rPr>
        <w:t xml:space="preserve">          </w:t>
      </w:r>
    </w:p>
    <w:p w14:paraId="48754D4B" w14:textId="77777777" w:rsidR="00A16737" w:rsidRDefault="009470B3">
      <w:pPr>
        <w:snapToGrid w:val="0"/>
        <w:spacing w:line="500" w:lineRule="exact"/>
        <w:ind w:firstLineChars="202" w:firstLine="485"/>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身份证号码：</w:t>
      </w:r>
      <w:r>
        <w:rPr>
          <w:rStyle w:val="NormalCharacter"/>
          <w:rFonts w:ascii="宋体" w:eastAsia="宋体" w:hAnsi="宋体" w:cs="宋体" w:hint="eastAsia"/>
          <w:sz w:val="24"/>
          <w:szCs w:val="21"/>
          <w:u w:val="single" w:color="000000"/>
        </w:rPr>
        <w:t xml:space="preserve">                                         </w:t>
      </w:r>
    </w:p>
    <w:p w14:paraId="57231362" w14:textId="77777777" w:rsidR="00A16737" w:rsidRDefault="009470B3">
      <w:pPr>
        <w:snapToGrid w:val="0"/>
        <w:spacing w:line="500" w:lineRule="exact"/>
        <w:ind w:firstLineChars="202" w:firstLine="485"/>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手机：</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传真：</w:t>
      </w:r>
      <w:r>
        <w:rPr>
          <w:rStyle w:val="NormalCharacter"/>
          <w:rFonts w:ascii="宋体" w:eastAsia="宋体" w:hAnsi="宋体" w:cs="宋体" w:hint="eastAsia"/>
          <w:sz w:val="24"/>
          <w:szCs w:val="21"/>
          <w:u w:val="single" w:color="000000"/>
        </w:rPr>
        <w:t xml:space="preserve">                       </w:t>
      </w:r>
    </w:p>
    <w:p w14:paraId="77AB67F8"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w:t>
      </w:r>
    </w:p>
    <w:p w14:paraId="05C09F57" w14:textId="77777777" w:rsidR="00A16737" w:rsidRDefault="00A16737">
      <w:pPr>
        <w:snapToGrid w:val="0"/>
        <w:spacing w:line="500" w:lineRule="exact"/>
        <w:rPr>
          <w:rStyle w:val="NormalCharacter"/>
          <w:rFonts w:ascii="宋体" w:eastAsia="宋体" w:hAnsi="宋体" w:cs="宋体" w:hint="eastAsia"/>
          <w:sz w:val="24"/>
          <w:szCs w:val="21"/>
        </w:rPr>
      </w:pPr>
    </w:p>
    <w:p w14:paraId="49AD8507"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单位名称（公章）                   法定代表人（签字或盖章）</w:t>
      </w:r>
    </w:p>
    <w:p w14:paraId="20D52EC4" w14:textId="77777777" w:rsidR="00A16737" w:rsidRDefault="009470B3">
      <w:pPr>
        <w:snapToGrid w:val="0"/>
        <w:spacing w:line="500" w:lineRule="exact"/>
        <w:ind w:firstLineChars="500" w:firstLine="120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年   月   日                      年   月    日  </w:t>
      </w:r>
    </w:p>
    <w:p w14:paraId="2D6FEB26" w14:textId="77777777" w:rsidR="00A16737" w:rsidRDefault="00A16737">
      <w:pPr>
        <w:snapToGrid w:val="0"/>
        <w:spacing w:line="500" w:lineRule="exact"/>
        <w:rPr>
          <w:rStyle w:val="NormalCharacter"/>
          <w:rFonts w:ascii="宋体" w:eastAsia="宋体" w:hAnsi="宋体" w:cs="宋体" w:hint="eastAsia"/>
          <w:sz w:val="24"/>
          <w:szCs w:val="21"/>
        </w:rPr>
      </w:pPr>
    </w:p>
    <w:p w14:paraId="399CD165" w14:textId="77777777" w:rsidR="00A16737" w:rsidRDefault="00A16737">
      <w:pPr>
        <w:pStyle w:val="BodyText1I2"/>
        <w:snapToGrid w:val="0"/>
        <w:ind w:firstLine="520"/>
        <w:rPr>
          <w:rStyle w:val="NormalCharacter"/>
          <w:rFonts w:ascii="宋体" w:eastAsia="宋体" w:hAnsi="宋体" w:cs="宋体" w:hint="eastAsia"/>
          <w:sz w:val="26"/>
        </w:rPr>
      </w:pPr>
    </w:p>
    <w:p w14:paraId="5019D932" w14:textId="77777777" w:rsidR="00A16737" w:rsidRDefault="009470B3">
      <w:pPr>
        <w:snapToGrid w:val="0"/>
        <w:spacing w:line="500" w:lineRule="exact"/>
        <w:ind w:firstLineChars="1100" w:firstLine="264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法定代表人身份证复印件</w:t>
      </w:r>
    </w:p>
    <w:p w14:paraId="0AAE3446" w14:textId="77777777" w:rsidR="00A16737" w:rsidRDefault="009470B3">
      <w:pPr>
        <w:snapToGrid w:val="0"/>
        <w:spacing w:line="500" w:lineRule="exact"/>
        <w:ind w:firstLineChars="1250" w:firstLine="300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（粘贴此处）</w:t>
      </w:r>
    </w:p>
    <w:p w14:paraId="5818247D" w14:textId="77777777" w:rsidR="00A16737" w:rsidRDefault="00A16737">
      <w:pPr>
        <w:snapToGrid w:val="0"/>
        <w:spacing w:line="500" w:lineRule="exact"/>
        <w:ind w:firstLineChars="950" w:firstLine="2280"/>
        <w:rPr>
          <w:rStyle w:val="NormalCharacter"/>
          <w:rFonts w:ascii="宋体" w:eastAsia="宋体" w:hAnsi="宋体" w:cs="宋体" w:hint="eastAsia"/>
          <w:sz w:val="24"/>
          <w:szCs w:val="21"/>
        </w:rPr>
      </w:pPr>
    </w:p>
    <w:p w14:paraId="313CBF0E" w14:textId="77777777" w:rsidR="00A16737" w:rsidRDefault="00A16737">
      <w:pPr>
        <w:snapToGrid w:val="0"/>
        <w:spacing w:line="500" w:lineRule="exact"/>
        <w:rPr>
          <w:rStyle w:val="NormalCharacter"/>
          <w:rFonts w:ascii="宋体" w:eastAsia="宋体" w:hAnsi="宋体" w:cs="宋体" w:hint="eastAsia"/>
          <w:b/>
          <w:bCs/>
          <w:sz w:val="24"/>
          <w:szCs w:val="21"/>
        </w:rPr>
      </w:pPr>
    </w:p>
    <w:p w14:paraId="027A484B" w14:textId="77777777" w:rsidR="00A16737" w:rsidRDefault="009470B3">
      <w:pPr>
        <w:snapToGrid w:val="0"/>
        <w:spacing w:line="500" w:lineRule="exact"/>
        <w:ind w:firstLineChars="200" w:firstLine="482"/>
        <w:rPr>
          <w:rStyle w:val="NormalCharacter"/>
          <w:rFonts w:ascii="宋体" w:eastAsia="宋体" w:hAnsi="宋体" w:cs="宋体" w:hint="eastAsia"/>
          <w:sz w:val="24"/>
          <w:szCs w:val="21"/>
        </w:rPr>
      </w:pPr>
      <w:r>
        <w:rPr>
          <w:rStyle w:val="NormalCharacter"/>
          <w:rFonts w:ascii="宋体" w:eastAsia="宋体" w:hAnsi="宋体" w:cs="宋体" w:hint="eastAsia"/>
          <w:b/>
          <w:bCs/>
          <w:sz w:val="24"/>
          <w:szCs w:val="21"/>
        </w:rPr>
        <w:t>注:</w:t>
      </w:r>
      <w:r>
        <w:rPr>
          <w:rStyle w:val="NormalCharacter"/>
          <w:rFonts w:ascii="宋体" w:eastAsia="宋体" w:hAnsi="宋体" w:cs="宋体" w:hint="eastAsia"/>
          <w:sz w:val="24"/>
          <w:szCs w:val="21"/>
        </w:rPr>
        <w:t>如为法定代表人参加比选时，须将身份证原件带至开标现场备查。</w:t>
      </w:r>
    </w:p>
    <w:p w14:paraId="28340E4F" w14:textId="77777777" w:rsidR="00A16737" w:rsidRDefault="00A16737">
      <w:pPr>
        <w:snapToGrid w:val="0"/>
        <w:spacing w:line="500" w:lineRule="exact"/>
        <w:jc w:val="center"/>
        <w:rPr>
          <w:rStyle w:val="NormalCharacter"/>
          <w:rFonts w:ascii="宋体" w:eastAsia="宋体" w:hAnsi="宋体" w:cs="宋体" w:hint="eastAsia"/>
          <w:b/>
          <w:bCs/>
          <w:sz w:val="24"/>
          <w:szCs w:val="21"/>
        </w:rPr>
      </w:pPr>
    </w:p>
    <w:p w14:paraId="7015B4DB" w14:textId="77777777" w:rsidR="00A16737" w:rsidRDefault="009470B3">
      <w:pPr>
        <w:snapToGrid w:val="0"/>
        <w:spacing w:line="500" w:lineRule="exact"/>
        <w:jc w:val="center"/>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lastRenderedPageBreak/>
        <w:t>2.授权委托书</w:t>
      </w:r>
    </w:p>
    <w:p w14:paraId="0BC82355" w14:textId="77777777" w:rsidR="00A16737" w:rsidRDefault="009470B3">
      <w:pPr>
        <w:snapToGrid w:val="0"/>
        <w:spacing w:line="500" w:lineRule="exact"/>
        <w:jc w:val="center"/>
        <w:rPr>
          <w:rStyle w:val="NormalCharacter"/>
          <w:rFonts w:ascii="宋体" w:eastAsia="宋体" w:hAnsi="宋体" w:cs="宋体" w:hint="eastAsia"/>
          <w:sz w:val="24"/>
          <w:szCs w:val="21"/>
          <w:u w:val="single"/>
        </w:rPr>
      </w:pPr>
      <w:r>
        <w:rPr>
          <w:rStyle w:val="NormalCharacter"/>
          <w:rFonts w:ascii="宋体" w:eastAsia="宋体" w:hAnsi="宋体" w:cs="宋体" w:hint="eastAsia"/>
          <w:sz w:val="24"/>
          <w:szCs w:val="21"/>
          <w:u w:val="single" w:color="000000"/>
        </w:rPr>
        <w:t>（被授权人参加比选时，须出示此证明）</w:t>
      </w:r>
    </w:p>
    <w:p w14:paraId="18002B67"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u w:val="single" w:color="000000"/>
        </w:rPr>
        <w:t>南通博物苑</w:t>
      </w:r>
      <w:r>
        <w:rPr>
          <w:rStyle w:val="NormalCharacter"/>
          <w:rFonts w:ascii="宋体" w:eastAsia="宋体" w:hAnsi="宋体" w:cs="宋体" w:hint="eastAsia"/>
          <w:sz w:val="24"/>
          <w:szCs w:val="21"/>
        </w:rPr>
        <w:t>：</w:t>
      </w:r>
    </w:p>
    <w:p w14:paraId="598DD8BF" w14:textId="77777777" w:rsidR="00A16737" w:rsidRDefault="009470B3">
      <w:pPr>
        <w:snapToGrid w:val="0"/>
        <w:spacing w:line="500" w:lineRule="exact"/>
        <w:ind w:left="1"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兹授权</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被授权人的姓名）代表我单位参加</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（比选项目名称)的比选活动，全权处理一切与该项目比选有关的事务。其在办理上述事宜过程中所签署的所有文件我单位均予以承认。</w:t>
      </w:r>
    </w:p>
    <w:p w14:paraId="31C0F86C" w14:textId="77777777" w:rsidR="00A16737" w:rsidRDefault="009470B3">
      <w:pPr>
        <w:snapToGrid w:val="0"/>
        <w:spacing w:line="500" w:lineRule="exact"/>
        <w:ind w:left="1"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被授权人无转委托权。特此委托。</w:t>
      </w:r>
    </w:p>
    <w:p w14:paraId="53070353" w14:textId="77777777" w:rsidR="00A16737" w:rsidRDefault="00A16737">
      <w:pPr>
        <w:snapToGrid w:val="0"/>
        <w:spacing w:line="500" w:lineRule="exact"/>
        <w:rPr>
          <w:rStyle w:val="NormalCharacter"/>
          <w:rFonts w:ascii="宋体" w:eastAsia="宋体" w:hAnsi="宋体" w:cs="宋体" w:hint="eastAsia"/>
          <w:sz w:val="24"/>
          <w:szCs w:val="21"/>
        </w:rPr>
      </w:pPr>
    </w:p>
    <w:p w14:paraId="4F177AEA"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附：被授权人情况：</w:t>
      </w:r>
    </w:p>
    <w:p w14:paraId="52D35533" w14:textId="77777777" w:rsidR="00A16737" w:rsidRDefault="009470B3">
      <w:pPr>
        <w:snapToGrid w:val="0"/>
        <w:spacing w:line="500" w:lineRule="exact"/>
        <w:rPr>
          <w:rStyle w:val="NormalCharacter"/>
          <w:rFonts w:ascii="宋体" w:eastAsia="宋体" w:hAnsi="宋体" w:cs="宋体" w:hint="eastAsia"/>
          <w:sz w:val="24"/>
          <w:szCs w:val="21"/>
          <w:u w:val="single"/>
        </w:rPr>
      </w:pPr>
      <w:r>
        <w:rPr>
          <w:rStyle w:val="NormalCharacter"/>
          <w:rFonts w:ascii="宋体" w:eastAsia="宋体" w:hAnsi="宋体" w:cs="宋体" w:hint="eastAsia"/>
          <w:sz w:val="24"/>
          <w:szCs w:val="21"/>
        </w:rPr>
        <w:t>姓名：</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性别：</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年龄：</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职务：</w:t>
      </w:r>
      <w:r>
        <w:rPr>
          <w:rStyle w:val="NormalCharacter"/>
          <w:rFonts w:ascii="宋体" w:eastAsia="宋体" w:hAnsi="宋体" w:cs="宋体" w:hint="eastAsia"/>
          <w:sz w:val="24"/>
          <w:szCs w:val="21"/>
          <w:u w:val="single" w:color="000000"/>
        </w:rPr>
        <w:t xml:space="preserve">          </w:t>
      </w:r>
    </w:p>
    <w:p w14:paraId="1078587A"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身份证号码：</w:t>
      </w:r>
      <w:r>
        <w:rPr>
          <w:rStyle w:val="NormalCharacter"/>
          <w:rFonts w:ascii="宋体" w:eastAsia="宋体" w:hAnsi="宋体" w:cs="宋体" w:hint="eastAsia"/>
          <w:sz w:val="24"/>
          <w:szCs w:val="21"/>
          <w:u w:val="single" w:color="000000"/>
        </w:rPr>
        <w:t xml:space="preserve">                                         </w:t>
      </w:r>
    </w:p>
    <w:p w14:paraId="73E6F6B7"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手机：</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传真：</w:t>
      </w:r>
      <w:r>
        <w:rPr>
          <w:rStyle w:val="NormalCharacter"/>
          <w:rFonts w:ascii="宋体" w:eastAsia="宋体" w:hAnsi="宋体" w:cs="宋体" w:hint="eastAsia"/>
          <w:sz w:val="24"/>
          <w:szCs w:val="21"/>
          <w:u w:val="single" w:color="000000"/>
        </w:rPr>
        <w:t xml:space="preserve">                        </w:t>
      </w:r>
    </w:p>
    <w:p w14:paraId="7E93C5BC"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w:t>
      </w:r>
    </w:p>
    <w:p w14:paraId="0615B5DC"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单位名称（公章）                      法定代表人（签字或盖章）</w:t>
      </w:r>
    </w:p>
    <w:p w14:paraId="09EE7671" w14:textId="77777777" w:rsidR="00A16737" w:rsidRDefault="009470B3">
      <w:pPr>
        <w:snapToGrid w:val="0"/>
        <w:spacing w:line="500" w:lineRule="exact"/>
        <w:ind w:firstLineChars="500" w:firstLine="120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年   月   日                        年   月   日</w:t>
      </w:r>
    </w:p>
    <w:p w14:paraId="1C428566" w14:textId="77777777" w:rsidR="00A16737" w:rsidRDefault="00A16737">
      <w:pPr>
        <w:snapToGrid w:val="0"/>
        <w:spacing w:line="500" w:lineRule="exact"/>
        <w:rPr>
          <w:rStyle w:val="NormalCharacter"/>
          <w:rFonts w:ascii="宋体" w:eastAsia="宋体" w:hAnsi="宋体" w:cs="宋体" w:hint="eastAsia"/>
          <w:sz w:val="24"/>
          <w:szCs w:val="21"/>
        </w:rPr>
      </w:pPr>
    </w:p>
    <w:p w14:paraId="3F04644F" w14:textId="77777777" w:rsidR="00A16737" w:rsidRDefault="009470B3">
      <w:pPr>
        <w:snapToGrid w:val="0"/>
        <w:spacing w:line="500" w:lineRule="exact"/>
        <w:jc w:val="center"/>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法定代表人身份证复印件</w:t>
      </w:r>
    </w:p>
    <w:p w14:paraId="268904C4" w14:textId="77777777" w:rsidR="00A16737" w:rsidRDefault="009470B3">
      <w:pPr>
        <w:snapToGrid w:val="0"/>
        <w:spacing w:line="500" w:lineRule="exact"/>
        <w:jc w:val="center"/>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（粘贴此处）</w:t>
      </w:r>
    </w:p>
    <w:p w14:paraId="7188936A" w14:textId="77777777" w:rsidR="00A16737" w:rsidRDefault="00A16737">
      <w:pPr>
        <w:snapToGrid w:val="0"/>
        <w:spacing w:line="500" w:lineRule="exact"/>
        <w:jc w:val="center"/>
        <w:rPr>
          <w:rStyle w:val="NormalCharacter"/>
          <w:rFonts w:ascii="宋体" w:eastAsia="宋体" w:hAnsi="宋体" w:cs="宋体" w:hint="eastAsia"/>
          <w:sz w:val="24"/>
          <w:szCs w:val="21"/>
        </w:rPr>
      </w:pPr>
    </w:p>
    <w:p w14:paraId="1F8C3CE6" w14:textId="77777777" w:rsidR="00A16737" w:rsidRDefault="00A16737">
      <w:pPr>
        <w:snapToGrid w:val="0"/>
        <w:spacing w:line="500" w:lineRule="exact"/>
        <w:jc w:val="center"/>
        <w:rPr>
          <w:rStyle w:val="NormalCharacter"/>
          <w:rFonts w:ascii="宋体" w:eastAsia="宋体" w:hAnsi="宋体" w:cs="宋体" w:hint="eastAsia"/>
          <w:sz w:val="24"/>
          <w:szCs w:val="21"/>
        </w:rPr>
      </w:pPr>
    </w:p>
    <w:p w14:paraId="620912E7" w14:textId="77777777" w:rsidR="00A16737" w:rsidRDefault="009470B3">
      <w:pPr>
        <w:snapToGrid w:val="0"/>
        <w:spacing w:line="500" w:lineRule="exact"/>
        <w:jc w:val="center"/>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被授权人身份证复印件</w:t>
      </w:r>
    </w:p>
    <w:p w14:paraId="11270F79" w14:textId="77777777" w:rsidR="00A16737" w:rsidRDefault="009470B3">
      <w:pPr>
        <w:snapToGrid w:val="0"/>
        <w:spacing w:line="500" w:lineRule="exact"/>
        <w:jc w:val="center"/>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（粘贴此处）</w:t>
      </w:r>
    </w:p>
    <w:p w14:paraId="2289497C" w14:textId="77777777" w:rsidR="00A16737" w:rsidRDefault="00A16737">
      <w:pPr>
        <w:snapToGrid w:val="0"/>
        <w:spacing w:line="500" w:lineRule="exact"/>
        <w:ind w:firstLineChars="200" w:firstLine="482"/>
        <w:rPr>
          <w:rStyle w:val="NormalCharacter"/>
          <w:rFonts w:ascii="宋体" w:eastAsia="宋体" w:hAnsi="宋体" w:cs="宋体" w:hint="eastAsia"/>
          <w:b/>
          <w:bCs/>
          <w:sz w:val="24"/>
          <w:szCs w:val="21"/>
        </w:rPr>
      </w:pPr>
    </w:p>
    <w:p w14:paraId="07D4DA30" w14:textId="77777777" w:rsidR="00A16737" w:rsidRDefault="009470B3">
      <w:pPr>
        <w:snapToGrid w:val="0"/>
        <w:spacing w:line="500" w:lineRule="exact"/>
        <w:ind w:firstLineChars="200" w:firstLine="482"/>
        <w:rPr>
          <w:rStyle w:val="NormalCharacter"/>
          <w:rFonts w:ascii="宋体" w:eastAsia="宋体" w:hAnsi="宋体" w:cs="宋体" w:hint="eastAsia"/>
          <w:sz w:val="24"/>
          <w:szCs w:val="21"/>
        </w:rPr>
      </w:pPr>
      <w:r>
        <w:rPr>
          <w:rStyle w:val="NormalCharacter"/>
          <w:rFonts w:ascii="宋体" w:eastAsia="宋体" w:hAnsi="宋体" w:cs="宋体" w:hint="eastAsia"/>
          <w:b/>
          <w:bCs/>
          <w:sz w:val="24"/>
          <w:szCs w:val="21"/>
        </w:rPr>
        <w:t>注:</w:t>
      </w:r>
      <w:r>
        <w:rPr>
          <w:rStyle w:val="NormalCharacter"/>
          <w:rFonts w:ascii="宋体" w:eastAsia="宋体" w:hAnsi="宋体" w:cs="宋体" w:hint="eastAsia"/>
          <w:sz w:val="24"/>
          <w:szCs w:val="21"/>
        </w:rPr>
        <w:t>如为被授权人参加比选时，须将身份证原件带至开标现场备查。</w:t>
      </w:r>
    </w:p>
    <w:p w14:paraId="0BC32980" w14:textId="77777777" w:rsidR="00A16737" w:rsidRDefault="009470B3">
      <w:pPr>
        <w:pStyle w:val="UserStyle17"/>
        <w:spacing w:line="520" w:lineRule="exact"/>
        <w:ind w:firstLine="480"/>
        <w:jc w:val="center"/>
        <w:rPr>
          <w:rStyle w:val="NormalCharacter"/>
          <w:rFonts w:hAnsi="宋体" w:cs="宋体" w:hint="eastAsia"/>
          <w:szCs w:val="21"/>
        </w:rPr>
      </w:pPr>
      <w:r>
        <w:rPr>
          <w:rStyle w:val="NormalCharacter"/>
          <w:rFonts w:hAnsi="宋体" w:cs="宋体" w:hint="eastAsia"/>
          <w:szCs w:val="21"/>
        </w:rPr>
        <w:br/>
      </w:r>
    </w:p>
    <w:p w14:paraId="591BC09B" w14:textId="77777777" w:rsidR="00A16737" w:rsidRDefault="009470B3">
      <w:pPr>
        <w:pStyle w:val="UserStyle17"/>
        <w:spacing w:line="520" w:lineRule="exact"/>
        <w:ind w:firstLine="482"/>
        <w:jc w:val="center"/>
        <w:rPr>
          <w:rStyle w:val="NormalCharacter"/>
          <w:rFonts w:hAnsi="宋体" w:cs="宋体" w:hint="eastAsia"/>
          <w:b/>
          <w:bCs/>
          <w:szCs w:val="21"/>
        </w:rPr>
      </w:pPr>
      <w:r>
        <w:rPr>
          <w:rStyle w:val="NormalCharacter"/>
          <w:rFonts w:hAnsi="宋体" w:cs="宋体" w:hint="eastAsia"/>
          <w:b/>
          <w:bCs/>
          <w:szCs w:val="21"/>
        </w:rPr>
        <w:br w:type="page"/>
      </w:r>
      <w:r>
        <w:rPr>
          <w:rStyle w:val="NormalCharacter"/>
          <w:rFonts w:hAnsi="宋体" w:cs="宋体" w:hint="eastAsia"/>
          <w:b/>
          <w:bCs/>
          <w:szCs w:val="21"/>
        </w:rPr>
        <w:lastRenderedPageBreak/>
        <w:t>3.无重大违法记录声明函</w:t>
      </w:r>
    </w:p>
    <w:p w14:paraId="18B8E17D" w14:textId="77777777" w:rsidR="00A16737" w:rsidRDefault="00A16737">
      <w:pPr>
        <w:snapToGrid w:val="0"/>
        <w:spacing w:line="500" w:lineRule="exact"/>
        <w:rPr>
          <w:rStyle w:val="NormalCharacter"/>
          <w:rFonts w:ascii="宋体" w:eastAsia="宋体" w:hAnsi="宋体" w:cs="宋体" w:hint="eastAsia"/>
          <w:sz w:val="24"/>
          <w:szCs w:val="21"/>
          <w:u w:val="single" w:color="000000"/>
        </w:rPr>
      </w:pPr>
    </w:p>
    <w:p w14:paraId="07AF3076" w14:textId="77777777" w:rsidR="00A16737" w:rsidRDefault="009470B3">
      <w:pPr>
        <w:snapToGrid w:val="0"/>
        <w:spacing w:line="500" w:lineRule="exact"/>
        <w:rPr>
          <w:rStyle w:val="NormalCharacter"/>
          <w:rFonts w:ascii="宋体" w:eastAsia="宋体" w:hAnsi="宋体" w:cs="宋体" w:hint="eastAsia"/>
          <w:bCs/>
          <w:sz w:val="24"/>
          <w:szCs w:val="21"/>
        </w:rPr>
      </w:pPr>
      <w:r>
        <w:rPr>
          <w:rStyle w:val="NormalCharacter"/>
          <w:rFonts w:ascii="宋体" w:eastAsia="宋体" w:hAnsi="宋体" w:cs="宋体" w:hint="eastAsia"/>
          <w:sz w:val="24"/>
          <w:szCs w:val="21"/>
          <w:u w:val="single" w:color="000000"/>
        </w:rPr>
        <w:t>南通博物苑</w:t>
      </w:r>
      <w:r>
        <w:rPr>
          <w:rStyle w:val="NormalCharacter"/>
          <w:rFonts w:ascii="宋体" w:eastAsia="宋体" w:hAnsi="宋体" w:cs="宋体" w:hint="eastAsia"/>
          <w:bCs/>
          <w:sz w:val="24"/>
          <w:szCs w:val="21"/>
        </w:rPr>
        <w:t>：</w:t>
      </w:r>
    </w:p>
    <w:p w14:paraId="66E2CD3F"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我单位</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（供应商名称）郑重声明：</w:t>
      </w:r>
    </w:p>
    <w:p w14:paraId="25E8D470"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参加采购活动前3年内在经营活动中</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（在下划线上如实填写：</w:t>
      </w:r>
      <w:r>
        <w:rPr>
          <w:rStyle w:val="NormalCharacter"/>
          <w:rFonts w:ascii="宋体" w:eastAsia="宋体" w:hAnsi="宋体" w:cs="宋体" w:hint="eastAsia"/>
          <w:sz w:val="24"/>
          <w:szCs w:val="21"/>
          <w:u w:val="single" w:color="000000"/>
        </w:rPr>
        <w:t>有或没有</w:t>
      </w:r>
      <w:r>
        <w:rPr>
          <w:rStyle w:val="NormalCharacter"/>
          <w:rFonts w:ascii="宋体" w:eastAsia="宋体" w:hAnsi="宋体" w:cs="宋体" w:hint="eastAsia"/>
          <w:sz w:val="24"/>
          <w:szCs w:val="21"/>
        </w:rPr>
        <w:t>）重大违法记录。</w:t>
      </w:r>
    </w:p>
    <w:p w14:paraId="702A8B66" w14:textId="77777777" w:rsidR="00A16737" w:rsidRDefault="009470B3">
      <w:pPr>
        <w:snapToGrid w:val="0"/>
        <w:spacing w:line="500" w:lineRule="exact"/>
        <w:ind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（说明：重大违法记录，是指供应商因违法经营受到刑事处罚或者责令停产停业、吊销许可证或者执照、较大数额罚款等行政处罚。）</w:t>
      </w:r>
    </w:p>
    <w:p w14:paraId="2B32C988"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声明人：（公章）</w:t>
      </w:r>
    </w:p>
    <w:p w14:paraId="566A3B73" w14:textId="77777777" w:rsidR="00A16737" w:rsidRDefault="009470B3">
      <w:pPr>
        <w:snapToGrid w:val="0"/>
        <w:spacing w:line="500" w:lineRule="exact"/>
        <w:jc w:val="center"/>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年     月    日</w:t>
      </w:r>
    </w:p>
    <w:p w14:paraId="44778AD6" w14:textId="77777777" w:rsidR="00A16737" w:rsidRDefault="00A16737">
      <w:pPr>
        <w:snapToGrid w:val="0"/>
        <w:spacing w:line="500" w:lineRule="exact"/>
        <w:rPr>
          <w:rStyle w:val="NormalCharacter"/>
          <w:rFonts w:ascii="宋体" w:eastAsia="宋体" w:hAnsi="宋体" w:cs="宋体" w:hint="eastAsia"/>
          <w:sz w:val="24"/>
          <w:szCs w:val="21"/>
        </w:rPr>
      </w:pPr>
    </w:p>
    <w:p w14:paraId="39160856" w14:textId="77777777" w:rsidR="00A16737" w:rsidRDefault="00A16737">
      <w:pPr>
        <w:snapToGrid w:val="0"/>
        <w:spacing w:line="500" w:lineRule="exact"/>
        <w:jc w:val="center"/>
        <w:rPr>
          <w:rStyle w:val="NormalCharacter"/>
          <w:rFonts w:ascii="宋体" w:eastAsia="宋体" w:hAnsi="宋体" w:cs="宋体" w:hint="eastAsia"/>
          <w:b/>
          <w:bCs/>
          <w:sz w:val="24"/>
          <w:szCs w:val="21"/>
        </w:rPr>
      </w:pPr>
    </w:p>
    <w:p w14:paraId="1D4AA7DB" w14:textId="77777777" w:rsidR="00A16737" w:rsidRDefault="00A16737">
      <w:pPr>
        <w:snapToGrid w:val="0"/>
        <w:spacing w:line="500" w:lineRule="exact"/>
        <w:jc w:val="center"/>
        <w:rPr>
          <w:rStyle w:val="NormalCharacter"/>
          <w:rFonts w:ascii="宋体" w:eastAsia="宋体" w:hAnsi="宋体" w:cs="宋体" w:hint="eastAsia"/>
          <w:b/>
          <w:bCs/>
          <w:sz w:val="24"/>
          <w:szCs w:val="21"/>
        </w:rPr>
      </w:pPr>
    </w:p>
    <w:p w14:paraId="54164384" w14:textId="77777777" w:rsidR="00A16737" w:rsidRDefault="00A16737">
      <w:pPr>
        <w:snapToGrid w:val="0"/>
        <w:spacing w:line="500" w:lineRule="exact"/>
        <w:jc w:val="center"/>
        <w:rPr>
          <w:rStyle w:val="NormalCharacter"/>
          <w:rFonts w:ascii="宋体" w:eastAsia="宋体" w:hAnsi="宋体" w:cs="宋体" w:hint="eastAsia"/>
          <w:b/>
          <w:bCs/>
          <w:sz w:val="24"/>
          <w:szCs w:val="21"/>
        </w:rPr>
      </w:pPr>
    </w:p>
    <w:p w14:paraId="7528F950" w14:textId="77777777" w:rsidR="00A16737" w:rsidRDefault="009470B3">
      <w:pPr>
        <w:snapToGrid w:val="0"/>
        <w:spacing w:line="500" w:lineRule="exact"/>
        <w:jc w:val="center"/>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br/>
      </w:r>
    </w:p>
    <w:p w14:paraId="3FF17483" w14:textId="77777777" w:rsidR="00A16737" w:rsidRDefault="009470B3">
      <w:pPr>
        <w:snapToGrid w:val="0"/>
        <w:spacing w:line="500" w:lineRule="exact"/>
        <w:jc w:val="center"/>
        <w:rPr>
          <w:rStyle w:val="NormalCharacter"/>
          <w:rFonts w:ascii="宋体" w:eastAsia="宋体" w:hAnsi="宋体" w:cs="宋体" w:hint="eastAsia"/>
          <w:sz w:val="24"/>
          <w:szCs w:val="21"/>
        </w:rPr>
      </w:pPr>
      <w:r>
        <w:rPr>
          <w:rStyle w:val="NormalCharacter"/>
          <w:rFonts w:ascii="宋体" w:eastAsia="宋体" w:hAnsi="宋体" w:cs="宋体" w:hint="eastAsia"/>
          <w:b/>
          <w:bCs/>
          <w:sz w:val="24"/>
          <w:szCs w:val="21"/>
        </w:rPr>
        <w:br w:type="page"/>
      </w:r>
      <w:r>
        <w:rPr>
          <w:rStyle w:val="NormalCharacter"/>
          <w:rFonts w:ascii="宋体" w:eastAsia="宋体" w:hAnsi="宋体" w:cs="宋体" w:hint="eastAsia"/>
          <w:b/>
          <w:bCs/>
          <w:sz w:val="24"/>
          <w:szCs w:val="21"/>
        </w:rPr>
        <w:lastRenderedPageBreak/>
        <w:t>4.关于资格文件的声明函</w:t>
      </w:r>
    </w:p>
    <w:p w14:paraId="2D0FA892" w14:textId="77777777" w:rsidR="00A16737" w:rsidRDefault="00A16737">
      <w:pPr>
        <w:snapToGrid w:val="0"/>
        <w:spacing w:line="500" w:lineRule="exact"/>
        <w:ind w:firstLine="420"/>
        <w:jc w:val="center"/>
        <w:rPr>
          <w:rStyle w:val="NormalCharacter"/>
          <w:rFonts w:ascii="宋体" w:eastAsia="宋体" w:hAnsi="宋体" w:cs="宋体" w:hint="eastAsia"/>
          <w:sz w:val="24"/>
          <w:szCs w:val="21"/>
        </w:rPr>
      </w:pPr>
    </w:p>
    <w:p w14:paraId="4CC2C0DB" w14:textId="77777777" w:rsidR="00A16737" w:rsidRDefault="009470B3">
      <w:pPr>
        <w:snapToGrid w:val="0"/>
        <w:spacing w:line="500" w:lineRule="exact"/>
        <w:jc w:val="left"/>
        <w:rPr>
          <w:rStyle w:val="NormalCharacter"/>
          <w:rFonts w:ascii="宋体" w:eastAsia="宋体" w:hAnsi="宋体" w:cs="宋体" w:hint="eastAsia"/>
          <w:sz w:val="24"/>
          <w:szCs w:val="21"/>
          <w:u w:val="single"/>
        </w:rPr>
      </w:pPr>
      <w:r>
        <w:rPr>
          <w:rStyle w:val="NormalCharacter"/>
          <w:rFonts w:ascii="宋体" w:eastAsia="宋体" w:hAnsi="宋体" w:cs="宋体" w:hint="eastAsia"/>
          <w:sz w:val="24"/>
          <w:szCs w:val="21"/>
          <w:u w:val="single" w:color="000000"/>
        </w:rPr>
        <w:t>南通博物苑：</w:t>
      </w:r>
    </w:p>
    <w:p w14:paraId="666D66E6" w14:textId="77777777" w:rsidR="00A16737" w:rsidRDefault="009470B3">
      <w:pPr>
        <w:snapToGrid w:val="0"/>
        <w:spacing w:line="500" w:lineRule="exact"/>
        <w:ind w:firstLine="66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本单位愿就由贵单位组织实施的</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（比选项目名称)比选活动进行响应。</w:t>
      </w:r>
    </w:p>
    <w:p w14:paraId="0E11817D" w14:textId="77777777" w:rsidR="00A16737" w:rsidRDefault="009470B3">
      <w:pPr>
        <w:snapToGrid w:val="0"/>
        <w:spacing w:line="500" w:lineRule="exact"/>
        <w:ind w:firstLine="66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本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0A15C85" w14:textId="77777777" w:rsidR="00A16737" w:rsidRDefault="009470B3">
      <w:pPr>
        <w:snapToGrid w:val="0"/>
        <w:spacing w:line="500" w:lineRule="exact"/>
        <w:ind w:firstLineChars="200" w:firstLine="48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本单位所提交的响应文件中所有关于比选资格的文件、证明和陈述均是真实的、准确的。若与真实情况不符，本单位愿意承担由此而产生的一切后果。</w:t>
      </w:r>
    </w:p>
    <w:p w14:paraId="5967386D" w14:textId="77777777" w:rsidR="00A16737" w:rsidRDefault="00A16737">
      <w:pPr>
        <w:snapToGrid w:val="0"/>
        <w:spacing w:line="500" w:lineRule="exact"/>
        <w:ind w:firstLine="420"/>
        <w:jc w:val="left"/>
        <w:rPr>
          <w:rStyle w:val="NormalCharacter"/>
          <w:rFonts w:ascii="宋体" w:eastAsia="宋体" w:hAnsi="宋体" w:cs="宋体" w:hint="eastAsia"/>
          <w:sz w:val="24"/>
          <w:szCs w:val="21"/>
        </w:rPr>
      </w:pPr>
    </w:p>
    <w:p w14:paraId="67EC8CD4" w14:textId="77777777" w:rsidR="00A16737" w:rsidRDefault="00A16737">
      <w:pPr>
        <w:snapToGrid w:val="0"/>
        <w:spacing w:line="500" w:lineRule="exact"/>
        <w:ind w:firstLine="420"/>
        <w:jc w:val="left"/>
        <w:rPr>
          <w:rStyle w:val="NormalCharacter"/>
          <w:rFonts w:ascii="宋体" w:eastAsia="宋体" w:hAnsi="宋体" w:cs="宋体" w:hint="eastAsia"/>
          <w:sz w:val="24"/>
          <w:szCs w:val="21"/>
        </w:rPr>
      </w:pPr>
    </w:p>
    <w:p w14:paraId="78E39C0B" w14:textId="77777777" w:rsidR="00A16737" w:rsidRDefault="009470B3">
      <w:pPr>
        <w:snapToGrid w:val="0"/>
        <w:spacing w:line="500" w:lineRule="exact"/>
        <w:ind w:firstLine="42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w:t>
      </w:r>
      <w:r>
        <w:rPr>
          <w:rStyle w:val="NormalCharacter"/>
          <w:rFonts w:ascii="宋体" w:eastAsia="宋体" w:hAnsi="宋体" w:cs="宋体" w:hint="eastAsia"/>
          <w:sz w:val="24"/>
          <w:szCs w:val="21"/>
        </w:rPr>
        <w:tab/>
      </w:r>
      <w:r>
        <w:rPr>
          <w:rStyle w:val="NormalCharacter"/>
          <w:rFonts w:ascii="宋体" w:eastAsia="宋体" w:hAnsi="宋体" w:cs="宋体" w:hint="eastAsia"/>
          <w:sz w:val="24"/>
          <w:szCs w:val="21"/>
        </w:rPr>
        <w:tab/>
      </w:r>
      <w:r>
        <w:rPr>
          <w:rStyle w:val="NormalCharacter"/>
          <w:rFonts w:ascii="宋体" w:eastAsia="宋体" w:hAnsi="宋体" w:cs="宋体" w:hint="eastAsia"/>
          <w:sz w:val="24"/>
          <w:szCs w:val="21"/>
        </w:rPr>
        <w:tab/>
      </w:r>
      <w:r>
        <w:rPr>
          <w:rStyle w:val="NormalCharacter"/>
          <w:rFonts w:ascii="宋体" w:eastAsia="宋体" w:hAnsi="宋体" w:cs="宋体" w:hint="eastAsia"/>
          <w:sz w:val="24"/>
          <w:szCs w:val="21"/>
        </w:rPr>
        <w:tab/>
        <w:t xml:space="preserve">               （供应商）法定代表人（签字或盖章）：</w:t>
      </w:r>
    </w:p>
    <w:p w14:paraId="4EE65BF0" w14:textId="77777777" w:rsidR="00A16737" w:rsidRDefault="009470B3">
      <w:pPr>
        <w:snapToGrid w:val="0"/>
        <w:spacing w:line="500" w:lineRule="exact"/>
        <w:ind w:left="1700" w:firstLine="425"/>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（供应商）公章：</w:t>
      </w:r>
    </w:p>
    <w:p w14:paraId="7661EF75" w14:textId="77777777" w:rsidR="00A16737" w:rsidRDefault="009470B3">
      <w:pPr>
        <w:snapToGrid w:val="0"/>
        <w:spacing w:line="500" w:lineRule="exact"/>
        <w:ind w:firstLine="420"/>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年</w:t>
      </w:r>
      <w:r>
        <w:rPr>
          <w:rStyle w:val="NormalCharacter"/>
          <w:rFonts w:ascii="宋体" w:eastAsia="宋体" w:hAnsi="宋体" w:cs="宋体" w:hint="eastAsia"/>
          <w:sz w:val="24"/>
          <w:szCs w:val="21"/>
        </w:rPr>
        <w:tab/>
        <w:t xml:space="preserve">   月 </w:t>
      </w:r>
      <w:r>
        <w:rPr>
          <w:rStyle w:val="NormalCharacter"/>
          <w:rFonts w:ascii="宋体" w:eastAsia="宋体" w:hAnsi="宋体" w:cs="宋体" w:hint="eastAsia"/>
          <w:sz w:val="24"/>
          <w:szCs w:val="21"/>
        </w:rPr>
        <w:tab/>
        <w:t xml:space="preserve">  日</w:t>
      </w:r>
    </w:p>
    <w:p w14:paraId="262C6393" w14:textId="77777777" w:rsidR="00A16737" w:rsidRDefault="009470B3">
      <w:pPr>
        <w:snapToGrid w:val="0"/>
        <w:spacing w:line="440" w:lineRule="exact"/>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br/>
      </w:r>
    </w:p>
    <w:p w14:paraId="0FF4D2DA" w14:textId="77777777" w:rsidR="00A16737" w:rsidRDefault="009470B3">
      <w:pPr>
        <w:snapToGrid w:val="0"/>
        <w:spacing w:line="440" w:lineRule="exact"/>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br w:type="page"/>
      </w:r>
      <w:r>
        <w:rPr>
          <w:rStyle w:val="NormalCharacter"/>
          <w:rFonts w:ascii="宋体" w:eastAsia="宋体" w:hAnsi="宋体" w:cs="宋体" w:hint="eastAsia"/>
          <w:b/>
          <w:bCs/>
          <w:sz w:val="24"/>
          <w:szCs w:val="21"/>
        </w:rPr>
        <w:lastRenderedPageBreak/>
        <w:t>B商务技术响应文件（单独密封）</w:t>
      </w:r>
    </w:p>
    <w:p w14:paraId="3E499D82" w14:textId="77777777" w:rsidR="00A16737" w:rsidRDefault="009470B3">
      <w:pPr>
        <w:snapToGrid w:val="0"/>
        <w:spacing w:line="440" w:lineRule="exact"/>
        <w:jc w:val="center"/>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t>1.比选响应函（</w:t>
      </w:r>
      <w:r>
        <w:rPr>
          <w:rStyle w:val="NormalCharacter"/>
          <w:rFonts w:ascii="宋体" w:eastAsia="宋体" w:hAnsi="宋体" w:cs="宋体" w:hint="eastAsia"/>
          <w:b/>
          <w:bCs/>
          <w:sz w:val="24"/>
          <w:szCs w:val="21"/>
          <w:u w:val="single" w:color="000000"/>
        </w:rPr>
        <w:t>格式不得变动</w:t>
      </w:r>
      <w:r>
        <w:rPr>
          <w:rStyle w:val="NormalCharacter"/>
          <w:rFonts w:ascii="宋体" w:eastAsia="宋体" w:hAnsi="宋体" w:cs="宋体" w:hint="eastAsia"/>
          <w:b/>
          <w:bCs/>
          <w:sz w:val="24"/>
          <w:szCs w:val="21"/>
        </w:rPr>
        <w:t>）</w:t>
      </w:r>
    </w:p>
    <w:p w14:paraId="292C536D" w14:textId="77777777" w:rsidR="00A16737" w:rsidRDefault="009470B3">
      <w:pPr>
        <w:snapToGrid w:val="0"/>
        <w:spacing w:line="440" w:lineRule="exact"/>
        <w:jc w:val="left"/>
        <w:rPr>
          <w:rStyle w:val="NormalCharacter"/>
          <w:rFonts w:ascii="宋体" w:eastAsia="宋体" w:hAnsi="宋体" w:cs="宋体" w:hint="eastAsia"/>
          <w:sz w:val="24"/>
          <w:szCs w:val="21"/>
        </w:rPr>
      </w:pPr>
      <w:r>
        <w:rPr>
          <w:rStyle w:val="NormalCharacter"/>
          <w:rFonts w:ascii="宋体" w:eastAsia="宋体" w:hAnsi="宋体" w:cs="宋体" w:hint="eastAsia"/>
          <w:sz w:val="24"/>
          <w:szCs w:val="21"/>
          <w:u w:val="single" w:color="000000"/>
        </w:rPr>
        <w:t xml:space="preserve">南通博物苑  </w:t>
      </w:r>
      <w:r>
        <w:rPr>
          <w:rStyle w:val="NormalCharacter"/>
          <w:rFonts w:ascii="宋体" w:eastAsia="宋体" w:hAnsi="宋体" w:cs="宋体" w:hint="eastAsia"/>
          <w:sz w:val="24"/>
          <w:szCs w:val="21"/>
        </w:rPr>
        <w:t>：</w:t>
      </w:r>
    </w:p>
    <w:p w14:paraId="24895637" w14:textId="77777777" w:rsidR="00A16737" w:rsidRDefault="009470B3">
      <w:pPr>
        <w:snapToGrid w:val="0"/>
        <w:spacing w:line="44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依据贵单位</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（比选项目名称)项目比选采购的邀请，我方授权</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（姓名）</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（职务）为全权代表参加该项目的比选工作，全权处理本次比选的有关事宜。同时，我单位声明如下：</w:t>
      </w:r>
    </w:p>
    <w:p w14:paraId="43BD38BF" w14:textId="77777777" w:rsidR="00A16737" w:rsidRDefault="009470B3">
      <w:pPr>
        <w:snapToGrid w:val="0"/>
        <w:spacing w:line="44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1.我方愿意按照比选文件的一切要求，提供完成该项目的全部内容，我方的报价</w:t>
      </w:r>
      <w:r>
        <w:rPr>
          <w:rStyle w:val="NormalCharacter"/>
          <w:rFonts w:ascii="宋体" w:eastAsia="宋体" w:hAnsi="宋体" w:cs="宋体" w:hint="eastAsia"/>
          <w:sz w:val="24"/>
          <w:szCs w:val="24"/>
        </w:rPr>
        <w:t>包含但不限于完成本项目所需的场地布置费、推广费、人工、税费、企业管理费、合理利润、税费；相关伴随服务以及质保、售后服务等一切费用；即本项目采购的标的物交付使用的所有费用等包含响应比选文件采购要求的所有费用</w:t>
      </w:r>
      <w:r>
        <w:rPr>
          <w:rStyle w:val="NormalCharacter"/>
          <w:rFonts w:ascii="宋体" w:eastAsia="宋体" w:hAnsi="宋体" w:cs="宋体" w:hint="eastAsia"/>
          <w:sz w:val="24"/>
          <w:szCs w:val="21"/>
        </w:rPr>
        <w:t>。</w:t>
      </w:r>
    </w:p>
    <w:p w14:paraId="4D36DD24" w14:textId="77777777" w:rsidR="00A16737" w:rsidRDefault="009470B3">
      <w:pPr>
        <w:snapToGrid w:val="0"/>
        <w:spacing w:line="44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2.我方已经详细审查了全部比选文件，我方已完全清晰理解比选文件的要求，不存在任何含糊不清和误解之处，同意放弃对这些文件所提出的异议和质疑的权利。</w:t>
      </w:r>
    </w:p>
    <w:p w14:paraId="4CCE7B2E" w14:textId="77777777" w:rsidR="00A16737" w:rsidRDefault="009470B3">
      <w:pPr>
        <w:snapToGrid w:val="0"/>
        <w:spacing w:line="44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3.我方愿意提供采购人在比选文件中要求的所有资料。</w:t>
      </w:r>
    </w:p>
    <w:p w14:paraId="28586A08" w14:textId="77777777" w:rsidR="00A16737" w:rsidRDefault="009470B3">
      <w:pPr>
        <w:snapToGrid w:val="0"/>
        <w:spacing w:line="44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4.我方承诺在本次比选响应中提供的一切文件，无论是原件还是复印件均真实有效，绝无任何虚假、伪造和夸大的成份。否则，愿承担相应的后果和法律责任。</w:t>
      </w:r>
    </w:p>
    <w:p w14:paraId="62E871F9" w14:textId="77777777" w:rsidR="00A16737" w:rsidRDefault="009470B3">
      <w:pPr>
        <w:snapToGrid w:val="0"/>
        <w:spacing w:line="44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5.我方尊重评标小组所作的评定结果，同时也清楚理解到报价最低并非意味着必定获得中选资格。</w:t>
      </w:r>
    </w:p>
    <w:p w14:paraId="0A6938B9" w14:textId="77777777" w:rsidR="00A16737" w:rsidRDefault="009470B3">
      <w:pPr>
        <w:snapToGrid w:val="0"/>
        <w:spacing w:line="440" w:lineRule="exact"/>
        <w:ind w:firstLineChars="200" w:firstLine="480"/>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6.一旦我方中选，我方将根据比选文件的规定，严格履行比选文件中规定的每一项要求，按期、按质、按量履行合同的义务。 </w:t>
      </w:r>
    </w:p>
    <w:p w14:paraId="01B1CDD4" w14:textId="77777777" w:rsidR="00A16737" w:rsidRDefault="00A16737">
      <w:pPr>
        <w:snapToGrid w:val="0"/>
        <w:spacing w:line="440" w:lineRule="exact"/>
        <w:ind w:firstLineChars="1000" w:firstLine="2400"/>
        <w:jc w:val="right"/>
        <w:rPr>
          <w:rStyle w:val="NormalCharacter"/>
          <w:rFonts w:ascii="宋体" w:eastAsia="宋体" w:hAnsi="宋体" w:cs="宋体" w:hint="eastAsia"/>
          <w:sz w:val="24"/>
          <w:szCs w:val="21"/>
        </w:rPr>
      </w:pPr>
    </w:p>
    <w:p w14:paraId="1D31EF79" w14:textId="77777777" w:rsidR="00A16737" w:rsidRDefault="009470B3">
      <w:pPr>
        <w:snapToGrid w:val="0"/>
        <w:spacing w:line="440" w:lineRule="exact"/>
        <w:ind w:firstLineChars="1000" w:firstLine="2400"/>
        <w:jc w:val="center"/>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         供应商：</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（加盖公章）</w:t>
      </w:r>
    </w:p>
    <w:p w14:paraId="1FBCA3F1" w14:textId="77777777" w:rsidR="00A16737" w:rsidRDefault="009470B3">
      <w:pPr>
        <w:snapToGrid w:val="0"/>
        <w:spacing w:line="440" w:lineRule="exact"/>
        <w:ind w:firstLineChars="1000" w:firstLine="2400"/>
        <w:jc w:val="righ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法定代表人或被授权人：</w:t>
      </w:r>
      <w:r>
        <w:rPr>
          <w:rStyle w:val="NormalCharacter"/>
          <w:rFonts w:ascii="宋体" w:eastAsia="宋体" w:hAnsi="宋体" w:cs="宋体" w:hint="eastAsia"/>
          <w:sz w:val="24"/>
          <w:szCs w:val="21"/>
          <w:u w:val="single" w:color="000000"/>
        </w:rPr>
        <w:t xml:space="preserve">         </w:t>
      </w:r>
      <w:r>
        <w:rPr>
          <w:rStyle w:val="NormalCharacter"/>
          <w:rFonts w:ascii="宋体" w:eastAsia="宋体" w:hAnsi="宋体" w:cs="宋体" w:hint="eastAsia"/>
          <w:sz w:val="24"/>
          <w:szCs w:val="21"/>
        </w:rPr>
        <w:t>（签字或盖章）</w:t>
      </w:r>
    </w:p>
    <w:p w14:paraId="22EA1AC3" w14:textId="77777777" w:rsidR="00A16737" w:rsidRDefault="009470B3">
      <w:pPr>
        <w:snapToGrid w:val="0"/>
        <w:spacing w:line="440" w:lineRule="exact"/>
        <w:jc w:val="right"/>
        <w:rPr>
          <w:rStyle w:val="NormalCharacter"/>
          <w:rFonts w:ascii="宋体" w:eastAsia="宋体" w:hAnsi="宋体" w:cs="宋体" w:hint="eastAsia"/>
          <w:b/>
          <w:bCs/>
          <w:sz w:val="24"/>
          <w:szCs w:val="21"/>
        </w:rPr>
      </w:pPr>
      <w:r>
        <w:rPr>
          <w:rStyle w:val="NormalCharacter"/>
          <w:rFonts w:ascii="宋体" w:eastAsia="宋体" w:hAnsi="宋体" w:cs="宋体" w:hint="eastAsia"/>
          <w:sz w:val="24"/>
          <w:szCs w:val="21"/>
        </w:rPr>
        <w:t>年      月     日</w:t>
      </w:r>
    </w:p>
    <w:p w14:paraId="0A1165E3" w14:textId="77777777" w:rsidR="00A16737" w:rsidRDefault="009470B3">
      <w:pPr>
        <w:snapToGrid w:val="0"/>
        <w:spacing w:after="120" w:line="440" w:lineRule="exact"/>
        <w:jc w:val="center"/>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br/>
      </w:r>
    </w:p>
    <w:p w14:paraId="587E6E09" w14:textId="77777777" w:rsidR="00A16737" w:rsidRDefault="009470B3">
      <w:pPr>
        <w:snapToGrid w:val="0"/>
        <w:jc w:val="left"/>
        <w:rPr>
          <w:rStyle w:val="NormalCharacter"/>
          <w:rFonts w:ascii="宋体" w:eastAsia="宋体" w:hAnsi="宋体" w:cs="宋体" w:hint="eastAsia"/>
          <w:szCs w:val="21"/>
        </w:rPr>
      </w:pPr>
      <w:r>
        <w:rPr>
          <w:rStyle w:val="NormalCharacter"/>
          <w:rFonts w:ascii="宋体" w:eastAsia="宋体" w:hAnsi="宋体" w:cs="宋体" w:hint="eastAsia"/>
          <w:b/>
          <w:bCs/>
          <w:sz w:val="24"/>
          <w:szCs w:val="21"/>
        </w:rPr>
        <w:br w:type="page"/>
      </w:r>
    </w:p>
    <w:p w14:paraId="05502E6F" w14:textId="77777777" w:rsidR="00A16737" w:rsidRDefault="009470B3">
      <w:pPr>
        <w:snapToGrid w:val="0"/>
        <w:spacing w:line="700" w:lineRule="exact"/>
        <w:jc w:val="left"/>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lastRenderedPageBreak/>
        <w:t>C报价响应文件（单独密封）</w:t>
      </w:r>
    </w:p>
    <w:p w14:paraId="7011FFA9" w14:textId="77777777" w:rsidR="00A16737" w:rsidRDefault="00A16737">
      <w:pPr>
        <w:snapToGrid w:val="0"/>
        <w:spacing w:line="500" w:lineRule="exact"/>
        <w:rPr>
          <w:rStyle w:val="NormalCharacter"/>
          <w:rFonts w:ascii="宋体" w:eastAsia="宋体" w:hAnsi="宋体" w:cs="宋体" w:hint="eastAsia"/>
          <w:b/>
          <w:bCs/>
          <w:sz w:val="24"/>
          <w:szCs w:val="21"/>
        </w:rPr>
      </w:pPr>
    </w:p>
    <w:p w14:paraId="7D89DE18" w14:textId="77777777" w:rsidR="00A16737" w:rsidRDefault="009470B3">
      <w:pPr>
        <w:snapToGrid w:val="0"/>
        <w:spacing w:line="500" w:lineRule="exact"/>
        <w:jc w:val="center"/>
        <w:rPr>
          <w:rStyle w:val="NormalCharacter"/>
          <w:rFonts w:ascii="宋体" w:eastAsia="宋体" w:hAnsi="宋体" w:cs="宋体" w:hint="eastAsia"/>
          <w:b/>
          <w:bCs/>
          <w:sz w:val="24"/>
          <w:szCs w:val="21"/>
        </w:rPr>
      </w:pPr>
      <w:r>
        <w:rPr>
          <w:rStyle w:val="NormalCharacter"/>
          <w:rFonts w:ascii="宋体" w:eastAsia="宋体" w:hAnsi="宋体" w:cs="宋体" w:hint="eastAsia"/>
          <w:b/>
          <w:bCs/>
          <w:sz w:val="24"/>
          <w:szCs w:val="21"/>
        </w:rPr>
        <w:t>1.比选响应报价表</w:t>
      </w:r>
    </w:p>
    <w:p w14:paraId="2D1A278B" w14:textId="77777777" w:rsidR="00A16737" w:rsidRDefault="00A16737">
      <w:pPr>
        <w:snapToGrid w:val="0"/>
        <w:spacing w:line="500" w:lineRule="exact"/>
        <w:rPr>
          <w:rStyle w:val="NormalCharacter"/>
          <w:rFonts w:ascii="宋体" w:eastAsia="宋体" w:hAnsi="宋体" w:cs="宋体" w:hint="eastAsia"/>
          <w:sz w:val="24"/>
          <w:szCs w:val="21"/>
        </w:rPr>
      </w:pPr>
    </w:p>
    <w:tbl>
      <w:tblPr>
        <w:tblpPr w:leftFromText="180" w:rightFromText="180" w:vertAnchor="text" w:horzAnchor="page" w:tblpXSpec="center" w:tblpY="460"/>
        <w:tblOverlap w:val="neve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93"/>
        <w:gridCol w:w="4306"/>
      </w:tblGrid>
      <w:tr w:rsidR="00A16737" w14:paraId="0EA180D7" w14:textId="77777777">
        <w:trPr>
          <w:trHeight w:hRule="exact" w:val="743"/>
          <w:jc w:val="center"/>
        </w:trPr>
        <w:tc>
          <w:tcPr>
            <w:tcW w:w="4493" w:type="dxa"/>
            <w:tcBorders>
              <w:top w:val="single" w:sz="4" w:space="0" w:color="000000"/>
              <w:left w:val="single" w:sz="4" w:space="0" w:color="000000"/>
              <w:bottom w:val="single" w:sz="4" w:space="0" w:color="000000"/>
              <w:right w:val="single" w:sz="4" w:space="0" w:color="000000"/>
            </w:tcBorders>
            <w:vAlign w:val="center"/>
          </w:tcPr>
          <w:p w14:paraId="5F6BDDD4" w14:textId="77777777" w:rsidR="00A16737" w:rsidRDefault="009470B3">
            <w:pPr>
              <w:snapToGrid w:val="0"/>
              <w:spacing w:line="520" w:lineRule="exact"/>
              <w:ind w:left="1" w:firstLineChars="11" w:firstLine="26"/>
              <w:jc w:val="center"/>
              <w:textAlignment w:val="bottom"/>
              <w:rPr>
                <w:rStyle w:val="NormalCharacter"/>
                <w:rFonts w:ascii="宋体" w:eastAsia="宋体" w:hAnsi="宋体" w:cs="宋体" w:hint="eastAsia"/>
                <w:b/>
                <w:kern w:val="0"/>
                <w:sz w:val="24"/>
                <w:szCs w:val="24"/>
              </w:rPr>
            </w:pPr>
            <w:r>
              <w:rPr>
                <w:rStyle w:val="NormalCharacter"/>
                <w:rFonts w:ascii="宋体" w:eastAsia="宋体" w:hAnsi="宋体" w:cs="宋体" w:hint="eastAsia"/>
                <w:b/>
                <w:kern w:val="0"/>
                <w:sz w:val="24"/>
                <w:szCs w:val="24"/>
              </w:rPr>
              <w:t>项目名称</w:t>
            </w:r>
          </w:p>
        </w:tc>
        <w:tc>
          <w:tcPr>
            <w:tcW w:w="4306" w:type="dxa"/>
            <w:tcBorders>
              <w:top w:val="single" w:sz="4" w:space="0" w:color="000000"/>
              <w:left w:val="single" w:sz="4" w:space="0" w:color="000000"/>
              <w:bottom w:val="single" w:sz="4" w:space="0" w:color="000000"/>
              <w:right w:val="single" w:sz="4" w:space="0" w:color="000000"/>
            </w:tcBorders>
            <w:vAlign w:val="center"/>
          </w:tcPr>
          <w:p w14:paraId="482A0228" w14:textId="77777777" w:rsidR="00A16737" w:rsidRDefault="009470B3">
            <w:pPr>
              <w:snapToGrid w:val="0"/>
              <w:spacing w:line="520" w:lineRule="exact"/>
              <w:ind w:left="1" w:firstLineChars="11" w:firstLine="26"/>
              <w:jc w:val="center"/>
              <w:textAlignment w:val="bottom"/>
              <w:rPr>
                <w:rStyle w:val="NormalCharacter"/>
                <w:rFonts w:ascii="宋体" w:eastAsia="宋体" w:hAnsi="宋体" w:cs="宋体" w:hint="eastAsia"/>
                <w:b/>
                <w:kern w:val="0"/>
                <w:sz w:val="24"/>
                <w:szCs w:val="24"/>
              </w:rPr>
            </w:pPr>
            <w:r>
              <w:rPr>
                <w:rStyle w:val="NormalCharacter"/>
                <w:rFonts w:ascii="宋体" w:eastAsia="宋体" w:hAnsi="宋体" w:cs="宋体" w:hint="eastAsia"/>
                <w:b/>
                <w:sz w:val="24"/>
                <w:szCs w:val="24"/>
              </w:rPr>
              <w:t>报价</w:t>
            </w:r>
          </w:p>
        </w:tc>
      </w:tr>
      <w:tr w:rsidR="00A16737" w14:paraId="687C2AE9" w14:textId="77777777">
        <w:trPr>
          <w:trHeight w:hRule="exact" w:val="1886"/>
          <w:jc w:val="center"/>
        </w:trPr>
        <w:tc>
          <w:tcPr>
            <w:tcW w:w="4493" w:type="dxa"/>
            <w:tcBorders>
              <w:top w:val="single" w:sz="4" w:space="0" w:color="000000"/>
              <w:left w:val="single" w:sz="4" w:space="0" w:color="000000"/>
              <w:bottom w:val="single" w:sz="4" w:space="0" w:color="000000"/>
              <w:right w:val="single" w:sz="4" w:space="0" w:color="000000"/>
            </w:tcBorders>
            <w:vAlign w:val="center"/>
          </w:tcPr>
          <w:p w14:paraId="64D87672" w14:textId="77777777" w:rsidR="00A16737" w:rsidRDefault="00A16737">
            <w:pPr>
              <w:snapToGrid w:val="0"/>
              <w:jc w:val="center"/>
              <w:rPr>
                <w:rStyle w:val="NormalCharacter"/>
                <w:rFonts w:ascii="宋体" w:eastAsia="宋体" w:hAnsi="宋体" w:cs="宋体" w:hint="eastAsia"/>
                <w:kern w:val="0"/>
                <w:sz w:val="20"/>
              </w:rPr>
            </w:pPr>
          </w:p>
        </w:tc>
        <w:tc>
          <w:tcPr>
            <w:tcW w:w="4306" w:type="dxa"/>
            <w:tcBorders>
              <w:top w:val="single" w:sz="4" w:space="0" w:color="000000"/>
              <w:left w:val="single" w:sz="4" w:space="0" w:color="000000"/>
              <w:bottom w:val="single" w:sz="4" w:space="0" w:color="000000"/>
              <w:right w:val="single" w:sz="4" w:space="0" w:color="000000"/>
            </w:tcBorders>
            <w:vAlign w:val="center"/>
          </w:tcPr>
          <w:p w14:paraId="5F44D20C" w14:textId="77777777" w:rsidR="00A16737" w:rsidRDefault="009470B3">
            <w:pPr>
              <w:snapToGrid w:val="0"/>
              <w:jc w:val="center"/>
              <w:rPr>
                <w:rStyle w:val="NormalCharacter"/>
                <w:rFonts w:ascii="宋体" w:eastAsia="宋体" w:hAnsi="宋体" w:cs="宋体" w:hint="eastAsia"/>
                <w:kern w:val="0"/>
                <w:sz w:val="20"/>
              </w:rPr>
            </w:pPr>
            <w:r>
              <w:rPr>
                <w:rStyle w:val="NormalCharacter"/>
                <w:rFonts w:ascii="宋体" w:eastAsia="宋体" w:hAnsi="宋体" w:cs="宋体" w:hint="eastAsia"/>
                <w:kern w:val="0"/>
                <w:sz w:val="20"/>
              </w:rPr>
              <w:t>_________________元</w:t>
            </w:r>
          </w:p>
          <w:p w14:paraId="6E3B0001" w14:textId="77777777" w:rsidR="00A16737" w:rsidRDefault="009470B3">
            <w:pPr>
              <w:snapToGrid w:val="0"/>
              <w:jc w:val="center"/>
              <w:rPr>
                <w:rStyle w:val="NormalCharacter"/>
                <w:rFonts w:ascii="宋体" w:eastAsia="宋体" w:hAnsi="宋体" w:cs="宋体" w:hint="eastAsia"/>
                <w:kern w:val="0"/>
                <w:sz w:val="20"/>
              </w:rPr>
            </w:pPr>
            <w:r>
              <w:rPr>
                <w:rStyle w:val="NormalCharacter"/>
                <w:rFonts w:ascii="宋体" w:eastAsia="宋体" w:hAnsi="宋体" w:cs="宋体" w:hint="eastAsia"/>
                <w:kern w:val="0"/>
                <w:sz w:val="20"/>
              </w:rPr>
              <w:t>（人民币大写：__________）</w:t>
            </w:r>
          </w:p>
        </w:tc>
      </w:tr>
    </w:tbl>
    <w:p w14:paraId="7E8712EB" w14:textId="77777777" w:rsidR="00A16737" w:rsidRDefault="00A16737">
      <w:pPr>
        <w:snapToGrid w:val="0"/>
        <w:spacing w:line="500" w:lineRule="exact"/>
        <w:rPr>
          <w:rStyle w:val="NormalCharacter"/>
          <w:rFonts w:ascii="宋体" w:eastAsia="宋体" w:hAnsi="宋体" w:cs="宋体" w:hint="eastAsia"/>
          <w:sz w:val="24"/>
          <w:szCs w:val="21"/>
        </w:rPr>
      </w:pPr>
    </w:p>
    <w:p w14:paraId="1EEDBF41"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供应商：（盖章）             </w:t>
      </w:r>
    </w:p>
    <w:p w14:paraId="21CEDA16"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法定代表人或被授权人（签字或盖章）：</w:t>
      </w:r>
    </w:p>
    <w:p w14:paraId="17913DAF"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日期：</w:t>
      </w:r>
    </w:p>
    <w:p w14:paraId="39F82530" w14:textId="77777777" w:rsidR="00A16737" w:rsidRDefault="00A16737">
      <w:pPr>
        <w:snapToGrid w:val="0"/>
        <w:spacing w:line="500" w:lineRule="exact"/>
        <w:rPr>
          <w:rStyle w:val="NormalCharacter"/>
          <w:rFonts w:ascii="宋体" w:eastAsia="宋体" w:hAnsi="宋体" w:cs="宋体" w:hint="eastAsia"/>
          <w:b/>
          <w:bCs/>
          <w:sz w:val="24"/>
          <w:szCs w:val="21"/>
        </w:rPr>
      </w:pPr>
    </w:p>
    <w:p w14:paraId="7FB76844" w14:textId="77777777" w:rsidR="00A16737" w:rsidRDefault="009470B3">
      <w:pPr>
        <w:snapToGrid w:val="0"/>
        <w:spacing w:line="500" w:lineRule="exact"/>
        <w:jc w:val="center"/>
        <w:rPr>
          <w:rStyle w:val="NormalCharacter"/>
          <w:rFonts w:ascii="宋体" w:eastAsia="宋体" w:hAnsi="宋体" w:cs="宋体" w:hint="eastAsia"/>
          <w:b/>
          <w:sz w:val="24"/>
          <w:szCs w:val="21"/>
        </w:rPr>
      </w:pPr>
      <w:r>
        <w:rPr>
          <w:rStyle w:val="NormalCharacter"/>
          <w:rFonts w:ascii="宋体" w:eastAsia="宋体" w:hAnsi="宋体" w:cs="宋体" w:hint="eastAsia"/>
          <w:b/>
          <w:sz w:val="24"/>
          <w:szCs w:val="21"/>
        </w:rPr>
        <w:br/>
      </w:r>
    </w:p>
    <w:p w14:paraId="3A2803FF" w14:textId="77777777" w:rsidR="00A16737" w:rsidRDefault="009470B3">
      <w:pPr>
        <w:snapToGrid w:val="0"/>
        <w:spacing w:line="500" w:lineRule="exact"/>
        <w:jc w:val="center"/>
        <w:rPr>
          <w:rStyle w:val="NormalCharacter"/>
          <w:rFonts w:ascii="宋体" w:eastAsia="宋体" w:hAnsi="宋体" w:cs="宋体" w:hint="eastAsia"/>
          <w:b/>
          <w:sz w:val="24"/>
          <w:szCs w:val="21"/>
        </w:rPr>
      </w:pPr>
      <w:r>
        <w:rPr>
          <w:rStyle w:val="NormalCharacter"/>
          <w:rFonts w:ascii="宋体" w:eastAsia="宋体" w:hAnsi="宋体" w:cs="宋体" w:hint="eastAsia"/>
          <w:b/>
          <w:sz w:val="24"/>
          <w:szCs w:val="21"/>
        </w:rPr>
        <w:br w:type="page"/>
      </w:r>
      <w:r>
        <w:rPr>
          <w:rStyle w:val="NormalCharacter"/>
          <w:rFonts w:ascii="宋体" w:eastAsia="宋体" w:hAnsi="宋体" w:cs="宋体" w:hint="eastAsia"/>
          <w:b/>
          <w:sz w:val="24"/>
          <w:szCs w:val="21"/>
        </w:rPr>
        <w:lastRenderedPageBreak/>
        <w:t>2.比选报价明细表（格式自拟）</w:t>
      </w:r>
    </w:p>
    <w:p w14:paraId="2C2E1AE4" w14:textId="77777777" w:rsidR="00A16737" w:rsidRDefault="009470B3">
      <w:pPr>
        <w:pStyle w:val="22"/>
        <w:ind w:leftChars="0" w:left="0" w:firstLineChars="0" w:firstLine="0"/>
        <w:rPr>
          <w:rFonts w:ascii="宋体" w:hAnsi="宋体" w:cs="宋体" w:hint="eastAsia"/>
          <w:sz w:val="24"/>
        </w:rPr>
      </w:pPr>
      <w:r>
        <w:rPr>
          <w:rFonts w:ascii="宋体" w:hAnsi="宋体" w:cs="宋体" w:hint="eastAsia"/>
          <w:sz w:val="24"/>
        </w:rPr>
        <w:t>项目名称：</w:t>
      </w:r>
    </w:p>
    <w:p w14:paraId="7FCA5AB7" w14:textId="77777777" w:rsidR="00A16737" w:rsidRDefault="00A16737">
      <w:pPr>
        <w:snapToGrid w:val="0"/>
        <w:spacing w:line="500" w:lineRule="exact"/>
        <w:ind w:firstLineChars="245" w:firstLine="590"/>
        <w:jc w:val="center"/>
        <w:rPr>
          <w:rStyle w:val="NormalCharacter"/>
          <w:rFonts w:ascii="宋体" w:eastAsia="宋体" w:hAnsi="宋体" w:cs="宋体" w:hint="eastAsia"/>
          <w:b/>
          <w:bCs/>
          <w:sz w:val="24"/>
          <w:szCs w:val="21"/>
        </w:rPr>
      </w:pPr>
    </w:p>
    <w:p w14:paraId="11072009" w14:textId="77777777" w:rsidR="00A16737" w:rsidRDefault="00A16737">
      <w:pPr>
        <w:pStyle w:val="TOC10"/>
        <w:snapToGrid w:val="0"/>
        <w:rPr>
          <w:rStyle w:val="NormalCharacter"/>
          <w:rFonts w:ascii="宋体" w:eastAsia="宋体" w:hAnsi="宋体" w:cs="宋体" w:hint="eastAsia"/>
          <w:b/>
          <w:bCs/>
          <w:szCs w:val="21"/>
        </w:rPr>
      </w:pPr>
    </w:p>
    <w:p w14:paraId="5964AEFE" w14:textId="77777777" w:rsidR="00A16737" w:rsidRDefault="009470B3">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 xml:space="preserve">供应商：（盖章）             </w:t>
      </w:r>
    </w:p>
    <w:p w14:paraId="069A292F" w14:textId="77777777" w:rsidR="00A16737" w:rsidRDefault="009470B3">
      <w:pPr>
        <w:snapToGrid w:val="0"/>
        <w:spacing w:line="500" w:lineRule="exact"/>
        <w:rPr>
          <w:rStyle w:val="NormalCharacter"/>
          <w:rFonts w:ascii="宋体" w:eastAsia="宋体" w:hAnsi="宋体" w:cs="宋体"/>
          <w:sz w:val="24"/>
          <w:szCs w:val="21"/>
        </w:rPr>
      </w:pPr>
      <w:r>
        <w:rPr>
          <w:rStyle w:val="NormalCharacter"/>
          <w:rFonts w:ascii="宋体" w:eastAsia="宋体" w:hAnsi="宋体" w:cs="宋体" w:hint="eastAsia"/>
          <w:sz w:val="24"/>
          <w:szCs w:val="21"/>
        </w:rPr>
        <w:t>法定代表人或被授权人（签字或盖章）：</w:t>
      </w:r>
    </w:p>
    <w:p w14:paraId="32256566" w14:textId="603BB7E9" w:rsidR="00F46A20" w:rsidRDefault="00F46A20">
      <w:pPr>
        <w:snapToGrid w:val="0"/>
        <w:spacing w:line="500" w:lineRule="exact"/>
        <w:rPr>
          <w:rStyle w:val="NormalCharacter"/>
          <w:rFonts w:ascii="宋体" w:eastAsia="宋体" w:hAnsi="宋体" w:cs="宋体" w:hint="eastAsia"/>
          <w:sz w:val="24"/>
          <w:szCs w:val="21"/>
        </w:rPr>
      </w:pPr>
      <w:r>
        <w:rPr>
          <w:rStyle w:val="NormalCharacter"/>
          <w:rFonts w:ascii="宋体" w:eastAsia="宋体" w:hAnsi="宋体" w:cs="宋体" w:hint="eastAsia"/>
          <w:sz w:val="24"/>
          <w:szCs w:val="21"/>
        </w:rPr>
        <w:t>日期：</w:t>
      </w:r>
    </w:p>
    <w:sectPr w:rsidR="00F46A20" w:rsidSect="00F46A20">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2259" w14:textId="77777777" w:rsidR="0002194D" w:rsidRDefault="0002194D">
      <w:pPr>
        <w:spacing w:line="240" w:lineRule="auto"/>
      </w:pPr>
      <w:r>
        <w:separator/>
      </w:r>
    </w:p>
  </w:endnote>
  <w:endnote w:type="continuationSeparator" w:id="0">
    <w:p w14:paraId="71F478EB" w14:textId="77777777" w:rsidR="0002194D" w:rsidRDefault="00021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创艺简仿宋">
    <w:altName w:val="仿宋"/>
    <w:charset w:val="86"/>
    <w:family w:val="auto"/>
    <w:pitch w:val="default"/>
    <w:sig w:usb0="00000000" w:usb1="00000000" w:usb2="00000010" w:usb3="00000000" w:csb0="00040000" w:csb1="00000000"/>
  </w:font>
  <w:font w:name="Menlo">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A87E" w14:textId="77777777" w:rsidR="00A16737" w:rsidRDefault="00A16737">
    <w:pPr>
      <w:pStyle w:val="10"/>
      <w:framePr w:wrap="around" w:hAnchor="text" w:xAlign="right" w:y="1"/>
      <w:rPr>
        <w:rStyle w:val="PageNumber"/>
      </w:rPr>
    </w:pPr>
  </w:p>
  <w:p w14:paraId="14F9E1A9" w14:textId="77777777" w:rsidR="00A16737" w:rsidRDefault="00A16737">
    <w:pPr>
      <w:pStyle w:val="10"/>
      <w:ind w:right="360" w:firstLine="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EA4C" w14:textId="77777777" w:rsidR="00A16737" w:rsidRDefault="009470B3">
    <w:pPr>
      <w:pStyle w:val="10"/>
      <w:rPr>
        <w:rStyle w:val="NormalCharacter"/>
      </w:rPr>
    </w:pPr>
    <w:r>
      <w:rPr>
        <w:noProof/>
      </w:rPr>
      <mc:AlternateContent>
        <mc:Choice Requires="wps">
          <w:drawing>
            <wp:anchor distT="0" distB="0" distL="114300" distR="114300" simplePos="0" relativeHeight="251659776" behindDoc="0" locked="0" layoutInCell="1" allowOverlap="1" wp14:anchorId="26E4A55C" wp14:editId="2CA87D0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17C35" w14:textId="77777777" w:rsidR="00A16737" w:rsidRDefault="009470B3">
                          <w:pPr>
                            <w:pStyle w:val="ac"/>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E4A55C" id="_x0000_t202" coordsize="21600,21600" o:spt="202" path="m,l,21600r21600,l21600,xe">
              <v:stroke joinstyle="miter"/>
              <v:path gradientshapeok="t" o:connecttype="rect"/>
            </v:shapetype>
            <v:shape id="文本框 6" o:spid="_x0000_s1026"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8B17C35" w14:textId="77777777" w:rsidR="00A16737" w:rsidRDefault="009470B3">
                    <w:pPr>
                      <w:pStyle w:val="ac"/>
                    </w:pPr>
                    <w:r>
                      <w:fldChar w:fldCharType="begin"/>
                    </w:r>
                    <w:r>
                      <w:instrText xml:space="preserve"> PAGE  \* MERGEFORMAT </w:instrText>
                    </w:r>
                    <w:r>
                      <w:fldChar w:fldCharType="separate"/>
                    </w:r>
                    <w:r>
                      <w:t>11</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4656" behindDoc="0" locked="0" layoutInCell="1" allowOverlap="1" wp14:anchorId="56D19F1B" wp14:editId="42D1AAAC">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E36535" w14:textId="77777777" w:rsidR="00A16737" w:rsidRDefault="00A16737">
                          <w:pPr>
                            <w:pStyle w:val="10"/>
                            <w:rPr>
                              <w:rStyle w:val="NormalCharacter"/>
                            </w:rPr>
                          </w:pPr>
                        </w:p>
                        <w:p w14:paraId="72AE659D" w14:textId="77777777" w:rsidR="00A16737" w:rsidRDefault="00A16737">
                          <w:pPr>
                            <w:rPr>
                              <w:rStyle w:val="NormalCharacter"/>
                            </w:rPr>
                          </w:pPr>
                        </w:p>
                      </w:txbxContent>
                    </wps:txbx>
                    <wps:bodyPr lIns="0" tIns="0" rIns="0" bIns="0" upright="1"/>
                  </wps:wsp>
                </a:graphicData>
              </a:graphic>
            </wp:anchor>
          </w:drawing>
        </mc:Choice>
        <mc:Fallback>
          <w:pict>
            <v:shape w14:anchorId="56D19F1B" id="4098" o:spid="_x0000_s1027" type="#_x0000_t202" style="position:absolute;margin-left:0;margin-top:0;width:2in;height:2in;z-index:2516546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" filled="f" stroked="f" strokeweight="1.25pt">
              <v:textbox inset="0,0,0,0">
                <w:txbxContent>
                  <w:p w14:paraId="14E36535" w14:textId="77777777" w:rsidR="00A16737" w:rsidRDefault="00A16737">
                    <w:pPr>
                      <w:pStyle w:val="10"/>
                      <w:rPr>
                        <w:rStyle w:val="NormalCharacter"/>
                      </w:rPr>
                    </w:pPr>
                  </w:p>
                  <w:p w14:paraId="72AE659D" w14:textId="77777777" w:rsidR="00A16737" w:rsidRDefault="00A16737">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55680" behindDoc="0" locked="0" layoutInCell="1" allowOverlap="1" wp14:anchorId="008D567D" wp14:editId="493BB042">
              <wp:simplePos x="0" y="0"/>
              <wp:positionH relativeFrom="margin">
                <wp:align>center</wp:align>
              </wp:positionH>
              <wp:positionV relativeFrom="paragraph">
                <wp:posOffset>0</wp:posOffset>
              </wp:positionV>
              <wp:extent cx="972185" cy="147955"/>
              <wp:effectExtent l="0" t="0" r="0" b="0"/>
              <wp:wrapNone/>
              <wp:docPr id="4" name="409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05D59CAC" w14:textId="77777777" w:rsidR="00A16737" w:rsidRDefault="00A16737">
                          <w:pPr>
                            <w:snapToGrid w:val="0"/>
                            <w:rPr>
                              <w:rStyle w:val="NormalCharacter"/>
                              <w:sz w:val="18"/>
                            </w:rPr>
                          </w:pPr>
                        </w:p>
                        <w:p w14:paraId="6EE82AFA" w14:textId="77777777" w:rsidR="00A16737" w:rsidRDefault="00A16737">
                          <w:pPr>
                            <w:rPr>
                              <w:rStyle w:val="NormalCharacter"/>
                            </w:rPr>
                          </w:pPr>
                        </w:p>
                      </w:txbxContent>
                    </wps:txbx>
                    <wps:bodyPr lIns="0" tIns="0" rIns="0" bIns="0" upright="1"/>
                  </wps:wsp>
                </a:graphicData>
              </a:graphic>
            </wp:anchor>
          </w:drawing>
        </mc:Choice>
        <mc:Fallback>
          <w:pict>
            <v:shape w14:anchorId="008D567D" id="4099" o:spid="_x0000_s1028" type="#_x0000_t202" style="position:absolute;margin-left:0;margin-top:0;width:76.55pt;height:11.65pt;z-index:2516556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" filled="f" stroked="f">
              <v:textbox inset="0,0,0,0">
                <w:txbxContent>
                  <w:p w14:paraId="05D59CAC" w14:textId="77777777" w:rsidR="00A16737" w:rsidRDefault="00A16737">
                    <w:pPr>
                      <w:snapToGrid w:val="0"/>
                      <w:rPr>
                        <w:rStyle w:val="NormalCharacter"/>
                        <w:sz w:val="18"/>
                      </w:rPr>
                    </w:pPr>
                  </w:p>
                  <w:p w14:paraId="6EE82AFA" w14:textId="77777777" w:rsidR="00A16737" w:rsidRDefault="00A16737">
                    <w:pPr>
                      <w:rPr>
                        <w:rStyle w:val="NormalCharacter"/>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1A68" w14:textId="77777777" w:rsidR="00A16737" w:rsidRDefault="009470B3">
    <w:pPr>
      <w:pStyle w:val="10"/>
      <w:jc w:val="center"/>
      <w:rPr>
        <w:rStyle w:val="NormalCharacter"/>
      </w:rPr>
    </w:pPr>
    <w:r>
      <w:rPr>
        <w:noProof/>
      </w:rPr>
      <mc:AlternateContent>
        <mc:Choice Requires="wps">
          <w:drawing>
            <wp:anchor distT="0" distB="0" distL="114300" distR="114300" simplePos="0" relativeHeight="251660800" behindDoc="0" locked="0" layoutInCell="1" allowOverlap="1" wp14:anchorId="11E5AC52" wp14:editId="33108AA6">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AD225" w14:textId="77777777" w:rsidR="00A16737" w:rsidRDefault="009470B3">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E5AC52"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BEAD225" w14:textId="77777777" w:rsidR="00A16737" w:rsidRDefault="009470B3">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6704" behindDoc="0" locked="0" layoutInCell="1" allowOverlap="1" wp14:anchorId="1CA3D960" wp14:editId="54D6EDE6">
              <wp:simplePos x="0" y="0"/>
              <wp:positionH relativeFrom="margin">
                <wp:align>center</wp:align>
              </wp:positionH>
              <wp:positionV relativeFrom="paragraph">
                <wp:posOffset>0</wp:posOffset>
              </wp:positionV>
              <wp:extent cx="1828800" cy="1828800"/>
              <wp:effectExtent l="0" t="0" r="0" b="0"/>
              <wp:wrapNone/>
              <wp:docPr id="1"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47392D" w14:textId="77777777" w:rsidR="00A16737" w:rsidRDefault="00A16737">
                          <w:pPr>
                            <w:pStyle w:val="10"/>
                            <w:rPr>
                              <w:rStyle w:val="NormalCharacter"/>
                            </w:rPr>
                          </w:pPr>
                        </w:p>
                        <w:p w14:paraId="14693D28" w14:textId="77777777" w:rsidR="00A16737" w:rsidRDefault="00A16737">
                          <w:pPr>
                            <w:rPr>
                              <w:rStyle w:val="NormalCharacter"/>
                            </w:rPr>
                          </w:pPr>
                        </w:p>
                      </w:txbxContent>
                    </wps:txbx>
                    <wps:bodyPr lIns="0" tIns="0" rIns="0" bIns="0" upright="1"/>
                  </wps:wsp>
                </a:graphicData>
              </a:graphic>
            </wp:anchor>
          </w:drawing>
        </mc:Choice>
        <mc:Fallback>
          <w:pict>
            <v:shape w14:anchorId="1CA3D960" id="4100" o:spid="_x0000_s1030" type="#_x0000_t202" style="position:absolute;left:0;text-align:left;margin-left:0;margin-top:0;width:2in;height:2in;z-index:2516567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" filled="f" stroked="f" strokeweight="1.25pt">
              <v:textbox inset="0,0,0,0">
                <w:txbxContent>
                  <w:p w14:paraId="3147392D" w14:textId="77777777" w:rsidR="00A16737" w:rsidRDefault="00A16737">
                    <w:pPr>
                      <w:pStyle w:val="10"/>
                      <w:rPr>
                        <w:rStyle w:val="NormalCharacter"/>
                      </w:rPr>
                    </w:pPr>
                  </w:p>
                  <w:p w14:paraId="14693D28" w14:textId="77777777" w:rsidR="00A16737" w:rsidRDefault="00A16737">
                    <w:pPr>
                      <w:rPr>
                        <w:rStyle w:val="NormalCharacter"/>
                      </w:rPr>
                    </w:pPr>
                  </w:p>
                </w:txbxContent>
              </v:textbox>
              <w10:wrap anchorx="margin"/>
            </v:shape>
          </w:pict>
        </mc:Fallback>
      </mc:AlternateContent>
    </w:r>
    <w:r>
      <w:rPr>
        <w:rStyle w:val="NormalCharacter"/>
        <w:noProof/>
      </w:rPr>
      <mc:AlternateContent>
        <mc:Choice Requires="wps">
          <w:drawing>
            <wp:anchor distT="0" distB="0" distL="114300" distR="114300" simplePos="0" relativeHeight="251657728" behindDoc="0" locked="0" layoutInCell="1" allowOverlap="1" wp14:anchorId="547168F8" wp14:editId="1DD4D8D3">
              <wp:simplePos x="0" y="0"/>
              <wp:positionH relativeFrom="margin">
                <wp:align>center</wp:align>
              </wp:positionH>
              <wp:positionV relativeFrom="paragraph">
                <wp:posOffset>0</wp:posOffset>
              </wp:positionV>
              <wp:extent cx="857885" cy="147955"/>
              <wp:effectExtent l="0" t="0" r="0" b="0"/>
              <wp:wrapNone/>
              <wp:docPr id="2" name="410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727212F5" w14:textId="77777777" w:rsidR="00A16737" w:rsidRDefault="00A16737">
                          <w:pPr>
                            <w:snapToGrid w:val="0"/>
                            <w:rPr>
                              <w:rStyle w:val="NormalCharacter"/>
                              <w:sz w:val="18"/>
                            </w:rPr>
                          </w:pPr>
                        </w:p>
                        <w:p w14:paraId="1D4E3226" w14:textId="77777777" w:rsidR="00A16737" w:rsidRDefault="00A16737">
                          <w:pPr>
                            <w:rPr>
                              <w:rStyle w:val="NormalCharacter"/>
                            </w:rPr>
                          </w:pPr>
                        </w:p>
                      </w:txbxContent>
                    </wps:txbx>
                    <wps:bodyPr lIns="0" tIns="0" rIns="0" bIns="0" upright="1"/>
                  </wps:wsp>
                </a:graphicData>
              </a:graphic>
            </wp:anchor>
          </w:drawing>
        </mc:Choice>
        <mc:Fallback>
          <w:pict>
            <v:shape w14:anchorId="547168F8" id="4101" o:spid="_x0000_s1031" type="#_x0000_t202" style="position:absolute;left:0;text-align:left;margin-left:0;margin-top:0;width:67.55pt;height:11.65pt;z-index:2516577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" filled="f" stroked="f">
              <v:textbox inset="0,0,0,0">
                <w:txbxContent>
                  <w:p w14:paraId="727212F5" w14:textId="77777777" w:rsidR="00A16737" w:rsidRDefault="00A16737">
                    <w:pPr>
                      <w:snapToGrid w:val="0"/>
                      <w:rPr>
                        <w:rStyle w:val="NormalCharacter"/>
                        <w:sz w:val="18"/>
                      </w:rPr>
                    </w:pPr>
                  </w:p>
                  <w:p w14:paraId="1D4E3226" w14:textId="77777777" w:rsidR="00A16737" w:rsidRDefault="00A16737">
                    <w:pPr>
                      <w:rPr>
                        <w:rStyle w:val="NormalCharacter"/>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771B" w14:textId="77777777" w:rsidR="0002194D" w:rsidRDefault="0002194D">
      <w:r>
        <w:separator/>
      </w:r>
    </w:p>
  </w:footnote>
  <w:footnote w:type="continuationSeparator" w:id="0">
    <w:p w14:paraId="13217121" w14:textId="77777777" w:rsidR="0002194D" w:rsidRDefault="0002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018A" w14:textId="77777777" w:rsidR="00A16737" w:rsidRDefault="009470B3">
    <w:pPr>
      <w:pStyle w:val="11"/>
      <w:rPr>
        <w:rStyle w:val="NormalCharacter"/>
      </w:rPr>
    </w:pPr>
    <w:r>
      <w:rPr>
        <w:rStyle w:val="NormalCharacter"/>
      </w:rPr>
      <w:t>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87EB" w14:textId="77777777" w:rsidR="00A16737" w:rsidRDefault="00A16737">
    <w:pPr>
      <w:tabs>
        <w:tab w:val="left" w:pos="6300"/>
      </w:tabs>
      <w:snapToGrid w:val="0"/>
      <w:spacing w:line="300" w:lineRule="auto"/>
      <w:rPr>
        <w:rStyle w:val="NormalCharacte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EE56" w14:textId="77777777" w:rsidR="00A16737" w:rsidRDefault="009470B3">
    <w:pPr>
      <w:pStyle w:val="11"/>
      <w:pBdr>
        <w:bottom w:val="none" w:sz="0" w:space="0" w:color="auto"/>
      </w:pBdr>
      <w:tabs>
        <w:tab w:val="left" w:pos="540"/>
      </w:tabs>
      <w:jc w:val="both"/>
      <w:rPr>
        <w:rStyle w:val="NormalCharacter"/>
      </w:rPr>
    </w:pPr>
    <w:r>
      <w:rPr>
        <w:rStyle w:val="NormalCharacter"/>
      </w:rPr>
      <w:tab/>
    </w:r>
    <w:r>
      <w:rPr>
        <w:rStyle w:val="NormalCharact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59152A"/>
    <w:multiLevelType w:val="singleLevel"/>
    <w:tmpl w:val="C959152A"/>
    <w:lvl w:ilvl="0">
      <w:start w:val="1"/>
      <w:numFmt w:val="bullet"/>
      <w:pStyle w:val="ListBullet2"/>
      <w:lvlText w:val=""/>
      <w:lvlJc w:val="left"/>
      <w:pPr>
        <w:tabs>
          <w:tab w:val="left" w:pos="780"/>
        </w:tabs>
        <w:ind w:left="780" w:hanging="360"/>
      </w:pPr>
      <w:rPr>
        <w:rFonts w:ascii="Wingdings" w:hAnsi="Wingdings"/>
      </w:rPr>
    </w:lvl>
  </w:abstractNum>
  <w:abstractNum w:abstractNumId="1" w15:restartNumberingAfterBreak="0">
    <w:nsid w:val="D7573C3E"/>
    <w:multiLevelType w:val="singleLevel"/>
    <w:tmpl w:val="D7573C3E"/>
    <w:lvl w:ilvl="0">
      <w:start w:val="1"/>
      <w:numFmt w:val="decimal"/>
      <w:pStyle w:val="5"/>
      <w:lvlText w:val="%1."/>
      <w:lvlJc w:val="left"/>
      <w:pPr>
        <w:tabs>
          <w:tab w:val="left" w:pos="2040"/>
        </w:tabs>
        <w:ind w:left="2040" w:hanging="360"/>
      </w:pPr>
    </w:lvl>
  </w:abstractNum>
  <w:abstractNum w:abstractNumId="2" w15:restartNumberingAfterBreak="0">
    <w:nsid w:val="00000005"/>
    <w:multiLevelType w:val="singleLevel"/>
    <w:tmpl w:val="00000005"/>
    <w:lvl w:ilvl="0">
      <w:start w:val="2"/>
      <w:numFmt w:val="chineseCounting"/>
      <w:suff w:val="nothing"/>
      <w:lvlText w:val="（%1）"/>
      <w:lvlJc w:val="left"/>
      <w:pPr>
        <w:textAlignment w:val="baseline"/>
      </w:pPr>
    </w:lvl>
  </w:abstractNum>
  <w:abstractNum w:abstractNumId="3" w15:restartNumberingAfterBreak="0">
    <w:nsid w:val="00000006"/>
    <w:multiLevelType w:val="singleLevel"/>
    <w:tmpl w:val="00000006"/>
    <w:lvl w:ilvl="0">
      <w:start w:val="1"/>
      <w:numFmt w:val="chineseCounting"/>
      <w:suff w:val="space"/>
      <w:lvlText w:val="第%1章"/>
      <w:lvlJc w:val="left"/>
      <w:rPr>
        <w:rFonts w:hint="eastAsia"/>
      </w:rPr>
    </w:lvl>
  </w:abstractNum>
  <w:abstractNum w:abstractNumId="4" w15:restartNumberingAfterBreak="0">
    <w:nsid w:val="0000000F"/>
    <w:multiLevelType w:val="multilevel"/>
    <w:tmpl w:val="0000000F"/>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25031015">
    <w:abstractNumId w:val="4"/>
  </w:num>
  <w:num w:numId="2" w16cid:durableId="424500335">
    <w:abstractNumId w:val="5"/>
  </w:num>
  <w:num w:numId="3" w16cid:durableId="650714673">
    <w:abstractNumId w:val="1"/>
  </w:num>
  <w:num w:numId="4" w16cid:durableId="2108694680">
    <w:abstractNumId w:val="0"/>
  </w:num>
  <w:num w:numId="5" w16cid:durableId="1198736748">
    <w:abstractNumId w:val="3"/>
  </w:num>
  <w:num w:numId="6" w16cid:durableId="87759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defaultTabStop w:val="425"/>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RmYzkyZjk1OTNmZWU1NTliYjIzZWJmMjhhYzJkYWUifQ=="/>
  </w:docVars>
  <w:rsids>
    <w:rsidRoot w:val="00053335"/>
    <w:rsid w:val="F43EC7A0"/>
    <w:rsid w:val="0002194D"/>
    <w:rsid w:val="00053335"/>
    <w:rsid w:val="00073EAB"/>
    <w:rsid w:val="00095418"/>
    <w:rsid w:val="00195FD9"/>
    <w:rsid w:val="002115C2"/>
    <w:rsid w:val="0025688E"/>
    <w:rsid w:val="002706F5"/>
    <w:rsid w:val="002A7E9B"/>
    <w:rsid w:val="00343D24"/>
    <w:rsid w:val="00383951"/>
    <w:rsid w:val="003A2EC9"/>
    <w:rsid w:val="003E537E"/>
    <w:rsid w:val="00402727"/>
    <w:rsid w:val="0040345A"/>
    <w:rsid w:val="004A3E9D"/>
    <w:rsid w:val="006E2637"/>
    <w:rsid w:val="00705F5C"/>
    <w:rsid w:val="00761B9F"/>
    <w:rsid w:val="00787D1B"/>
    <w:rsid w:val="00802FC7"/>
    <w:rsid w:val="00823149"/>
    <w:rsid w:val="009470B3"/>
    <w:rsid w:val="009962D7"/>
    <w:rsid w:val="009B3408"/>
    <w:rsid w:val="009C6FE1"/>
    <w:rsid w:val="00A01C94"/>
    <w:rsid w:val="00A16737"/>
    <w:rsid w:val="00A50868"/>
    <w:rsid w:val="00A70A26"/>
    <w:rsid w:val="00AD0246"/>
    <w:rsid w:val="00AF2B2E"/>
    <w:rsid w:val="00B25548"/>
    <w:rsid w:val="00C52A27"/>
    <w:rsid w:val="00C57733"/>
    <w:rsid w:val="00C901A6"/>
    <w:rsid w:val="00D83595"/>
    <w:rsid w:val="00DB1D35"/>
    <w:rsid w:val="00DB4FB5"/>
    <w:rsid w:val="00E52B9F"/>
    <w:rsid w:val="00E6076F"/>
    <w:rsid w:val="00F46A20"/>
    <w:rsid w:val="00FA7878"/>
    <w:rsid w:val="00FD42B6"/>
    <w:rsid w:val="01377292"/>
    <w:rsid w:val="016D6DC2"/>
    <w:rsid w:val="01C40DDD"/>
    <w:rsid w:val="028D4436"/>
    <w:rsid w:val="02971F57"/>
    <w:rsid w:val="02994018"/>
    <w:rsid w:val="02A164B1"/>
    <w:rsid w:val="02CD5A6F"/>
    <w:rsid w:val="02DB4577"/>
    <w:rsid w:val="030B6598"/>
    <w:rsid w:val="03323E9D"/>
    <w:rsid w:val="035A307B"/>
    <w:rsid w:val="03637B35"/>
    <w:rsid w:val="04090D29"/>
    <w:rsid w:val="041E32B7"/>
    <w:rsid w:val="04223B99"/>
    <w:rsid w:val="043C4C38"/>
    <w:rsid w:val="048C0506"/>
    <w:rsid w:val="04AA4233"/>
    <w:rsid w:val="04AC4469"/>
    <w:rsid w:val="057A317B"/>
    <w:rsid w:val="05A82B67"/>
    <w:rsid w:val="05DE136C"/>
    <w:rsid w:val="072E563C"/>
    <w:rsid w:val="0797721F"/>
    <w:rsid w:val="07990616"/>
    <w:rsid w:val="07D93108"/>
    <w:rsid w:val="082D6FB0"/>
    <w:rsid w:val="08591B53"/>
    <w:rsid w:val="087523D5"/>
    <w:rsid w:val="08B2796D"/>
    <w:rsid w:val="08E16B89"/>
    <w:rsid w:val="090D31F1"/>
    <w:rsid w:val="093E76C7"/>
    <w:rsid w:val="0A6F1B02"/>
    <w:rsid w:val="0AAB6B91"/>
    <w:rsid w:val="0B180287"/>
    <w:rsid w:val="0B3B0CA0"/>
    <w:rsid w:val="0B420FC5"/>
    <w:rsid w:val="0B4364E5"/>
    <w:rsid w:val="0B7B1FE3"/>
    <w:rsid w:val="0BB04152"/>
    <w:rsid w:val="0BC11EE9"/>
    <w:rsid w:val="0C6D2071"/>
    <w:rsid w:val="0C6D6BB8"/>
    <w:rsid w:val="0C8A2C23"/>
    <w:rsid w:val="0C9615C8"/>
    <w:rsid w:val="0D5D6359"/>
    <w:rsid w:val="0D720C66"/>
    <w:rsid w:val="0D9421C3"/>
    <w:rsid w:val="0E6A6692"/>
    <w:rsid w:val="0ED8267C"/>
    <w:rsid w:val="0F760A24"/>
    <w:rsid w:val="1015428D"/>
    <w:rsid w:val="104E44AA"/>
    <w:rsid w:val="1057164E"/>
    <w:rsid w:val="10AA73F0"/>
    <w:rsid w:val="11511160"/>
    <w:rsid w:val="11B5604C"/>
    <w:rsid w:val="11D0743D"/>
    <w:rsid w:val="11D50CC6"/>
    <w:rsid w:val="11ED062D"/>
    <w:rsid w:val="12057B1E"/>
    <w:rsid w:val="12270DDE"/>
    <w:rsid w:val="124D6DC2"/>
    <w:rsid w:val="125448F2"/>
    <w:rsid w:val="12AD446F"/>
    <w:rsid w:val="12BC1A62"/>
    <w:rsid w:val="12F51F29"/>
    <w:rsid w:val="12FD5DF9"/>
    <w:rsid w:val="13327ABD"/>
    <w:rsid w:val="13A12B15"/>
    <w:rsid w:val="13DD4CA4"/>
    <w:rsid w:val="141F580A"/>
    <w:rsid w:val="14432035"/>
    <w:rsid w:val="14773A8D"/>
    <w:rsid w:val="147D74D7"/>
    <w:rsid w:val="152466FE"/>
    <w:rsid w:val="154B4A28"/>
    <w:rsid w:val="15A15DEA"/>
    <w:rsid w:val="15BD7BC5"/>
    <w:rsid w:val="15C0438C"/>
    <w:rsid w:val="16885A42"/>
    <w:rsid w:val="173B5246"/>
    <w:rsid w:val="177B7D38"/>
    <w:rsid w:val="17B66205"/>
    <w:rsid w:val="17B953F3"/>
    <w:rsid w:val="1821051F"/>
    <w:rsid w:val="185D2F9A"/>
    <w:rsid w:val="18C96775"/>
    <w:rsid w:val="18E722AD"/>
    <w:rsid w:val="19575C3B"/>
    <w:rsid w:val="19F5712E"/>
    <w:rsid w:val="19F94BE7"/>
    <w:rsid w:val="1A654388"/>
    <w:rsid w:val="1A6836E2"/>
    <w:rsid w:val="1AA94BBC"/>
    <w:rsid w:val="1AAB2C02"/>
    <w:rsid w:val="1C19367C"/>
    <w:rsid w:val="1C760ACE"/>
    <w:rsid w:val="1CA042F8"/>
    <w:rsid w:val="1CED6FE2"/>
    <w:rsid w:val="1D057D11"/>
    <w:rsid w:val="1D1F4CC2"/>
    <w:rsid w:val="1D270485"/>
    <w:rsid w:val="1D290FE7"/>
    <w:rsid w:val="1D322C47"/>
    <w:rsid w:val="1D5E2000"/>
    <w:rsid w:val="1D857744"/>
    <w:rsid w:val="1EA5569B"/>
    <w:rsid w:val="1EB055BF"/>
    <w:rsid w:val="1F0C13AB"/>
    <w:rsid w:val="1F2667DB"/>
    <w:rsid w:val="20021387"/>
    <w:rsid w:val="20804401"/>
    <w:rsid w:val="208C62EB"/>
    <w:rsid w:val="2096173F"/>
    <w:rsid w:val="209916F9"/>
    <w:rsid w:val="20A3083C"/>
    <w:rsid w:val="20E271F4"/>
    <w:rsid w:val="21011B70"/>
    <w:rsid w:val="213C0A60"/>
    <w:rsid w:val="21D146CE"/>
    <w:rsid w:val="21F6732A"/>
    <w:rsid w:val="22350AE4"/>
    <w:rsid w:val="224621A6"/>
    <w:rsid w:val="22F866E1"/>
    <w:rsid w:val="231336BF"/>
    <w:rsid w:val="23203D54"/>
    <w:rsid w:val="23376FB6"/>
    <w:rsid w:val="234611FA"/>
    <w:rsid w:val="23A14683"/>
    <w:rsid w:val="23C24E78"/>
    <w:rsid w:val="23F92711"/>
    <w:rsid w:val="244509F9"/>
    <w:rsid w:val="244E37C0"/>
    <w:rsid w:val="245A1ED5"/>
    <w:rsid w:val="245C177F"/>
    <w:rsid w:val="249B0E5F"/>
    <w:rsid w:val="24CC572F"/>
    <w:rsid w:val="250F1AC0"/>
    <w:rsid w:val="251435C2"/>
    <w:rsid w:val="256C1214"/>
    <w:rsid w:val="26587A0C"/>
    <w:rsid w:val="265E2CFF"/>
    <w:rsid w:val="26CB0E4D"/>
    <w:rsid w:val="27006243"/>
    <w:rsid w:val="273852FE"/>
    <w:rsid w:val="27710810"/>
    <w:rsid w:val="28652321"/>
    <w:rsid w:val="28CF227B"/>
    <w:rsid w:val="28F65823"/>
    <w:rsid w:val="28FB65E3"/>
    <w:rsid w:val="29030196"/>
    <w:rsid w:val="29314D6E"/>
    <w:rsid w:val="295E5E8B"/>
    <w:rsid w:val="29912F65"/>
    <w:rsid w:val="29ED2567"/>
    <w:rsid w:val="2A0C15EE"/>
    <w:rsid w:val="2A2602AA"/>
    <w:rsid w:val="2A3E0FCD"/>
    <w:rsid w:val="2A80468C"/>
    <w:rsid w:val="2ACE4132"/>
    <w:rsid w:val="2ADB0124"/>
    <w:rsid w:val="2B241884"/>
    <w:rsid w:val="2B602548"/>
    <w:rsid w:val="2BF61963"/>
    <w:rsid w:val="2C0003B4"/>
    <w:rsid w:val="2CE33F5E"/>
    <w:rsid w:val="2D8B00C8"/>
    <w:rsid w:val="2DA540D8"/>
    <w:rsid w:val="2DAD00C8"/>
    <w:rsid w:val="2E055FFA"/>
    <w:rsid w:val="2E1A4A99"/>
    <w:rsid w:val="2E2A2DB4"/>
    <w:rsid w:val="2F416D1A"/>
    <w:rsid w:val="2F4E1ABF"/>
    <w:rsid w:val="2F566C69"/>
    <w:rsid w:val="2F585700"/>
    <w:rsid w:val="2F642A08"/>
    <w:rsid w:val="2F656EAC"/>
    <w:rsid w:val="2FA072FA"/>
    <w:rsid w:val="2FCE5529"/>
    <w:rsid w:val="2FCF2080"/>
    <w:rsid w:val="2FD44032"/>
    <w:rsid w:val="2FE70A33"/>
    <w:rsid w:val="2FE73D65"/>
    <w:rsid w:val="304E3828"/>
    <w:rsid w:val="30785DA3"/>
    <w:rsid w:val="30AE058D"/>
    <w:rsid w:val="311F24A4"/>
    <w:rsid w:val="3128669C"/>
    <w:rsid w:val="31927D00"/>
    <w:rsid w:val="31D94536"/>
    <w:rsid w:val="31F84F28"/>
    <w:rsid w:val="32555174"/>
    <w:rsid w:val="32764F2C"/>
    <w:rsid w:val="3286099B"/>
    <w:rsid w:val="32B85545"/>
    <w:rsid w:val="33C65265"/>
    <w:rsid w:val="33F93952"/>
    <w:rsid w:val="342B1D46"/>
    <w:rsid w:val="34781430"/>
    <w:rsid w:val="349D0E96"/>
    <w:rsid w:val="3536324B"/>
    <w:rsid w:val="353F5AA9"/>
    <w:rsid w:val="358C0127"/>
    <w:rsid w:val="35D94B0C"/>
    <w:rsid w:val="361909F0"/>
    <w:rsid w:val="369C3F7E"/>
    <w:rsid w:val="36CC24F7"/>
    <w:rsid w:val="377E3F53"/>
    <w:rsid w:val="38106BEE"/>
    <w:rsid w:val="383D289E"/>
    <w:rsid w:val="38891B84"/>
    <w:rsid w:val="38B467AE"/>
    <w:rsid w:val="38CE3F70"/>
    <w:rsid w:val="38EC419A"/>
    <w:rsid w:val="39113013"/>
    <w:rsid w:val="395A0970"/>
    <w:rsid w:val="3A0222EB"/>
    <w:rsid w:val="3A0476F8"/>
    <w:rsid w:val="3A4122C4"/>
    <w:rsid w:val="3A5A515C"/>
    <w:rsid w:val="3A756851"/>
    <w:rsid w:val="3A7616EB"/>
    <w:rsid w:val="3A810912"/>
    <w:rsid w:val="3A9A7E13"/>
    <w:rsid w:val="3A9F0215"/>
    <w:rsid w:val="3ACE7FFB"/>
    <w:rsid w:val="3AD63936"/>
    <w:rsid w:val="3B5838C6"/>
    <w:rsid w:val="3B6F2E3C"/>
    <w:rsid w:val="3BBC4A99"/>
    <w:rsid w:val="3BD6467A"/>
    <w:rsid w:val="3C0F2B69"/>
    <w:rsid w:val="3C1A4219"/>
    <w:rsid w:val="3C89758D"/>
    <w:rsid w:val="3C945C4D"/>
    <w:rsid w:val="3CDF20AA"/>
    <w:rsid w:val="3CE04016"/>
    <w:rsid w:val="3CFC1AC6"/>
    <w:rsid w:val="3D61095A"/>
    <w:rsid w:val="3D7D1865"/>
    <w:rsid w:val="3D7F55DD"/>
    <w:rsid w:val="3DB16DD8"/>
    <w:rsid w:val="3DBD249A"/>
    <w:rsid w:val="3E1C3664"/>
    <w:rsid w:val="3E7C38CA"/>
    <w:rsid w:val="3E857011"/>
    <w:rsid w:val="3E8E22C6"/>
    <w:rsid w:val="3E9C43E3"/>
    <w:rsid w:val="3EE55913"/>
    <w:rsid w:val="3EF773F5"/>
    <w:rsid w:val="3F23468E"/>
    <w:rsid w:val="3FE06FE9"/>
    <w:rsid w:val="3FE61943"/>
    <w:rsid w:val="3FEA39D1"/>
    <w:rsid w:val="400C5122"/>
    <w:rsid w:val="40354D62"/>
    <w:rsid w:val="409C653F"/>
    <w:rsid w:val="40B758B2"/>
    <w:rsid w:val="40D55396"/>
    <w:rsid w:val="40DE6ABE"/>
    <w:rsid w:val="412B7679"/>
    <w:rsid w:val="41A12D6F"/>
    <w:rsid w:val="41D10249"/>
    <w:rsid w:val="42145E76"/>
    <w:rsid w:val="42202600"/>
    <w:rsid w:val="426339F7"/>
    <w:rsid w:val="42644DA1"/>
    <w:rsid w:val="427D5C4D"/>
    <w:rsid w:val="428E1E1E"/>
    <w:rsid w:val="42C6700E"/>
    <w:rsid w:val="431D7B20"/>
    <w:rsid w:val="43B6501F"/>
    <w:rsid w:val="445B4977"/>
    <w:rsid w:val="446C2633"/>
    <w:rsid w:val="45703A5D"/>
    <w:rsid w:val="459534C4"/>
    <w:rsid w:val="45B44292"/>
    <w:rsid w:val="461E31EE"/>
    <w:rsid w:val="46902609"/>
    <w:rsid w:val="46A614B6"/>
    <w:rsid w:val="46C027C2"/>
    <w:rsid w:val="46D70238"/>
    <w:rsid w:val="46FD4B57"/>
    <w:rsid w:val="473532C0"/>
    <w:rsid w:val="473E03F2"/>
    <w:rsid w:val="47751CE6"/>
    <w:rsid w:val="47DE73A4"/>
    <w:rsid w:val="48500F31"/>
    <w:rsid w:val="48B12D0A"/>
    <w:rsid w:val="49443D47"/>
    <w:rsid w:val="496008C3"/>
    <w:rsid w:val="4A0A0193"/>
    <w:rsid w:val="4A5F1D09"/>
    <w:rsid w:val="4A7C7902"/>
    <w:rsid w:val="4A875AD1"/>
    <w:rsid w:val="4B5A6AA9"/>
    <w:rsid w:val="4BBE3774"/>
    <w:rsid w:val="4BC2645A"/>
    <w:rsid w:val="4BD126F9"/>
    <w:rsid w:val="4BD961D0"/>
    <w:rsid w:val="4BFC73B7"/>
    <w:rsid w:val="4C325F10"/>
    <w:rsid w:val="4C8428B7"/>
    <w:rsid w:val="4CAF79D3"/>
    <w:rsid w:val="4CB050E1"/>
    <w:rsid w:val="4CB91309"/>
    <w:rsid w:val="4D64659D"/>
    <w:rsid w:val="4D720CBA"/>
    <w:rsid w:val="4D8052E4"/>
    <w:rsid w:val="4E054C2F"/>
    <w:rsid w:val="4E1D0B00"/>
    <w:rsid w:val="4E847480"/>
    <w:rsid w:val="4EAF1A9A"/>
    <w:rsid w:val="4EF51D77"/>
    <w:rsid w:val="4F8F778C"/>
    <w:rsid w:val="4F912F4E"/>
    <w:rsid w:val="4F934F18"/>
    <w:rsid w:val="4F9B0FCB"/>
    <w:rsid w:val="4FD176D0"/>
    <w:rsid w:val="4FF43C08"/>
    <w:rsid w:val="4FF754A7"/>
    <w:rsid w:val="500B71A4"/>
    <w:rsid w:val="501D2367"/>
    <w:rsid w:val="502913A4"/>
    <w:rsid w:val="510460CD"/>
    <w:rsid w:val="512B156E"/>
    <w:rsid w:val="517C16D0"/>
    <w:rsid w:val="517D5E7F"/>
    <w:rsid w:val="51B15B29"/>
    <w:rsid w:val="523B57E8"/>
    <w:rsid w:val="52592449"/>
    <w:rsid w:val="52720E14"/>
    <w:rsid w:val="53312A7E"/>
    <w:rsid w:val="54A51975"/>
    <w:rsid w:val="54D96628"/>
    <w:rsid w:val="551835BA"/>
    <w:rsid w:val="552E03B1"/>
    <w:rsid w:val="55587577"/>
    <w:rsid w:val="55747599"/>
    <w:rsid w:val="55DF0EB7"/>
    <w:rsid w:val="55EF10B1"/>
    <w:rsid w:val="56091A90"/>
    <w:rsid w:val="56261649"/>
    <w:rsid w:val="56995D14"/>
    <w:rsid w:val="56AD4B11"/>
    <w:rsid w:val="56B23879"/>
    <w:rsid w:val="56C550B1"/>
    <w:rsid w:val="56C67981"/>
    <w:rsid w:val="56D27D41"/>
    <w:rsid w:val="56DA72DD"/>
    <w:rsid w:val="56DB78D0"/>
    <w:rsid w:val="56DE116E"/>
    <w:rsid w:val="57374E5D"/>
    <w:rsid w:val="574F7976"/>
    <w:rsid w:val="57D432E9"/>
    <w:rsid w:val="57D60097"/>
    <w:rsid w:val="57F30789"/>
    <w:rsid w:val="580E30B5"/>
    <w:rsid w:val="5810495C"/>
    <w:rsid w:val="58DC7930"/>
    <w:rsid w:val="59633BAD"/>
    <w:rsid w:val="59DB1F88"/>
    <w:rsid w:val="5A4F7C8D"/>
    <w:rsid w:val="5A5E21B7"/>
    <w:rsid w:val="5A5E7555"/>
    <w:rsid w:val="5A666F40"/>
    <w:rsid w:val="5ADB7D2A"/>
    <w:rsid w:val="5B1C2265"/>
    <w:rsid w:val="5B901D83"/>
    <w:rsid w:val="5B953DC6"/>
    <w:rsid w:val="5BA858A7"/>
    <w:rsid w:val="5BC31F35"/>
    <w:rsid w:val="5BDE240E"/>
    <w:rsid w:val="5BFD0047"/>
    <w:rsid w:val="5C01084E"/>
    <w:rsid w:val="5C2238AB"/>
    <w:rsid w:val="5C5E240A"/>
    <w:rsid w:val="5C874799"/>
    <w:rsid w:val="5CAB38A1"/>
    <w:rsid w:val="5D1E47C1"/>
    <w:rsid w:val="5D6B1282"/>
    <w:rsid w:val="5DA23243"/>
    <w:rsid w:val="5DA73AF8"/>
    <w:rsid w:val="5DC079C9"/>
    <w:rsid w:val="5DDC79F5"/>
    <w:rsid w:val="5DF66F13"/>
    <w:rsid w:val="5E361890"/>
    <w:rsid w:val="5E4D401A"/>
    <w:rsid w:val="5E993BCD"/>
    <w:rsid w:val="5F6958C1"/>
    <w:rsid w:val="5FC36214"/>
    <w:rsid w:val="604326ED"/>
    <w:rsid w:val="604C124A"/>
    <w:rsid w:val="60C65A72"/>
    <w:rsid w:val="610953C5"/>
    <w:rsid w:val="61433833"/>
    <w:rsid w:val="615B25E0"/>
    <w:rsid w:val="615E2C9F"/>
    <w:rsid w:val="620153CA"/>
    <w:rsid w:val="621A10E7"/>
    <w:rsid w:val="627E4BA4"/>
    <w:rsid w:val="62FC0898"/>
    <w:rsid w:val="6364213D"/>
    <w:rsid w:val="63D25BB7"/>
    <w:rsid w:val="63FA3522"/>
    <w:rsid w:val="64095351"/>
    <w:rsid w:val="641939D4"/>
    <w:rsid w:val="64266C1E"/>
    <w:rsid w:val="64AA7EBB"/>
    <w:rsid w:val="64C011E4"/>
    <w:rsid w:val="64FE478A"/>
    <w:rsid w:val="65214C94"/>
    <w:rsid w:val="65263C38"/>
    <w:rsid w:val="65736F26"/>
    <w:rsid w:val="65DD16A8"/>
    <w:rsid w:val="65DD51A9"/>
    <w:rsid w:val="661679EF"/>
    <w:rsid w:val="66F76CD8"/>
    <w:rsid w:val="67317AA9"/>
    <w:rsid w:val="677C0E1F"/>
    <w:rsid w:val="67990800"/>
    <w:rsid w:val="681311C1"/>
    <w:rsid w:val="686B65DA"/>
    <w:rsid w:val="687A681D"/>
    <w:rsid w:val="68D1407C"/>
    <w:rsid w:val="691C2606"/>
    <w:rsid w:val="69207E48"/>
    <w:rsid w:val="6931724C"/>
    <w:rsid w:val="693C63AF"/>
    <w:rsid w:val="697B27A8"/>
    <w:rsid w:val="69AE49D0"/>
    <w:rsid w:val="69D64A44"/>
    <w:rsid w:val="69DE1E3D"/>
    <w:rsid w:val="6A556BF7"/>
    <w:rsid w:val="6ABC4ECB"/>
    <w:rsid w:val="6AE80E7F"/>
    <w:rsid w:val="6AF61974"/>
    <w:rsid w:val="6AF87310"/>
    <w:rsid w:val="6B4B0088"/>
    <w:rsid w:val="6BBB1626"/>
    <w:rsid w:val="6BFD1C3F"/>
    <w:rsid w:val="6C2C60FD"/>
    <w:rsid w:val="6C6815AE"/>
    <w:rsid w:val="6CE02CFC"/>
    <w:rsid w:val="6D1455F8"/>
    <w:rsid w:val="6D800432"/>
    <w:rsid w:val="6E3A008F"/>
    <w:rsid w:val="6E7D0905"/>
    <w:rsid w:val="6EE60768"/>
    <w:rsid w:val="6F222A1D"/>
    <w:rsid w:val="6F79782E"/>
    <w:rsid w:val="6F993367"/>
    <w:rsid w:val="6FA216FF"/>
    <w:rsid w:val="70313C65"/>
    <w:rsid w:val="706933FF"/>
    <w:rsid w:val="70D0687D"/>
    <w:rsid w:val="711535C9"/>
    <w:rsid w:val="7115424D"/>
    <w:rsid w:val="7150503B"/>
    <w:rsid w:val="71816E6E"/>
    <w:rsid w:val="7185070D"/>
    <w:rsid w:val="71F238C8"/>
    <w:rsid w:val="72281098"/>
    <w:rsid w:val="72627DC2"/>
    <w:rsid w:val="72A64CA8"/>
    <w:rsid w:val="730E028E"/>
    <w:rsid w:val="73513BB3"/>
    <w:rsid w:val="739058CF"/>
    <w:rsid w:val="7399224D"/>
    <w:rsid w:val="73C95D0E"/>
    <w:rsid w:val="74652B53"/>
    <w:rsid w:val="74B13C7A"/>
    <w:rsid w:val="74C4154C"/>
    <w:rsid w:val="74EC4B8E"/>
    <w:rsid w:val="7541494A"/>
    <w:rsid w:val="755521A4"/>
    <w:rsid w:val="755A1EB0"/>
    <w:rsid w:val="75F82031"/>
    <w:rsid w:val="75FB28E7"/>
    <w:rsid w:val="762C5A1A"/>
    <w:rsid w:val="76767F28"/>
    <w:rsid w:val="767825F7"/>
    <w:rsid w:val="769A01C1"/>
    <w:rsid w:val="76E9529A"/>
    <w:rsid w:val="76FC0093"/>
    <w:rsid w:val="77017364"/>
    <w:rsid w:val="772774BF"/>
    <w:rsid w:val="772E53A2"/>
    <w:rsid w:val="77EB0F66"/>
    <w:rsid w:val="781438F7"/>
    <w:rsid w:val="782E2738"/>
    <w:rsid w:val="78391D6E"/>
    <w:rsid w:val="78AC47D1"/>
    <w:rsid w:val="78D41F79"/>
    <w:rsid w:val="792A1B99"/>
    <w:rsid w:val="793C60F5"/>
    <w:rsid w:val="79810393"/>
    <w:rsid w:val="7A2F6267"/>
    <w:rsid w:val="7A847DB3"/>
    <w:rsid w:val="7AD033D5"/>
    <w:rsid w:val="7AD15DB2"/>
    <w:rsid w:val="7B1845B1"/>
    <w:rsid w:val="7B1A2856"/>
    <w:rsid w:val="7B643141"/>
    <w:rsid w:val="7B656EB9"/>
    <w:rsid w:val="7B684125"/>
    <w:rsid w:val="7BB238BF"/>
    <w:rsid w:val="7BB37C24"/>
    <w:rsid w:val="7BB57E40"/>
    <w:rsid w:val="7BBD6CF5"/>
    <w:rsid w:val="7BF306D0"/>
    <w:rsid w:val="7C02295A"/>
    <w:rsid w:val="7C4D0079"/>
    <w:rsid w:val="7C725D31"/>
    <w:rsid w:val="7CBD4E81"/>
    <w:rsid w:val="7D1C2A51"/>
    <w:rsid w:val="7DD54E72"/>
    <w:rsid w:val="7E1F3C97"/>
    <w:rsid w:val="7F4C3BFA"/>
    <w:rsid w:val="7FB14DC3"/>
    <w:rsid w:val="7FDB7F04"/>
    <w:rsid w:val="AF5B8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B1E92"/>
  <w15:docId w15:val="{EDBD5E6F-7543-4B88-AD2C-7FD94B5C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1" w:qFormat="1"/>
    <w:lsdException w:name="Normal Indent" w:qFormat="1"/>
    <w:lsdException w:name="annotation text" w:qFormat="1"/>
    <w:lsdException w:name="footer" w:qFormat="1"/>
    <w:lsdException w:name="caption" w:semiHidden="1" w:unhideWhenUsed="1" w:qFormat="1"/>
    <w:lsdException w:name="envelope return" w:uiPriority="99"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2" w:uiPriority="99" w:qFormat="1"/>
    <w:lsdException w:name="Body Text Indent 2" w:qFormat="1"/>
    <w:lsdException w:name="Block Text"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jc w:val="both"/>
      <w:textAlignment w:val="baseline"/>
    </w:pPr>
    <w:rPr>
      <w:rFonts w:eastAsia="楷体_GB2312"/>
      <w:kern w:val="2"/>
      <w:sz w:val="26"/>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pPr>
      <w:keepNext/>
      <w:keepLines/>
      <w:numPr>
        <w:numId w:val="2"/>
      </w:numPr>
      <w:spacing w:before="260" w:after="260" w:line="415" w:lineRule="auto"/>
      <w:outlineLvl w:val="1"/>
    </w:pPr>
    <w:rPr>
      <w:rFonts w:ascii="Arial" w:eastAsia="黑体" w:hAnsi="Arial"/>
      <w:b/>
      <w:bCs/>
      <w:sz w:val="32"/>
      <w:szCs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ind w:firstLineChars="200" w:firstLine="200"/>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200"/>
    </w:pPr>
  </w:style>
  <w:style w:type="paragraph" w:styleId="a4">
    <w:name w:val="annotation text"/>
    <w:basedOn w:val="a"/>
    <w:qFormat/>
    <w:pPr>
      <w:jc w:val="left"/>
    </w:pPr>
  </w:style>
  <w:style w:type="paragraph" w:styleId="a5">
    <w:name w:val="Body Text"/>
    <w:basedOn w:val="a"/>
    <w:next w:val="style4"/>
    <w:qFormat/>
    <w:pPr>
      <w:spacing w:after="120"/>
    </w:pPr>
  </w:style>
  <w:style w:type="paragraph" w:customStyle="1" w:styleId="style4">
    <w:name w:val="style4"/>
    <w:basedOn w:val="a"/>
    <w:next w:val="20"/>
    <w:qFormat/>
    <w:pPr>
      <w:spacing w:before="280" w:after="280"/>
    </w:pPr>
    <w:rPr>
      <w:rFonts w:ascii="宋体"/>
      <w:sz w:val="18"/>
    </w:rPr>
  </w:style>
  <w:style w:type="paragraph" w:customStyle="1" w:styleId="20">
    <w:name w:val="2"/>
    <w:next w:val="a"/>
    <w:uiPriority w:val="99"/>
    <w:qFormat/>
    <w:pPr>
      <w:widowControl w:val="0"/>
      <w:jc w:val="both"/>
    </w:pPr>
    <w:rPr>
      <w:kern w:val="2"/>
      <w:sz w:val="21"/>
      <w:szCs w:val="21"/>
    </w:rPr>
  </w:style>
  <w:style w:type="paragraph" w:styleId="a6">
    <w:name w:val="Body Text Indent"/>
    <w:basedOn w:val="a"/>
    <w:next w:val="a7"/>
    <w:uiPriority w:val="99"/>
    <w:qFormat/>
    <w:pPr>
      <w:spacing w:after="120"/>
      <w:ind w:leftChars="200" w:left="420"/>
    </w:pPr>
    <w:rPr>
      <w:rFonts w:eastAsia="宋体"/>
      <w:sz w:val="21"/>
      <w:szCs w:val="24"/>
    </w:rPr>
  </w:style>
  <w:style w:type="paragraph" w:styleId="a7">
    <w:name w:val="envelope return"/>
    <w:basedOn w:val="a"/>
    <w:uiPriority w:val="99"/>
    <w:qFormat/>
    <w:pPr>
      <w:snapToGrid w:val="0"/>
    </w:pPr>
    <w:rPr>
      <w:rFonts w:ascii="Arial" w:hAnsi="Arial"/>
    </w:rPr>
  </w:style>
  <w:style w:type="paragraph" w:styleId="a8">
    <w:name w:val="Block Text"/>
    <w:basedOn w:val="a"/>
    <w:uiPriority w:val="99"/>
    <w:qFormat/>
    <w:pPr>
      <w:spacing w:after="120"/>
      <w:ind w:leftChars="700" w:left="1440" w:rightChars="700" w:right="700"/>
    </w:pPr>
  </w:style>
  <w:style w:type="paragraph" w:styleId="40">
    <w:name w:val="index 4"/>
    <w:basedOn w:val="a"/>
    <w:next w:val="a"/>
    <w:uiPriority w:val="99"/>
    <w:unhideWhenUsed/>
    <w:qFormat/>
    <w:pPr>
      <w:ind w:leftChars="600" w:left="600"/>
    </w:pPr>
  </w:style>
  <w:style w:type="paragraph" w:styleId="a9">
    <w:name w:val="Plain Text"/>
    <w:basedOn w:val="a"/>
    <w:next w:val="5"/>
    <w:qFormat/>
    <w:rPr>
      <w:rFonts w:ascii="宋体" w:hAnsi="Courier New"/>
    </w:rPr>
  </w:style>
  <w:style w:type="paragraph" w:styleId="5">
    <w:name w:val="List Number 5"/>
    <w:basedOn w:val="a"/>
    <w:qFormat/>
    <w:pPr>
      <w:numPr>
        <w:numId w:val="3"/>
      </w:numPr>
    </w:pPr>
  </w:style>
  <w:style w:type="paragraph" w:styleId="aa">
    <w:name w:val="Date"/>
    <w:basedOn w:val="a"/>
    <w:next w:val="a"/>
    <w:link w:val="ab"/>
    <w:qFormat/>
    <w:rPr>
      <w:rFonts w:ascii="宋体" w:hAnsi="宋体"/>
      <w:sz w:val="24"/>
    </w:rPr>
  </w:style>
  <w:style w:type="paragraph" w:styleId="21">
    <w:name w:val="Body Text Indent 2"/>
    <w:basedOn w:val="a"/>
    <w:qFormat/>
    <w:pPr>
      <w:tabs>
        <w:tab w:val="left" w:pos="9741"/>
      </w:tabs>
      <w:ind w:rightChars="-1" w:right="-2" w:firstLine="540"/>
    </w:pPr>
    <w:rPr>
      <w:rFonts w:eastAsia="仿宋_GB2312"/>
      <w:sz w:val="28"/>
    </w:rPr>
  </w:style>
  <w:style w:type="paragraph" w:styleId="ac">
    <w:name w:val="footer"/>
    <w:basedOn w:val="a"/>
    <w:qFormat/>
    <w:pPr>
      <w:tabs>
        <w:tab w:val="center" w:pos="4153"/>
        <w:tab w:val="right" w:pos="8306"/>
      </w:tabs>
      <w:snapToGrid w:val="0"/>
      <w:jc w:val="left"/>
    </w:pPr>
    <w:rPr>
      <w:sz w:val="18"/>
    </w:rPr>
  </w:style>
  <w:style w:type="paragraph" w:styleId="ad">
    <w:name w:val="Signature"/>
    <w:basedOn w:val="a"/>
    <w:qFormat/>
    <w:pPr>
      <w:spacing w:after="600" w:line="312" w:lineRule="atLeast"/>
      <w:jc w:val="center"/>
    </w:pPr>
    <w:rPr>
      <w:rFonts w:eastAsia="仿宋_GB2312"/>
      <w:kern w:val="0"/>
      <w:sz w:val="24"/>
    </w:rPr>
  </w:style>
  <w:style w:type="paragraph" w:styleId="TOC1">
    <w:name w:val="toc 1"/>
    <w:basedOn w:val="a"/>
    <w:next w:val="a"/>
    <w:qFormat/>
  </w:style>
  <w:style w:type="paragraph" w:styleId="ae">
    <w:name w:val="Normal (Web)"/>
    <w:basedOn w:val="a"/>
    <w:uiPriority w:val="99"/>
    <w:qFormat/>
    <w:pPr>
      <w:spacing w:before="100" w:beforeAutospacing="1" w:after="100" w:afterAutospacing="1"/>
      <w:jc w:val="left"/>
    </w:pPr>
    <w:rPr>
      <w:kern w:val="0"/>
      <w:sz w:val="24"/>
    </w:rPr>
  </w:style>
  <w:style w:type="paragraph" w:styleId="22">
    <w:name w:val="Body Text First Indent 2"/>
    <w:basedOn w:val="a6"/>
    <w:next w:val="a8"/>
    <w:uiPriority w:val="99"/>
    <w:qFormat/>
    <w:pPr>
      <w:spacing w:line="240" w:lineRule="auto"/>
      <w:ind w:firstLineChars="200" w:firstLine="200"/>
    </w:pPr>
  </w:style>
  <w:style w:type="table" w:styleId="af">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FollowedHyperlink"/>
    <w:qFormat/>
    <w:rPr>
      <w:color w:val="333333"/>
    </w:rPr>
  </w:style>
  <w:style w:type="character" w:styleId="af2">
    <w:name w:val="Emphasis"/>
    <w:qFormat/>
    <w:rPr>
      <w:i/>
      <w:iCs/>
    </w:rPr>
  </w:style>
  <w:style w:type="character" w:styleId="af3">
    <w:name w:val="Hyperlink"/>
    <w:qFormat/>
    <w:rPr>
      <w:color w:val="333333"/>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ListBullet2">
    <w:name w:val="ListBullet2"/>
    <w:basedOn w:val="a"/>
    <w:uiPriority w:val="99"/>
    <w:qFormat/>
    <w:pPr>
      <w:numPr>
        <w:numId w:val="4"/>
      </w:numPr>
    </w:pPr>
  </w:style>
  <w:style w:type="paragraph" w:customStyle="1" w:styleId="NormalIndent">
    <w:name w:val="NormalIndent"/>
    <w:basedOn w:val="a"/>
    <w:link w:val="UserStyle0"/>
    <w:qFormat/>
    <w:pPr>
      <w:ind w:firstLine="420"/>
      <w:jc w:val="left"/>
    </w:pPr>
    <w:rPr>
      <w:sz w:val="24"/>
    </w:rPr>
  </w:style>
  <w:style w:type="paragraph" w:customStyle="1" w:styleId="Heading1">
    <w:name w:val="Heading1"/>
    <w:basedOn w:val="a"/>
    <w:next w:val="a"/>
    <w:link w:val="UserStyle1"/>
    <w:qFormat/>
    <w:pPr>
      <w:keepNext/>
      <w:keepLines/>
      <w:spacing w:before="340" w:after="330" w:line="578" w:lineRule="auto"/>
    </w:pPr>
    <w:rPr>
      <w:b/>
      <w:kern w:val="44"/>
      <w:sz w:val="44"/>
    </w:rPr>
  </w:style>
  <w:style w:type="paragraph" w:customStyle="1" w:styleId="Heading2">
    <w:name w:val="Heading2"/>
    <w:basedOn w:val="a"/>
    <w:next w:val="a"/>
    <w:link w:val="UserStyle2"/>
    <w:qFormat/>
    <w:pPr>
      <w:keepNext/>
      <w:keepLines/>
      <w:jc w:val="left"/>
    </w:pPr>
    <w:rPr>
      <w:rFonts w:ascii="宋体" w:hAnsi="宋体"/>
      <w:b/>
    </w:rPr>
  </w:style>
  <w:style w:type="paragraph" w:customStyle="1" w:styleId="Heading3">
    <w:name w:val="Heading3"/>
    <w:basedOn w:val="a"/>
    <w:next w:val="a"/>
    <w:link w:val="UserStyle3"/>
    <w:qFormat/>
    <w:pPr>
      <w:keepNext/>
      <w:keepLines/>
      <w:jc w:val="left"/>
    </w:pPr>
    <w:rPr>
      <w:b/>
    </w:rPr>
  </w:style>
  <w:style w:type="paragraph" w:customStyle="1" w:styleId="Heading4">
    <w:name w:val="Heading4"/>
    <w:basedOn w:val="a"/>
    <w:next w:val="a"/>
    <w:link w:val="UserStyle4"/>
    <w:qFormat/>
    <w:pPr>
      <w:keepNext/>
      <w:keepLines/>
      <w:spacing w:before="280" w:after="290" w:line="372" w:lineRule="auto"/>
      <w:ind w:firstLineChars="200" w:firstLine="200"/>
    </w:pPr>
    <w:rPr>
      <w:rFonts w:ascii="Arial" w:eastAsia="黑体" w:hAnsi="Arial"/>
      <w:b/>
      <w:kern w:val="0"/>
      <w:sz w:val="28"/>
    </w:rPr>
  </w:style>
  <w:style w:type="paragraph" w:customStyle="1" w:styleId="Heading5">
    <w:name w:val="Heading5"/>
    <w:basedOn w:val="a"/>
    <w:next w:val="NormalIndent"/>
    <w:qFormat/>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Heading6">
    <w:name w:val="Heading6"/>
    <w:basedOn w:val="a"/>
    <w:next w:val="NormalIndent"/>
    <w:qFormat/>
    <w:pPr>
      <w:keepNext/>
      <w:keepLines/>
      <w:tabs>
        <w:tab w:val="left" w:pos="1152"/>
      </w:tabs>
      <w:spacing w:before="240" w:after="64" w:line="320" w:lineRule="auto"/>
      <w:ind w:left="1152" w:hanging="1152"/>
    </w:pPr>
    <w:rPr>
      <w:rFonts w:ascii="Arial" w:eastAsia="黑体" w:hAnsi="Arial"/>
      <w:b/>
      <w:spacing w:val="-2"/>
      <w:position w:val="-6"/>
      <w:sz w:val="24"/>
    </w:rPr>
  </w:style>
  <w:style w:type="paragraph" w:customStyle="1" w:styleId="Heading7">
    <w:name w:val="Heading7"/>
    <w:basedOn w:val="a"/>
    <w:next w:val="NormalIndent"/>
    <w:qFormat/>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Heading8">
    <w:name w:val="Heading8"/>
    <w:basedOn w:val="a"/>
    <w:next w:val="NormalIndent"/>
    <w:qFormat/>
    <w:pPr>
      <w:keepNext/>
      <w:keepLines/>
      <w:tabs>
        <w:tab w:val="left" w:pos="1440"/>
      </w:tabs>
      <w:spacing w:before="240" w:after="64" w:line="320" w:lineRule="auto"/>
      <w:ind w:left="1440" w:hanging="1440"/>
    </w:pPr>
    <w:rPr>
      <w:rFonts w:ascii="Arial" w:eastAsia="黑体" w:hAnsi="Arial"/>
      <w:spacing w:val="-2"/>
      <w:position w:val="-6"/>
      <w:sz w:val="24"/>
    </w:rPr>
  </w:style>
  <w:style w:type="paragraph" w:customStyle="1" w:styleId="Heading9">
    <w:name w:val="Heading9"/>
    <w:basedOn w:val="a"/>
    <w:next w:val="NormalIndent"/>
    <w:qFormat/>
    <w:pPr>
      <w:keepNext/>
      <w:keepLines/>
      <w:tabs>
        <w:tab w:val="left" w:pos="1584"/>
      </w:tabs>
      <w:spacing w:before="240" w:after="64" w:line="320" w:lineRule="auto"/>
      <w:ind w:left="1584" w:hanging="1584"/>
    </w:pPr>
    <w:rPr>
      <w:rFonts w:ascii="Arial" w:eastAsia="黑体" w:hAnsi="Arial"/>
      <w:spacing w:val="-2"/>
      <w:position w:val="-6"/>
      <w:sz w:val="28"/>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NormalIndent"/>
    <w:qFormat/>
    <w:rPr>
      <w:rFonts w:eastAsia="楷体_GB2312"/>
      <w:kern w:val="2"/>
      <w:sz w:val="24"/>
      <w:lang w:val="en-US" w:eastAsia="zh-CN" w:bidi="ar-SA"/>
    </w:rPr>
  </w:style>
  <w:style w:type="character" w:customStyle="1" w:styleId="UserStyle1">
    <w:name w:val="UserStyle_1"/>
    <w:link w:val="Heading1"/>
    <w:qFormat/>
    <w:rPr>
      <w:rFonts w:eastAsia="楷体_GB2312"/>
      <w:b/>
      <w:kern w:val="44"/>
      <w:sz w:val="44"/>
    </w:rPr>
  </w:style>
  <w:style w:type="character" w:customStyle="1" w:styleId="UserStyle2">
    <w:name w:val="UserStyle_2"/>
    <w:link w:val="Heading2"/>
    <w:qFormat/>
    <w:rPr>
      <w:rFonts w:ascii="宋体" w:eastAsia="楷体_GB2312" w:hAnsi="宋体"/>
      <w:b/>
      <w:kern w:val="2"/>
      <w:sz w:val="26"/>
      <w:lang w:val="en-US" w:eastAsia="zh-CN" w:bidi="ar-SA"/>
    </w:rPr>
  </w:style>
  <w:style w:type="character" w:customStyle="1" w:styleId="UserStyle3">
    <w:name w:val="UserStyle_3"/>
    <w:link w:val="Heading3"/>
    <w:qFormat/>
    <w:rPr>
      <w:rFonts w:eastAsia="楷体_GB2312"/>
      <w:b/>
      <w:kern w:val="2"/>
      <w:sz w:val="26"/>
    </w:rPr>
  </w:style>
  <w:style w:type="character" w:customStyle="1" w:styleId="UserStyle4">
    <w:name w:val="UserStyle_4"/>
    <w:link w:val="Heading4"/>
    <w:qFormat/>
    <w:rPr>
      <w:rFonts w:ascii="Arial" w:eastAsia="黑体" w:hAnsi="Arial"/>
      <w:b/>
      <w:sz w:val="28"/>
    </w:rPr>
  </w:style>
  <w:style w:type="paragraph" w:customStyle="1" w:styleId="TOC7">
    <w:name w:val="TOC7"/>
    <w:basedOn w:val="a"/>
    <w:next w:val="a"/>
    <w:qFormat/>
    <w:pPr>
      <w:ind w:left="2520"/>
    </w:pPr>
  </w:style>
  <w:style w:type="paragraph" w:customStyle="1" w:styleId="Index8">
    <w:name w:val="Index8"/>
    <w:basedOn w:val="a"/>
    <w:next w:val="a"/>
    <w:qFormat/>
    <w:pPr>
      <w:ind w:left="2940"/>
    </w:pPr>
  </w:style>
  <w:style w:type="paragraph" w:customStyle="1" w:styleId="Index5">
    <w:name w:val="Index5"/>
    <w:basedOn w:val="a"/>
    <w:next w:val="a"/>
    <w:qFormat/>
    <w:pPr>
      <w:ind w:left="1680"/>
    </w:pPr>
  </w:style>
  <w:style w:type="paragraph" w:customStyle="1" w:styleId="NavPane">
    <w:name w:val="NavPane"/>
    <w:basedOn w:val="a"/>
    <w:link w:val="UserStyle5"/>
    <w:qFormat/>
    <w:pPr>
      <w:shd w:val="clear" w:color="auto" w:fill="000080"/>
    </w:pPr>
  </w:style>
  <w:style w:type="character" w:customStyle="1" w:styleId="UserStyle5">
    <w:name w:val="UserStyle_5"/>
    <w:link w:val="NavPane"/>
    <w:qFormat/>
    <w:rPr>
      <w:rFonts w:eastAsia="楷体_GB2312"/>
      <w:kern w:val="2"/>
      <w:sz w:val="26"/>
      <w:shd w:val="clear" w:color="auto" w:fill="000080"/>
    </w:rPr>
  </w:style>
  <w:style w:type="paragraph" w:customStyle="1" w:styleId="AnnotationText">
    <w:name w:val="AnnotationText"/>
    <w:basedOn w:val="a"/>
    <w:link w:val="UserStyle6"/>
    <w:qFormat/>
    <w:pPr>
      <w:jc w:val="left"/>
    </w:pPr>
  </w:style>
  <w:style w:type="character" w:customStyle="1" w:styleId="UserStyle6">
    <w:name w:val="UserStyle_6"/>
    <w:link w:val="AnnotationText"/>
    <w:qFormat/>
    <w:rPr>
      <w:rFonts w:eastAsia="楷体_GB2312"/>
      <w:kern w:val="2"/>
      <w:sz w:val="26"/>
    </w:rPr>
  </w:style>
  <w:style w:type="paragraph" w:customStyle="1" w:styleId="Index6">
    <w:name w:val="Index6"/>
    <w:basedOn w:val="a"/>
    <w:next w:val="a"/>
    <w:qFormat/>
    <w:pPr>
      <w:ind w:left="2100"/>
    </w:pPr>
  </w:style>
  <w:style w:type="paragraph" w:customStyle="1" w:styleId="BodyText">
    <w:name w:val="BodyText"/>
    <w:basedOn w:val="a"/>
    <w:next w:val="UserStyle7"/>
    <w:qFormat/>
    <w:pPr>
      <w:spacing w:line="400" w:lineRule="exact"/>
    </w:pPr>
    <w:rPr>
      <w:rFonts w:ascii="楷体_GB2312"/>
      <w:sz w:val="28"/>
    </w:rPr>
  </w:style>
  <w:style w:type="paragraph" w:customStyle="1" w:styleId="UserStyle7">
    <w:name w:val="UserStyle_7"/>
    <w:qFormat/>
    <w:pPr>
      <w:spacing w:line="360" w:lineRule="auto"/>
      <w:textAlignment w:val="baseline"/>
    </w:pPr>
    <w:rPr>
      <w:rFonts w:ascii="仿宋" w:hAnsi="仿宋"/>
      <w:color w:val="000000"/>
      <w:sz w:val="24"/>
      <w:szCs w:val="24"/>
    </w:rPr>
  </w:style>
  <w:style w:type="paragraph" w:customStyle="1" w:styleId="BodyTextIndent">
    <w:name w:val="BodyTextIndent"/>
    <w:basedOn w:val="a"/>
    <w:next w:val="EnvelopeReturn"/>
    <w:link w:val="UserStyle8"/>
    <w:qFormat/>
    <w:pPr>
      <w:spacing w:line="520" w:lineRule="exact"/>
      <w:ind w:left="570"/>
    </w:pPr>
    <w:rPr>
      <w:rFonts w:ascii="方正仿宋简体" w:eastAsia="方正仿宋简体" w:hAnsi="创艺简仿宋"/>
      <w:sz w:val="24"/>
    </w:rPr>
  </w:style>
  <w:style w:type="paragraph" w:customStyle="1" w:styleId="EnvelopeReturn">
    <w:name w:val="EnvelopeReturn"/>
    <w:basedOn w:val="a"/>
    <w:qFormat/>
    <w:pPr>
      <w:snapToGrid w:val="0"/>
    </w:pPr>
    <w:rPr>
      <w:rFonts w:ascii="Arial" w:hAnsi="Arial"/>
    </w:rPr>
  </w:style>
  <w:style w:type="character" w:customStyle="1" w:styleId="UserStyle8">
    <w:name w:val="UserStyle_8"/>
    <w:link w:val="BodyTextIndent"/>
    <w:qFormat/>
    <w:rPr>
      <w:rFonts w:ascii="楷体_GB2312" w:eastAsia="楷体_GB2312"/>
      <w:kern w:val="2"/>
      <w:sz w:val="26"/>
    </w:rPr>
  </w:style>
  <w:style w:type="paragraph" w:customStyle="1" w:styleId="Index4">
    <w:name w:val="Index4"/>
    <w:basedOn w:val="a"/>
    <w:next w:val="a"/>
    <w:qFormat/>
    <w:pPr>
      <w:ind w:left="1260"/>
    </w:pPr>
  </w:style>
  <w:style w:type="paragraph" w:customStyle="1" w:styleId="TOC5">
    <w:name w:val="TOC5"/>
    <w:basedOn w:val="a"/>
    <w:next w:val="a"/>
    <w:qFormat/>
    <w:pPr>
      <w:ind w:left="1680"/>
    </w:pPr>
  </w:style>
  <w:style w:type="paragraph" w:customStyle="1" w:styleId="TOC3">
    <w:name w:val="TOC3"/>
    <w:basedOn w:val="a"/>
    <w:next w:val="a"/>
    <w:link w:val="UserStyle9"/>
    <w:qFormat/>
    <w:pPr>
      <w:ind w:left="840"/>
    </w:pPr>
  </w:style>
  <w:style w:type="character" w:customStyle="1" w:styleId="UserStyle9">
    <w:name w:val="UserStyle_9"/>
    <w:link w:val="TOC3"/>
    <w:qFormat/>
    <w:rPr>
      <w:rFonts w:eastAsia="楷体_GB2312"/>
      <w:kern w:val="2"/>
      <w:sz w:val="26"/>
    </w:rPr>
  </w:style>
  <w:style w:type="paragraph" w:customStyle="1" w:styleId="PlainText">
    <w:name w:val="PlainText"/>
    <w:basedOn w:val="a"/>
    <w:link w:val="UserStyle10"/>
    <w:qFormat/>
    <w:rPr>
      <w:rFonts w:ascii="宋体" w:hAnsi="Courier New"/>
    </w:rPr>
  </w:style>
  <w:style w:type="character" w:customStyle="1" w:styleId="UserStyle10">
    <w:name w:val="UserStyle_10"/>
    <w:link w:val="PlainText"/>
    <w:qFormat/>
    <w:rPr>
      <w:rFonts w:ascii="宋体" w:eastAsia="楷体_GB2312" w:hAnsi="Courier New"/>
      <w:kern w:val="2"/>
      <w:sz w:val="26"/>
      <w:lang w:val="en-US" w:eastAsia="zh-CN" w:bidi="ar-SA"/>
    </w:rPr>
  </w:style>
  <w:style w:type="paragraph" w:customStyle="1" w:styleId="TOC8">
    <w:name w:val="TOC8"/>
    <w:basedOn w:val="a"/>
    <w:next w:val="a"/>
    <w:qFormat/>
    <w:pPr>
      <w:ind w:left="2940"/>
    </w:pPr>
  </w:style>
  <w:style w:type="paragraph" w:customStyle="1" w:styleId="Index3">
    <w:name w:val="Index3"/>
    <w:basedOn w:val="a"/>
    <w:next w:val="a"/>
    <w:qFormat/>
    <w:pPr>
      <w:ind w:left="840"/>
    </w:pPr>
  </w:style>
  <w:style w:type="character" w:customStyle="1" w:styleId="ab">
    <w:name w:val="日期 字符"/>
    <w:link w:val="aa"/>
    <w:qFormat/>
    <w:rPr>
      <w:rFonts w:ascii="宋体" w:eastAsia="楷体_GB2312" w:hAnsi="宋体"/>
      <w:kern w:val="2"/>
      <w:sz w:val="24"/>
    </w:rPr>
  </w:style>
  <w:style w:type="paragraph" w:customStyle="1" w:styleId="BodyTextIndent2">
    <w:name w:val="BodyTextIndent2"/>
    <w:basedOn w:val="a"/>
    <w:qFormat/>
    <w:pPr>
      <w:tabs>
        <w:tab w:val="left" w:pos="0"/>
      </w:tabs>
      <w:ind w:firstLineChars="209" w:firstLine="502"/>
    </w:pPr>
    <w:rPr>
      <w:rFonts w:ascii="宋体" w:eastAsia="宋体"/>
      <w:b/>
      <w:bCs/>
      <w:sz w:val="24"/>
    </w:rPr>
  </w:style>
  <w:style w:type="paragraph" w:customStyle="1" w:styleId="Acetate">
    <w:name w:val="Acetate"/>
    <w:basedOn w:val="a"/>
    <w:link w:val="UserStyle12"/>
    <w:qFormat/>
    <w:rPr>
      <w:sz w:val="18"/>
      <w:szCs w:val="18"/>
    </w:rPr>
  </w:style>
  <w:style w:type="character" w:customStyle="1" w:styleId="UserStyle12">
    <w:name w:val="UserStyle_12"/>
    <w:link w:val="Acetate"/>
    <w:qFormat/>
    <w:rPr>
      <w:rFonts w:eastAsia="楷体_GB2312"/>
      <w:kern w:val="2"/>
      <w:sz w:val="18"/>
      <w:szCs w:val="18"/>
    </w:rPr>
  </w:style>
  <w:style w:type="paragraph" w:customStyle="1" w:styleId="10">
    <w:name w:val="页脚1"/>
    <w:basedOn w:val="a"/>
    <w:link w:val="UserStyle13"/>
    <w:qFormat/>
    <w:pPr>
      <w:tabs>
        <w:tab w:val="center" w:pos="4153"/>
        <w:tab w:val="right" w:pos="8306"/>
      </w:tabs>
      <w:snapToGrid w:val="0"/>
      <w:jc w:val="left"/>
    </w:pPr>
    <w:rPr>
      <w:sz w:val="18"/>
    </w:rPr>
  </w:style>
  <w:style w:type="character" w:customStyle="1" w:styleId="UserStyle13">
    <w:name w:val="UserStyle_13"/>
    <w:link w:val="10"/>
    <w:qFormat/>
    <w:rPr>
      <w:rFonts w:eastAsia="楷体_GB2312"/>
      <w:kern w:val="2"/>
      <w:sz w:val="18"/>
    </w:rPr>
  </w:style>
  <w:style w:type="paragraph" w:customStyle="1" w:styleId="11">
    <w:name w:val="页眉1"/>
    <w:basedOn w:val="a"/>
    <w:link w:val="UserStyle14"/>
    <w:qFormat/>
    <w:pPr>
      <w:pBdr>
        <w:bottom w:val="single" w:sz="6" w:space="1" w:color="000000"/>
      </w:pBdr>
      <w:tabs>
        <w:tab w:val="center" w:pos="4153"/>
        <w:tab w:val="right" w:pos="8306"/>
      </w:tabs>
      <w:snapToGrid w:val="0"/>
      <w:jc w:val="center"/>
    </w:pPr>
    <w:rPr>
      <w:sz w:val="18"/>
    </w:rPr>
  </w:style>
  <w:style w:type="character" w:customStyle="1" w:styleId="UserStyle14">
    <w:name w:val="UserStyle_14"/>
    <w:link w:val="11"/>
    <w:qFormat/>
    <w:rPr>
      <w:rFonts w:eastAsia="楷体_GB2312"/>
      <w:kern w:val="2"/>
      <w:sz w:val="18"/>
    </w:rPr>
  </w:style>
  <w:style w:type="paragraph" w:customStyle="1" w:styleId="TOC10">
    <w:name w:val="TOC1"/>
    <w:basedOn w:val="a"/>
    <w:next w:val="a"/>
    <w:qFormat/>
    <w:pPr>
      <w:jc w:val="left"/>
    </w:pPr>
    <w:rPr>
      <w:sz w:val="24"/>
    </w:rPr>
  </w:style>
  <w:style w:type="paragraph" w:customStyle="1" w:styleId="TOC4">
    <w:name w:val="TOC4"/>
    <w:basedOn w:val="a"/>
    <w:next w:val="a"/>
    <w:qFormat/>
    <w:pPr>
      <w:ind w:left="1260"/>
    </w:pPr>
  </w:style>
  <w:style w:type="paragraph" w:customStyle="1" w:styleId="IndexHeading">
    <w:name w:val="IndexHeading"/>
    <w:basedOn w:val="a"/>
    <w:next w:val="Index1"/>
    <w:qFormat/>
  </w:style>
  <w:style w:type="paragraph" w:customStyle="1" w:styleId="Index1">
    <w:name w:val="Index1"/>
    <w:basedOn w:val="a"/>
    <w:next w:val="a"/>
    <w:qFormat/>
  </w:style>
  <w:style w:type="paragraph" w:customStyle="1" w:styleId="FootnoteText">
    <w:name w:val="FootnoteText"/>
    <w:basedOn w:val="a"/>
    <w:qFormat/>
    <w:pPr>
      <w:snapToGrid w:val="0"/>
      <w:jc w:val="left"/>
    </w:pPr>
    <w:rPr>
      <w:sz w:val="18"/>
    </w:rPr>
  </w:style>
  <w:style w:type="paragraph" w:customStyle="1" w:styleId="TOC6">
    <w:name w:val="TOC6"/>
    <w:basedOn w:val="a"/>
    <w:next w:val="a"/>
    <w:qFormat/>
    <w:pPr>
      <w:ind w:left="2100"/>
    </w:pPr>
  </w:style>
  <w:style w:type="paragraph" w:customStyle="1" w:styleId="BodyTextIndent3">
    <w:name w:val="BodyTextIndent3"/>
    <w:basedOn w:val="a"/>
    <w:qFormat/>
    <w:pPr>
      <w:ind w:firstLineChars="257" w:firstLine="617"/>
    </w:pPr>
    <w:rPr>
      <w:rFonts w:eastAsia="宋体"/>
      <w:sz w:val="24"/>
      <w:szCs w:val="24"/>
    </w:rPr>
  </w:style>
  <w:style w:type="paragraph" w:customStyle="1" w:styleId="Index7">
    <w:name w:val="Index7"/>
    <w:basedOn w:val="a"/>
    <w:next w:val="a"/>
    <w:qFormat/>
    <w:pPr>
      <w:ind w:left="2520"/>
    </w:pPr>
  </w:style>
  <w:style w:type="paragraph" w:customStyle="1" w:styleId="Index9">
    <w:name w:val="Index9"/>
    <w:basedOn w:val="a"/>
    <w:next w:val="a"/>
    <w:qFormat/>
    <w:pPr>
      <w:ind w:left="3360"/>
    </w:pPr>
  </w:style>
  <w:style w:type="paragraph" w:customStyle="1" w:styleId="ToCaption">
    <w:name w:val="ToCaption"/>
    <w:basedOn w:val="a"/>
    <w:next w:val="a"/>
    <w:qFormat/>
    <w:pPr>
      <w:ind w:left="420" w:hanging="420"/>
      <w:jc w:val="left"/>
    </w:pPr>
    <w:rPr>
      <w:smallCaps/>
      <w:sz w:val="24"/>
    </w:rPr>
  </w:style>
  <w:style w:type="paragraph" w:customStyle="1" w:styleId="TOC2">
    <w:name w:val="TOC2"/>
    <w:basedOn w:val="a"/>
    <w:next w:val="a"/>
    <w:qFormat/>
    <w:pPr>
      <w:ind w:left="420"/>
    </w:pPr>
  </w:style>
  <w:style w:type="paragraph" w:customStyle="1" w:styleId="TOC9">
    <w:name w:val="TOC9"/>
    <w:basedOn w:val="a"/>
    <w:next w:val="a"/>
    <w:qFormat/>
    <w:pPr>
      <w:ind w:left="3360"/>
    </w:pPr>
  </w:style>
  <w:style w:type="paragraph" w:customStyle="1" w:styleId="HtmlPre">
    <w:name w:val="HtmlPre"/>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customStyle="1" w:styleId="HtmlNormal">
    <w:name w:val="HtmlNormal"/>
    <w:basedOn w:val="a"/>
    <w:link w:val="UserStyle15"/>
    <w:qFormat/>
    <w:rPr>
      <w:sz w:val="24"/>
      <w:szCs w:val="24"/>
    </w:rPr>
  </w:style>
  <w:style w:type="character" w:customStyle="1" w:styleId="UserStyle15">
    <w:name w:val="UserStyle_15"/>
    <w:link w:val="HtmlNormal"/>
    <w:qFormat/>
    <w:rPr>
      <w:rFonts w:eastAsia="楷体_GB2312"/>
      <w:kern w:val="2"/>
      <w:sz w:val="24"/>
      <w:szCs w:val="24"/>
    </w:rPr>
  </w:style>
  <w:style w:type="paragraph" w:customStyle="1" w:styleId="Index2">
    <w:name w:val="Index2"/>
    <w:basedOn w:val="a"/>
    <w:next w:val="a"/>
    <w:qFormat/>
    <w:pPr>
      <w:ind w:left="420"/>
    </w:pPr>
  </w:style>
  <w:style w:type="paragraph" w:customStyle="1" w:styleId="AnnotationSubject">
    <w:name w:val="AnnotationSubject"/>
    <w:basedOn w:val="AnnotationText"/>
    <w:next w:val="AnnotationText"/>
    <w:qFormat/>
    <w:rPr>
      <w:b/>
      <w:bCs/>
    </w:rPr>
  </w:style>
  <w:style w:type="paragraph" w:customStyle="1" w:styleId="BodyText1I2">
    <w:name w:val="BodyText1I2"/>
    <w:basedOn w:val="BodyTextIndent"/>
    <w:link w:val="UserStyle16"/>
    <w:qFormat/>
    <w:pPr>
      <w:ind w:firstLineChars="200" w:firstLine="420"/>
    </w:pPr>
  </w:style>
  <w:style w:type="character" w:customStyle="1" w:styleId="UserStyle16">
    <w:name w:val="UserStyle_16"/>
    <w:link w:val="BodyText1I2"/>
    <w:qFormat/>
    <w:rPr>
      <w:rFonts w:ascii="楷体_GB2312" w:eastAsia="楷体_GB2312"/>
      <w:kern w:val="2"/>
      <w:sz w:val="26"/>
    </w:rPr>
  </w:style>
  <w:style w:type="table" w:customStyle="1" w:styleId="TableGrid">
    <w:name w:val="TableGrid"/>
    <w:basedOn w:val="TableNormal"/>
    <w:qFormat/>
    <w:tblPr/>
  </w:style>
  <w:style w:type="character" w:customStyle="1" w:styleId="PageNumber">
    <w:name w:val="PageNumber"/>
    <w:qFormat/>
  </w:style>
  <w:style w:type="character" w:customStyle="1" w:styleId="LineNumber">
    <w:name w:val="LineNumber"/>
    <w:qFormat/>
  </w:style>
  <w:style w:type="character" w:customStyle="1" w:styleId="HtmlDfn">
    <w:name w:val="HtmlDfn"/>
    <w:qFormat/>
    <w:rPr>
      <w:i/>
    </w:rPr>
  </w:style>
  <w:style w:type="character" w:customStyle="1" w:styleId="HtmlCode">
    <w:name w:val="HtmlCode"/>
    <w:qFormat/>
    <w:rPr>
      <w:rFonts w:ascii="Menlo" w:eastAsia="Menlo" w:hAnsi="Menlo"/>
      <w:color w:val="C7254E"/>
      <w:sz w:val="21"/>
      <w:szCs w:val="21"/>
      <w:shd w:val="clear" w:color="auto" w:fill="F9F2F4"/>
    </w:rPr>
  </w:style>
  <w:style w:type="character" w:customStyle="1" w:styleId="AnnotationReference">
    <w:name w:val="AnnotationReference"/>
    <w:qFormat/>
    <w:rPr>
      <w:sz w:val="21"/>
      <w:szCs w:val="21"/>
    </w:rPr>
  </w:style>
  <w:style w:type="character" w:customStyle="1" w:styleId="HtmlCite">
    <w:name w:val="HtmlCite"/>
    <w:qFormat/>
  </w:style>
  <w:style w:type="character" w:customStyle="1" w:styleId="FootnoteReference">
    <w:name w:val="FootnoteReference"/>
    <w:qFormat/>
    <w:rPr>
      <w:vertAlign w:val="superscript"/>
    </w:rPr>
  </w:style>
  <w:style w:type="character" w:customStyle="1" w:styleId="HtmlKbd">
    <w:name w:val="HtmlKbd"/>
    <w:qFormat/>
    <w:rPr>
      <w:rFonts w:ascii="Menlo" w:eastAsia="Menlo" w:hAnsi="Menlo"/>
      <w:sz w:val="21"/>
      <w:szCs w:val="21"/>
    </w:rPr>
  </w:style>
  <w:style w:type="character" w:customStyle="1" w:styleId="htmlSamp">
    <w:name w:val="htmlSamp"/>
    <w:qFormat/>
    <w:rPr>
      <w:rFonts w:ascii="Menlo" w:eastAsia="Menlo" w:hAnsi="Menlo"/>
      <w:sz w:val="21"/>
      <w:szCs w:val="21"/>
    </w:rPr>
  </w:style>
  <w:style w:type="paragraph" w:customStyle="1" w:styleId="UserStyle17">
    <w:name w:val="UserStyle_17"/>
    <w:next w:val="a"/>
    <w:qFormat/>
    <w:pPr>
      <w:snapToGrid w:val="0"/>
      <w:spacing w:line="360" w:lineRule="auto"/>
      <w:ind w:firstLineChars="200" w:firstLine="200"/>
      <w:jc w:val="both"/>
      <w:textAlignment w:val="baseline"/>
    </w:pPr>
    <w:rPr>
      <w:rFonts w:ascii="宋体"/>
      <w:sz w:val="24"/>
      <w:szCs w:val="22"/>
    </w:rPr>
  </w:style>
  <w:style w:type="character" w:customStyle="1" w:styleId="UserStyle18">
    <w:name w:val="UserStyle_18"/>
    <w:qFormat/>
    <w:rPr>
      <w:rFonts w:ascii="方正仿宋简体" w:eastAsia="方正仿宋简体" w:hAnsi="创艺简仿宋"/>
      <w:kern w:val="2"/>
      <w:sz w:val="24"/>
      <w:lang w:val="en-US" w:eastAsia="zh-CN" w:bidi="ar-SA"/>
    </w:rPr>
  </w:style>
  <w:style w:type="character" w:customStyle="1" w:styleId="UserStyle19">
    <w:name w:val="UserStyle_19"/>
    <w:qFormat/>
    <w:rPr>
      <w:b/>
      <w:color w:val="FFFFFF"/>
      <w:sz w:val="19"/>
      <w:szCs w:val="19"/>
    </w:rPr>
  </w:style>
  <w:style w:type="character" w:customStyle="1" w:styleId="UserStyle20">
    <w:name w:val="UserStyle_20"/>
    <w:qFormat/>
  </w:style>
  <w:style w:type="character" w:customStyle="1" w:styleId="UserStyle21">
    <w:name w:val="UserStyle_21"/>
    <w:qFormat/>
    <w:rPr>
      <w:color w:val="FFFFFF"/>
      <w:shd w:val="clear" w:color="auto" w:fill="776666"/>
    </w:rPr>
  </w:style>
  <w:style w:type="character" w:customStyle="1" w:styleId="UserStyle22">
    <w:name w:val="UserStyle_22"/>
    <w:qFormat/>
  </w:style>
  <w:style w:type="character" w:customStyle="1" w:styleId="UserStyle23">
    <w:name w:val="UserStyle_23"/>
    <w:qFormat/>
    <w:rPr>
      <w:rFonts w:ascii="宋体" w:eastAsia="楷体_GB2312" w:hAnsi="宋体"/>
      <w:b/>
      <w:kern w:val="2"/>
      <w:sz w:val="26"/>
      <w:lang w:val="en-US" w:eastAsia="zh-CN" w:bidi="ar-SA"/>
    </w:rPr>
  </w:style>
  <w:style w:type="character" w:customStyle="1" w:styleId="UserStyle24">
    <w:name w:val="UserStyle_24"/>
    <w:qFormat/>
    <w:rPr>
      <w:shd w:val="clear" w:color="auto" w:fill="FF0000"/>
    </w:rPr>
  </w:style>
  <w:style w:type="character" w:customStyle="1" w:styleId="UserStyle25">
    <w:name w:val="UserStyle_25"/>
    <w:qFormat/>
    <w:rPr>
      <w:rFonts w:ascii="宋体" w:eastAsia="宋体" w:hAnsi="宋体"/>
      <w:color w:val="FF0000"/>
      <w:sz w:val="20"/>
      <w:szCs w:val="20"/>
    </w:rPr>
  </w:style>
  <w:style w:type="character" w:customStyle="1" w:styleId="UserStyle26">
    <w:name w:val="UserStyle_26"/>
    <w:qFormat/>
  </w:style>
  <w:style w:type="character" w:customStyle="1" w:styleId="UserStyle27">
    <w:name w:val="UserStyle_27"/>
    <w:qFormat/>
  </w:style>
  <w:style w:type="character" w:customStyle="1" w:styleId="UserStyle28">
    <w:name w:val="UserStyle_28"/>
    <w:qFormat/>
    <w:rPr>
      <w:rFonts w:ascii="宋体" w:eastAsia="宋体" w:hAnsi="宋体"/>
    </w:rPr>
  </w:style>
  <w:style w:type="character" w:customStyle="1" w:styleId="UserStyle29">
    <w:name w:val="UserStyle_29"/>
    <w:qFormat/>
    <w:rPr>
      <w:rFonts w:ascii="宋体" w:eastAsia="宋体" w:hAnsi="宋体"/>
    </w:rPr>
  </w:style>
  <w:style w:type="character" w:customStyle="1" w:styleId="UserStyle30">
    <w:name w:val="UserStyle_30"/>
    <w:qFormat/>
  </w:style>
  <w:style w:type="character" w:customStyle="1" w:styleId="UserStyle31">
    <w:name w:val="UserStyle_31"/>
    <w:qFormat/>
    <w:rPr>
      <w:color w:val="FFFFFF"/>
      <w:shd w:val="clear" w:color="auto" w:fill="776666"/>
    </w:rPr>
  </w:style>
  <w:style w:type="character" w:customStyle="1" w:styleId="UserStyle32">
    <w:name w:val="UserStyle_32"/>
    <w:link w:val="UserStyle33"/>
    <w:qFormat/>
    <w:rPr>
      <w:rFonts w:ascii="仿宋_GB2312" w:eastAsia="仿宋_GB2312" w:hAnsi="宋体"/>
      <w:kern w:val="2"/>
      <w:sz w:val="31"/>
      <w:szCs w:val="28"/>
    </w:rPr>
  </w:style>
  <w:style w:type="paragraph" w:customStyle="1" w:styleId="UserStyle33">
    <w:name w:val="UserStyle_33"/>
    <w:basedOn w:val="a"/>
    <w:link w:val="UserStyle32"/>
    <w:qFormat/>
    <w:pPr>
      <w:spacing w:line="600" w:lineRule="exact"/>
      <w:ind w:firstLineChars="206" w:firstLine="639"/>
    </w:pPr>
    <w:rPr>
      <w:rFonts w:ascii="仿宋_GB2312" w:eastAsia="仿宋_GB2312" w:hAnsi="宋体"/>
      <w:sz w:val="31"/>
      <w:szCs w:val="28"/>
    </w:rPr>
  </w:style>
  <w:style w:type="character" w:customStyle="1" w:styleId="UserStyle34">
    <w:name w:val="UserStyle_34"/>
    <w:qFormat/>
  </w:style>
  <w:style w:type="character" w:customStyle="1" w:styleId="UserStyle35">
    <w:name w:val="UserStyle_35"/>
    <w:qFormat/>
  </w:style>
  <w:style w:type="character" w:customStyle="1" w:styleId="UserStyle36">
    <w:name w:val="UserStyle_36"/>
    <w:qFormat/>
    <w:rPr>
      <w:rFonts w:ascii="宋体" w:eastAsia="宋体" w:hAnsi="宋体"/>
      <w:b/>
      <w:color w:val="000000"/>
      <w:sz w:val="20"/>
      <w:szCs w:val="20"/>
    </w:rPr>
  </w:style>
  <w:style w:type="character" w:customStyle="1" w:styleId="UserStyle37">
    <w:name w:val="UserStyle_37"/>
    <w:qFormat/>
    <w:rPr>
      <w:b/>
      <w:color w:val="FFFFFF"/>
      <w:sz w:val="21"/>
      <w:szCs w:val="21"/>
    </w:rPr>
  </w:style>
  <w:style w:type="character" w:customStyle="1" w:styleId="UserStyle38">
    <w:name w:val="UserStyle_38"/>
    <w:qFormat/>
    <w:rPr>
      <w:color w:val="00FF00"/>
      <w:shd w:val="clear" w:color="auto" w:fill="000000"/>
    </w:rPr>
  </w:style>
  <w:style w:type="character" w:customStyle="1" w:styleId="UserStyle39">
    <w:name w:val="UserStyle_39"/>
    <w:qFormat/>
    <w:rPr>
      <w:rFonts w:ascii="宋体" w:eastAsia="宋体" w:hAnsi="宋体"/>
      <w:color w:val="000000"/>
      <w:sz w:val="20"/>
      <w:szCs w:val="20"/>
    </w:rPr>
  </w:style>
  <w:style w:type="character" w:customStyle="1" w:styleId="UserStyle40">
    <w:name w:val="UserStyle_40"/>
    <w:qFormat/>
  </w:style>
  <w:style w:type="character" w:customStyle="1" w:styleId="UserStyle41">
    <w:name w:val="UserStyle_41"/>
    <w:qFormat/>
  </w:style>
  <w:style w:type="character" w:customStyle="1" w:styleId="UserStyle42">
    <w:name w:val="UserStyle_42"/>
    <w:qFormat/>
    <w:rPr>
      <w:color w:val="00FF00"/>
      <w:shd w:val="clear" w:color="auto" w:fill="000000"/>
    </w:rPr>
  </w:style>
  <w:style w:type="paragraph" w:customStyle="1" w:styleId="UserStyle43">
    <w:name w:val="UserStyle_43"/>
    <w:basedOn w:val="a"/>
    <w:qFormat/>
    <w:pPr>
      <w:ind w:firstLineChars="200" w:firstLine="420"/>
    </w:pPr>
    <w:rPr>
      <w:rFonts w:ascii="Calibri" w:eastAsia="宋体" w:hAnsi="Calibri"/>
      <w:szCs w:val="22"/>
    </w:rPr>
  </w:style>
  <w:style w:type="paragraph" w:customStyle="1" w:styleId="UserStyle44">
    <w:name w:val="UserStyle_44"/>
    <w:basedOn w:val="a"/>
    <w:qFormat/>
    <w:rPr>
      <w:rFonts w:eastAsia="宋体"/>
      <w:kern w:val="0"/>
      <w:sz w:val="21"/>
      <w:szCs w:val="21"/>
    </w:rPr>
  </w:style>
  <w:style w:type="paragraph" w:customStyle="1" w:styleId="179">
    <w:name w:val="179"/>
    <w:basedOn w:val="a"/>
    <w:link w:val="UserStyle45"/>
    <w:qFormat/>
    <w:pPr>
      <w:ind w:firstLineChars="200" w:firstLine="420"/>
    </w:pPr>
    <w:rPr>
      <w:rFonts w:eastAsia="宋体"/>
      <w:sz w:val="21"/>
      <w:szCs w:val="24"/>
    </w:rPr>
  </w:style>
  <w:style w:type="character" w:customStyle="1" w:styleId="UserStyle45">
    <w:name w:val="UserStyle_45"/>
    <w:link w:val="179"/>
    <w:qFormat/>
    <w:rPr>
      <w:kern w:val="2"/>
      <w:sz w:val="21"/>
      <w:szCs w:val="24"/>
    </w:rPr>
  </w:style>
  <w:style w:type="paragraph" w:customStyle="1" w:styleId="UserStyle46">
    <w:name w:val="UserStyle_46"/>
    <w:basedOn w:val="a"/>
    <w:qFormat/>
    <w:rPr>
      <w:rFonts w:ascii="宋体" w:hAnsi="Courier New"/>
      <w:sz w:val="28"/>
    </w:rPr>
  </w:style>
  <w:style w:type="paragraph" w:customStyle="1" w:styleId="UserStyle47">
    <w:name w:val="UserStyle_47"/>
    <w:basedOn w:val="NavPane"/>
    <w:qFormat/>
    <w:pPr>
      <w:snapToGrid w:val="0"/>
    </w:pPr>
    <w:rPr>
      <w:rFonts w:ascii="Tahoma" w:eastAsia="宋体" w:hAnsi="Tahoma"/>
      <w:sz w:val="24"/>
      <w:szCs w:val="24"/>
    </w:rPr>
  </w:style>
  <w:style w:type="paragraph" w:customStyle="1" w:styleId="UserStyle48">
    <w:name w:val="UserStyle_48"/>
    <w:basedOn w:val="a"/>
    <w:qFormat/>
    <w:rPr>
      <w:rFonts w:ascii="Tahoma" w:hAnsi="Tahoma"/>
      <w:sz w:val="24"/>
    </w:rPr>
  </w:style>
  <w:style w:type="paragraph" w:customStyle="1" w:styleId="UserStyle49">
    <w:name w:val="UserStyle_49"/>
    <w:basedOn w:val="a"/>
    <w:qFormat/>
    <w:pPr>
      <w:spacing w:after="160" w:line="240" w:lineRule="exact"/>
      <w:jc w:val="left"/>
    </w:pPr>
    <w:rPr>
      <w:rFonts w:ascii="Verdana" w:eastAsia="宋体" w:hAnsi="Verdana"/>
      <w:kern w:val="0"/>
      <w:sz w:val="21"/>
      <w:lang w:eastAsia="en-US"/>
    </w:rPr>
  </w:style>
  <w:style w:type="paragraph" w:customStyle="1" w:styleId="UserStyle50">
    <w:name w:val="UserStyle_50"/>
    <w:basedOn w:val="a"/>
    <w:qFormat/>
    <w:rPr>
      <w:rFonts w:ascii="Tahoma" w:eastAsia="宋体" w:hAnsi="Tahoma"/>
      <w:sz w:val="24"/>
    </w:rPr>
  </w:style>
  <w:style w:type="paragraph" w:customStyle="1" w:styleId="UserStyle51">
    <w:name w:val="UserStyle_51"/>
    <w:basedOn w:val="a"/>
    <w:qFormat/>
    <w:pPr>
      <w:keepNext/>
      <w:spacing w:before="60" w:after="60" w:line="300" w:lineRule="auto"/>
      <w:jc w:val="center"/>
      <w:textAlignment w:val="center"/>
    </w:pPr>
    <w:rPr>
      <w:rFonts w:eastAsia="宋体"/>
      <w:spacing w:val="20"/>
      <w:kern w:val="0"/>
      <w:sz w:val="24"/>
    </w:rPr>
  </w:style>
  <w:style w:type="paragraph" w:customStyle="1" w:styleId="UserStyle52">
    <w:name w:val="UserStyle_52"/>
    <w:basedOn w:val="a"/>
    <w:qFormat/>
    <w:rPr>
      <w:rFonts w:ascii="宋体" w:hAnsi="Courier New"/>
    </w:rPr>
  </w:style>
  <w:style w:type="paragraph" w:customStyle="1" w:styleId="UserStyle53">
    <w:name w:val="UserStyle_53"/>
    <w:basedOn w:val="a"/>
    <w:qFormat/>
    <w:rPr>
      <w:rFonts w:ascii="仿宋" w:eastAsia="仿宋" w:hAnsi="仿宋"/>
      <w:sz w:val="21"/>
      <w:szCs w:val="22"/>
      <w:lang w:val="zh-CN" w:bidi="zh-CN"/>
    </w:rPr>
  </w:style>
  <w:style w:type="character" w:customStyle="1" w:styleId="UserStyle54">
    <w:name w:val="UserStyle_54"/>
    <w:qFormat/>
    <w:rPr>
      <w:rFonts w:ascii="宋体" w:eastAsia="宋体" w:hAnsi="宋体"/>
      <w:color w:val="000000"/>
      <w:sz w:val="20"/>
      <w:szCs w:val="20"/>
    </w:rPr>
  </w:style>
  <w:style w:type="character" w:customStyle="1" w:styleId="UserStyle55">
    <w:name w:val="UserStyle_55"/>
    <w:qFormat/>
    <w:rPr>
      <w:rFonts w:ascii="宋体" w:eastAsia="宋体" w:hAnsi="宋体"/>
      <w:color w:val="000000"/>
      <w:sz w:val="28"/>
    </w:rPr>
  </w:style>
  <w:style w:type="character" w:customStyle="1" w:styleId="UserStyle56">
    <w:name w:val="UserStyle_56"/>
    <w:qFormat/>
    <w:rPr>
      <w:rFonts w:ascii="宋体" w:eastAsia="宋体" w:hAnsi="宋体"/>
      <w:b/>
      <w:color w:val="000000"/>
      <w:sz w:val="18"/>
    </w:rPr>
  </w:style>
  <w:style w:type="character" w:customStyle="1" w:styleId="UserStyle57">
    <w:name w:val="UserStyle_57"/>
    <w:qFormat/>
    <w:rPr>
      <w:rFonts w:ascii="宋体" w:eastAsia="宋体" w:hAnsi="宋体"/>
      <w:color w:val="000000"/>
      <w:sz w:val="20"/>
      <w:szCs w:val="20"/>
      <w:vertAlign w:val="superscript"/>
    </w:rPr>
  </w:style>
  <w:style w:type="character" w:customStyle="1" w:styleId="UserStyle58">
    <w:name w:val="UserStyle_58"/>
    <w:qFormat/>
    <w:rPr>
      <w:rFonts w:eastAsia="楷体_GB2312"/>
      <w:kern w:val="2"/>
      <w:sz w:val="26"/>
    </w:rPr>
  </w:style>
  <w:style w:type="character" w:customStyle="1" w:styleId="UserStyle59">
    <w:name w:val="UserStyle_59"/>
    <w:qFormat/>
    <w:rPr>
      <w:rFonts w:ascii="微软雅黑" w:eastAsia="微软雅黑" w:hAnsi="微软雅黑"/>
      <w:color w:val="000000"/>
      <w:sz w:val="20"/>
      <w:szCs w:val="20"/>
      <w:vertAlign w:val="superscript"/>
    </w:rPr>
  </w:style>
  <w:style w:type="character" w:customStyle="1" w:styleId="UserStyle60">
    <w:name w:val="UserStyle_60"/>
    <w:qFormat/>
    <w:rPr>
      <w:rFonts w:eastAsia="楷体_GB2312"/>
      <w:kern w:val="2"/>
      <w:sz w:val="26"/>
      <w:szCs w:val="26"/>
    </w:rPr>
  </w:style>
  <w:style w:type="character" w:customStyle="1" w:styleId="UserStyle61">
    <w:name w:val="UserStyle_61"/>
    <w:qFormat/>
    <w:rPr>
      <w:rFonts w:eastAsia="宋体"/>
      <w:kern w:val="2"/>
      <w:sz w:val="18"/>
      <w:lang w:val="en-US" w:eastAsia="zh-CN"/>
    </w:rPr>
  </w:style>
  <w:style w:type="character" w:customStyle="1" w:styleId="UserStyle62">
    <w:name w:val="UserStyle_62"/>
    <w:qFormat/>
    <w:rPr>
      <w:rFonts w:ascii="宋体" w:eastAsia="宋体" w:hAnsi="宋体"/>
      <w:b/>
      <w:color w:val="000000"/>
      <w:sz w:val="20"/>
      <w:szCs w:val="20"/>
    </w:rPr>
  </w:style>
  <w:style w:type="character" w:customStyle="1" w:styleId="UserStyle63">
    <w:name w:val="UserStyle_63"/>
    <w:qFormat/>
    <w:rPr>
      <w:rFonts w:ascii="宋体" w:eastAsia="宋体" w:hAnsi="宋体"/>
      <w:color w:val="000000"/>
      <w:sz w:val="20"/>
    </w:rPr>
  </w:style>
  <w:style w:type="character" w:customStyle="1" w:styleId="UserStyle64">
    <w:name w:val="UserStyle_64"/>
    <w:qFormat/>
    <w:rPr>
      <w:rFonts w:ascii="方正仿宋简体" w:eastAsia="方正仿宋简体" w:hAnsi="创艺简仿宋"/>
      <w:kern w:val="2"/>
      <w:sz w:val="24"/>
    </w:rPr>
  </w:style>
  <w:style w:type="character" w:customStyle="1" w:styleId="UserStyle65">
    <w:name w:val="UserStyle_65"/>
    <w:qFormat/>
    <w:rPr>
      <w:rFonts w:eastAsia="楷体_GB2312"/>
      <w:kern w:val="2"/>
      <w:sz w:val="18"/>
    </w:rPr>
  </w:style>
  <w:style w:type="character" w:customStyle="1" w:styleId="UserStyle66">
    <w:name w:val="UserStyle_66"/>
    <w:qFormat/>
    <w:rPr>
      <w:kern w:val="2"/>
      <w:sz w:val="18"/>
    </w:rPr>
  </w:style>
  <w:style w:type="character" w:customStyle="1" w:styleId="UserStyle67">
    <w:name w:val="UserStyle_67"/>
    <w:qFormat/>
    <w:rPr>
      <w:rFonts w:eastAsia="楷体_GB2312"/>
      <w:kern w:val="2"/>
      <w:sz w:val="26"/>
      <w:szCs w:val="26"/>
    </w:rPr>
  </w:style>
  <w:style w:type="paragraph" w:customStyle="1" w:styleId="UserStyle68">
    <w:name w:val="UserStyle_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kern w:val="0"/>
      <w:sz w:val="20"/>
    </w:rPr>
  </w:style>
  <w:style w:type="paragraph" w:customStyle="1" w:styleId="UserStyle69">
    <w:name w:val="UserStyle_69"/>
    <w:basedOn w:val="a"/>
    <w:qFormat/>
    <w:pPr>
      <w:spacing w:before="100" w:beforeAutospacing="1" w:after="100" w:afterAutospacing="1"/>
      <w:jc w:val="left"/>
    </w:pPr>
    <w:rPr>
      <w:rFonts w:ascii="宋体" w:eastAsia="宋体" w:hAnsi="宋体"/>
      <w:kern w:val="0"/>
      <w:sz w:val="18"/>
      <w:szCs w:val="18"/>
    </w:rPr>
  </w:style>
  <w:style w:type="paragraph" w:customStyle="1" w:styleId="UserStyle70">
    <w:name w:val="UserStyle_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kern w:val="0"/>
      <w:sz w:val="20"/>
    </w:rPr>
  </w:style>
  <w:style w:type="paragraph" w:customStyle="1" w:styleId="UserStyle71">
    <w:name w:val="UserStyle_71"/>
    <w:basedOn w:val="a"/>
    <w:qFormat/>
    <w:pPr>
      <w:spacing w:before="100" w:beforeAutospacing="1" w:after="100" w:afterAutospacing="1"/>
      <w:jc w:val="left"/>
    </w:pPr>
    <w:rPr>
      <w:rFonts w:ascii="宋体" w:eastAsia="宋体" w:hAnsi="宋体"/>
      <w:kern w:val="0"/>
      <w:sz w:val="18"/>
      <w:szCs w:val="18"/>
    </w:rPr>
  </w:style>
  <w:style w:type="paragraph" w:customStyle="1" w:styleId="UserStyle72">
    <w:name w:val="UserStyle_7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color w:val="000000"/>
      <w:kern w:val="0"/>
      <w:sz w:val="20"/>
    </w:rPr>
  </w:style>
  <w:style w:type="paragraph" w:customStyle="1" w:styleId="UserStyle73">
    <w:name w:val="UserStyle_73"/>
    <w:basedOn w:val="a"/>
    <w:qFormat/>
    <w:pPr>
      <w:spacing w:before="100" w:beforeAutospacing="1" w:after="100" w:afterAutospacing="1"/>
      <w:jc w:val="left"/>
    </w:pPr>
    <w:rPr>
      <w:rFonts w:ascii="宋体" w:eastAsia="宋体" w:hAnsi="宋体"/>
      <w:kern w:val="0"/>
      <w:sz w:val="18"/>
      <w:szCs w:val="18"/>
    </w:rPr>
  </w:style>
  <w:style w:type="paragraph" w:customStyle="1" w:styleId="UserStyle74">
    <w:name w:val="UserStyle_74"/>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Courier New" w:eastAsia="宋体" w:hAnsi="Courier New"/>
      <w:color w:val="000000"/>
      <w:kern w:val="0"/>
      <w:sz w:val="20"/>
    </w:rPr>
  </w:style>
  <w:style w:type="paragraph" w:customStyle="1" w:styleId="UserStyle75">
    <w:name w:val="UserStyle_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cs="Courier New"/>
      <w:b/>
      <w:bCs/>
      <w:kern w:val="0"/>
      <w:sz w:val="20"/>
    </w:rPr>
  </w:style>
  <w:style w:type="paragraph" w:customStyle="1" w:styleId="UserStyle76">
    <w:name w:val="UserStyle_76"/>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77">
    <w:name w:val="UserStyle_77"/>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78">
    <w:name w:val="UserStyle_78"/>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79">
    <w:name w:val="UserStyle_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kern w:val="0"/>
      <w:sz w:val="20"/>
    </w:rPr>
  </w:style>
  <w:style w:type="paragraph" w:customStyle="1" w:styleId="UserStyle80">
    <w:name w:val="UserStyle_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81">
    <w:name w:val="UserStyle_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kern w:val="0"/>
      <w:sz w:val="20"/>
    </w:rPr>
  </w:style>
  <w:style w:type="paragraph" w:customStyle="1" w:styleId="UserStyle82">
    <w:name w:val="UserStyle_82"/>
    <w:basedOn w:val="a"/>
    <w:qFormat/>
    <w:pPr>
      <w:spacing w:before="100" w:beforeAutospacing="1" w:after="100" w:afterAutospacing="1"/>
      <w:jc w:val="left"/>
    </w:pPr>
    <w:rPr>
      <w:rFonts w:ascii="宋体" w:eastAsia="宋体" w:hAnsi="宋体"/>
      <w:kern w:val="0"/>
      <w:sz w:val="18"/>
      <w:szCs w:val="18"/>
    </w:rPr>
  </w:style>
  <w:style w:type="paragraph" w:customStyle="1" w:styleId="UserStyle83">
    <w:name w:val="UserStyle_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kern w:val="0"/>
      <w:sz w:val="20"/>
    </w:rPr>
  </w:style>
  <w:style w:type="paragraph" w:customStyle="1" w:styleId="UserStyle84">
    <w:name w:val="UserStyle_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85">
    <w:name w:val="UserStyle_8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86">
    <w:name w:val="UserStyle_86"/>
    <w:basedOn w:val="a"/>
    <w:qFormat/>
    <w:pPr>
      <w:spacing w:before="100" w:beforeAutospacing="1" w:after="100" w:afterAutospacing="1"/>
      <w:jc w:val="left"/>
    </w:pPr>
    <w:rPr>
      <w:rFonts w:ascii="宋体" w:eastAsia="宋体" w:hAnsi="宋体"/>
      <w:kern w:val="0"/>
      <w:sz w:val="18"/>
      <w:szCs w:val="18"/>
    </w:rPr>
  </w:style>
  <w:style w:type="paragraph" w:customStyle="1" w:styleId="UserStyle87">
    <w:name w:val="UserStyle_8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88">
    <w:name w:val="UserStyle_8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kern w:val="0"/>
      <w:sz w:val="20"/>
    </w:rPr>
  </w:style>
  <w:style w:type="paragraph" w:customStyle="1" w:styleId="UserStyle89">
    <w:name w:val="UserStyle_89"/>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90">
    <w:name w:val="UserStyle_9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kern w:val="0"/>
      <w:sz w:val="20"/>
    </w:rPr>
  </w:style>
  <w:style w:type="paragraph" w:customStyle="1" w:styleId="UserStyle91">
    <w:name w:val="UserStyle_91"/>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92">
    <w:name w:val="UserStyle_9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cs="Courier New"/>
      <w:b/>
      <w:bCs/>
      <w:kern w:val="0"/>
      <w:sz w:val="20"/>
    </w:rPr>
  </w:style>
  <w:style w:type="paragraph" w:customStyle="1" w:styleId="UserStyle93">
    <w:name w:val="UserStyle_93"/>
    <w:basedOn w:val="a"/>
    <w:qFormat/>
    <w:pPr>
      <w:ind w:firstLineChars="200" w:firstLine="420"/>
    </w:pPr>
    <w:rPr>
      <w:rFonts w:ascii="Calibri" w:eastAsia="宋体" w:hAnsi="Calibri"/>
      <w:szCs w:val="26"/>
    </w:rPr>
  </w:style>
  <w:style w:type="paragraph" w:customStyle="1" w:styleId="UserStyle94">
    <w:name w:val="UserStyle_94"/>
    <w:basedOn w:val="a"/>
    <w:qFormat/>
    <w:pPr>
      <w:spacing w:before="100" w:beforeAutospacing="1" w:after="100" w:afterAutospacing="1"/>
      <w:jc w:val="left"/>
    </w:pPr>
    <w:rPr>
      <w:rFonts w:ascii="宋体" w:eastAsia="宋体" w:hAnsi="宋体"/>
      <w:kern w:val="0"/>
      <w:sz w:val="18"/>
      <w:szCs w:val="18"/>
    </w:rPr>
  </w:style>
  <w:style w:type="paragraph" w:customStyle="1" w:styleId="UserStyle95">
    <w:name w:val="UserStyle_9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96">
    <w:name w:val="UserStyle_9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b/>
      <w:bCs/>
      <w:kern w:val="0"/>
      <w:sz w:val="20"/>
    </w:rPr>
  </w:style>
  <w:style w:type="paragraph" w:customStyle="1" w:styleId="UserStyle97">
    <w:name w:val="UserStyle_9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cs="Courier New"/>
      <w:b/>
      <w:bCs/>
      <w:kern w:val="0"/>
      <w:sz w:val="20"/>
    </w:rPr>
  </w:style>
  <w:style w:type="paragraph" w:customStyle="1" w:styleId="UserStyle98">
    <w:name w:val="UserStyle_9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kern w:val="0"/>
      <w:sz w:val="20"/>
    </w:rPr>
  </w:style>
  <w:style w:type="paragraph" w:customStyle="1" w:styleId="UserStyle99">
    <w:name w:val="UserStyle_9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kern w:val="0"/>
      <w:sz w:val="20"/>
    </w:rPr>
  </w:style>
  <w:style w:type="paragraph" w:customStyle="1" w:styleId="UserStyle100">
    <w:name w:val="UserStyle_10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olor w:val="000000"/>
      <w:kern w:val="0"/>
      <w:sz w:val="20"/>
    </w:rPr>
  </w:style>
  <w:style w:type="paragraph" w:customStyle="1" w:styleId="UserStyle101">
    <w:name w:val="UserStyle_10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olor w:val="000000"/>
      <w:kern w:val="0"/>
      <w:sz w:val="20"/>
    </w:rPr>
  </w:style>
  <w:style w:type="paragraph" w:customStyle="1" w:styleId="UserStyle102">
    <w:name w:val="UserStyle_102"/>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103">
    <w:name w:val="UserStyle_103"/>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104">
    <w:name w:val="UserStyle_10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kern w:val="0"/>
      <w:sz w:val="20"/>
    </w:rPr>
  </w:style>
  <w:style w:type="paragraph" w:customStyle="1" w:styleId="UserStyle105">
    <w:name w:val="UserStyle_10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olor w:val="000000"/>
      <w:kern w:val="0"/>
      <w:sz w:val="20"/>
    </w:rPr>
  </w:style>
  <w:style w:type="paragraph" w:customStyle="1" w:styleId="UserStyle106">
    <w:name w:val="UserStyle_10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kern w:val="0"/>
      <w:sz w:val="20"/>
    </w:rPr>
  </w:style>
  <w:style w:type="paragraph" w:customStyle="1" w:styleId="UserStyle107">
    <w:name w:val="UserStyle_107"/>
    <w:basedOn w:val="a"/>
    <w:qFormat/>
    <w:pPr>
      <w:spacing w:before="100" w:beforeAutospacing="1" w:after="100" w:afterAutospacing="1"/>
      <w:jc w:val="left"/>
    </w:pPr>
    <w:rPr>
      <w:rFonts w:ascii="宋体" w:eastAsia="宋体" w:hAnsi="宋体"/>
      <w:kern w:val="0"/>
      <w:sz w:val="18"/>
      <w:szCs w:val="18"/>
    </w:rPr>
  </w:style>
  <w:style w:type="paragraph" w:customStyle="1" w:styleId="UserStyle108">
    <w:name w:val="UserStyle_108"/>
    <w:qFormat/>
    <w:pPr>
      <w:spacing w:before="120" w:after="240" w:line="360" w:lineRule="auto"/>
      <w:jc w:val="both"/>
      <w:textAlignment w:val="baseline"/>
    </w:pPr>
    <w:rPr>
      <w:rFonts w:eastAsia="Calibri"/>
      <w:sz w:val="22"/>
      <w:szCs w:val="22"/>
      <w:lang w:val="ru-RU" w:eastAsia="en-US"/>
    </w:rPr>
  </w:style>
  <w:style w:type="paragraph" w:customStyle="1" w:styleId="UserStyle109">
    <w:name w:val="UserStyle_109"/>
    <w:basedOn w:val="a"/>
    <w:qFormat/>
    <w:pPr>
      <w:ind w:firstLineChars="200" w:firstLine="420"/>
    </w:pPr>
    <w:rPr>
      <w:rFonts w:eastAsia="宋体"/>
      <w:szCs w:val="26"/>
    </w:rPr>
  </w:style>
  <w:style w:type="paragraph" w:customStyle="1" w:styleId="UserStyle110">
    <w:name w:val="UserStyle_11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kern w:val="0"/>
      <w:sz w:val="20"/>
    </w:rPr>
  </w:style>
  <w:style w:type="paragraph" w:customStyle="1" w:styleId="UserStyle111">
    <w:name w:val="UserStyle_111"/>
    <w:basedOn w:val="a"/>
    <w:qFormat/>
    <w:pPr>
      <w:spacing w:before="100" w:beforeAutospacing="1" w:after="100" w:afterAutospacing="1"/>
      <w:jc w:val="left"/>
    </w:pPr>
    <w:rPr>
      <w:rFonts w:ascii="宋体" w:eastAsia="宋体" w:hAnsi="宋体"/>
      <w:kern w:val="0"/>
      <w:sz w:val="18"/>
      <w:szCs w:val="18"/>
    </w:rPr>
  </w:style>
  <w:style w:type="paragraph" w:customStyle="1" w:styleId="UserStyle112">
    <w:name w:val="UserStyle_11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cs="Courier New"/>
      <w:b/>
      <w:bCs/>
      <w:color w:val="000000"/>
      <w:kern w:val="0"/>
      <w:sz w:val="20"/>
    </w:rPr>
  </w:style>
  <w:style w:type="paragraph" w:customStyle="1" w:styleId="UserStyle113">
    <w:name w:val="UserStyle_113"/>
    <w:basedOn w:val="a"/>
    <w:qFormat/>
    <w:pPr>
      <w:spacing w:before="100" w:beforeAutospacing="1" w:after="100" w:afterAutospacing="1"/>
      <w:jc w:val="center"/>
    </w:pPr>
    <w:rPr>
      <w:rFonts w:ascii="Courier New" w:eastAsia="宋体" w:hAnsi="Courier New"/>
      <w:color w:val="000000"/>
      <w:kern w:val="0"/>
      <w:sz w:val="20"/>
    </w:rPr>
  </w:style>
  <w:style w:type="paragraph" w:customStyle="1" w:styleId="UserStyle114">
    <w:name w:val="UserStyle_114"/>
    <w:next w:val="a"/>
    <w:qFormat/>
    <w:pPr>
      <w:spacing w:line="360" w:lineRule="auto"/>
      <w:jc w:val="both"/>
      <w:textAlignment w:val="baseline"/>
    </w:pPr>
    <w:rPr>
      <w:rFonts w:eastAsia="楷体_GB2312"/>
      <w:kern w:val="2"/>
      <w:sz w:val="26"/>
      <w:szCs w:val="26"/>
    </w:rPr>
  </w:style>
  <w:style w:type="paragraph" w:customStyle="1" w:styleId="UserStyle115">
    <w:name w:val="UserStyle_115"/>
    <w:basedOn w:val="Heading1"/>
    <w:next w:val="a"/>
    <w:qFormat/>
    <w:pPr>
      <w:spacing w:line="240" w:lineRule="auto"/>
      <w:jc w:val="center"/>
    </w:pPr>
    <w:rPr>
      <w:rFonts w:ascii="仿宋_GB2312" w:eastAsia="仿宋_GB2312" w:hAnsi="宋体" w:cs="宋体"/>
      <w:bCs/>
      <w:szCs w:val="44"/>
    </w:rPr>
  </w:style>
  <w:style w:type="paragraph" w:customStyle="1" w:styleId="UserStyle116">
    <w:name w:val="UserStyle_116"/>
    <w:qFormat/>
    <w:pPr>
      <w:spacing w:line="240" w:lineRule="atLeast"/>
      <w:ind w:firstLineChars="200" w:firstLine="200"/>
      <w:jc w:val="both"/>
      <w:textAlignment w:val="baseline"/>
    </w:pPr>
    <w:rPr>
      <w:kern w:val="2"/>
      <w:sz w:val="21"/>
      <w:szCs w:val="21"/>
    </w:rPr>
  </w:style>
  <w:style w:type="paragraph" w:customStyle="1" w:styleId="UserStyle117">
    <w:name w:val="UserStyle_117"/>
    <w:basedOn w:val="a"/>
    <w:qFormat/>
    <w:pPr>
      <w:spacing w:before="100" w:beforeAutospacing="1" w:after="100" w:afterAutospacing="1"/>
      <w:jc w:val="left"/>
    </w:pPr>
    <w:rPr>
      <w:rFonts w:ascii="宋体" w:eastAsia="宋体" w:hAnsi="宋体"/>
      <w:kern w:val="0"/>
      <w:sz w:val="18"/>
      <w:szCs w:val="18"/>
    </w:rPr>
  </w:style>
  <w:style w:type="paragraph" w:customStyle="1" w:styleId="UserStyle118">
    <w:name w:val="UserStyle_118"/>
    <w:basedOn w:val="a"/>
    <w:qFormat/>
    <w:pPr>
      <w:spacing w:before="100" w:beforeAutospacing="1" w:after="100" w:afterAutospacing="1"/>
      <w:jc w:val="left"/>
    </w:pPr>
    <w:rPr>
      <w:rFonts w:ascii="Courier New" w:eastAsia="宋体" w:hAnsi="Courier New"/>
      <w:color w:val="000000"/>
      <w:kern w:val="0"/>
      <w:sz w:val="20"/>
    </w:rPr>
  </w:style>
  <w:style w:type="paragraph" w:customStyle="1" w:styleId="UserStyle119">
    <w:name w:val="UserStyle_119"/>
    <w:basedOn w:val="a"/>
    <w:qFormat/>
    <w:pPr>
      <w:spacing w:before="100" w:beforeAutospacing="1" w:after="100" w:afterAutospacing="1"/>
      <w:jc w:val="left"/>
    </w:pPr>
    <w:rPr>
      <w:rFonts w:ascii="宋体" w:eastAsia="宋体" w:hAnsi="宋体"/>
      <w:kern w:val="0"/>
      <w:sz w:val="18"/>
      <w:szCs w:val="18"/>
    </w:rPr>
  </w:style>
  <w:style w:type="paragraph" w:customStyle="1" w:styleId="UserStyle120">
    <w:name w:val="UserStyle_12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color w:val="000000"/>
      <w:kern w:val="0"/>
      <w:sz w:val="20"/>
    </w:rPr>
  </w:style>
  <w:style w:type="paragraph" w:customStyle="1" w:styleId="UserStyle121">
    <w:name w:val="UserStyle_121"/>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122">
    <w:name w:val="UserStyle_122"/>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top"/>
    </w:pPr>
    <w:rPr>
      <w:rFonts w:ascii="仿宋" w:eastAsia="仿宋" w:hAnsi="仿宋"/>
      <w:kern w:val="0"/>
      <w:sz w:val="20"/>
    </w:rPr>
  </w:style>
  <w:style w:type="paragraph" w:customStyle="1" w:styleId="UserStyle123">
    <w:name w:val="UserStyle_123"/>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124">
    <w:name w:val="UserStyle_12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kern w:val="0"/>
      <w:sz w:val="20"/>
    </w:rPr>
  </w:style>
  <w:style w:type="paragraph" w:customStyle="1" w:styleId="UserStyle125">
    <w:name w:val="UserStyle_125"/>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仿宋" w:eastAsia="仿宋" w:hAnsi="仿宋"/>
      <w:kern w:val="0"/>
      <w:sz w:val="20"/>
    </w:rPr>
  </w:style>
  <w:style w:type="paragraph" w:customStyle="1" w:styleId="UserStyle126">
    <w:name w:val="UserStyle_126"/>
    <w:basedOn w:val="a"/>
    <w:qFormat/>
    <w:pPr>
      <w:spacing w:before="100" w:beforeAutospacing="1" w:after="100" w:afterAutospacing="1"/>
      <w:jc w:val="left"/>
    </w:pPr>
    <w:rPr>
      <w:rFonts w:ascii="宋体" w:eastAsia="宋体" w:hAnsi="宋体"/>
      <w:kern w:val="0"/>
      <w:sz w:val="18"/>
      <w:szCs w:val="18"/>
    </w:rPr>
  </w:style>
  <w:style w:type="paragraph" w:customStyle="1" w:styleId="UserStyle127">
    <w:name w:val="UserStyle_12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128">
    <w:name w:val="UserStyle_128"/>
    <w:basedOn w:val="a"/>
    <w:qFormat/>
    <w:pPr>
      <w:spacing w:before="100" w:beforeAutospacing="1" w:after="100" w:afterAutospacing="1"/>
      <w:jc w:val="left"/>
    </w:pPr>
    <w:rPr>
      <w:rFonts w:ascii="Courier New" w:eastAsia="宋体" w:hAnsi="Courier New"/>
      <w:color w:val="000000"/>
      <w:kern w:val="0"/>
      <w:sz w:val="20"/>
    </w:rPr>
  </w:style>
  <w:style w:type="paragraph" w:customStyle="1" w:styleId="UserStyle129">
    <w:name w:val="UserStyle_12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130">
    <w:name w:val="UserStyle_130"/>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仿宋" w:eastAsia="仿宋" w:hAnsi="仿宋"/>
      <w:kern w:val="0"/>
      <w:sz w:val="20"/>
    </w:rPr>
  </w:style>
  <w:style w:type="paragraph" w:customStyle="1" w:styleId="UserStyle131">
    <w:name w:val="UserStyle_13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kern w:val="0"/>
      <w:sz w:val="20"/>
    </w:rPr>
  </w:style>
  <w:style w:type="paragraph" w:customStyle="1" w:styleId="UserStyle132">
    <w:name w:val="UserStyle_132"/>
    <w:basedOn w:val="a"/>
    <w:qFormat/>
    <w:pPr>
      <w:spacing w:before="100" w:beforeAutospacing="1" w:after="100" w:afterAutospacing="1"/>
      <w:jc w:val="left"/>
    </w:pPr>
    <w:rPr>
      <w:rFonts w:ascii="宋体" w:eastAsia="宋体" w:hAnsi="宋体"/>
      <w:kern w:val="0"/>
      <w:sz w:val="18"/>
      <w:szCs w:val="18"/>
    </w:rPr>
  </w:style>
  <w:style w:type="paragraph" w:customStyle="1" w:styleId="UserStyle133">
    <w:name w:val="UserStyle_133"/>
    <w:basedOn w:val="a"/>
    <w:qFormat/>
    <w:pPr>
      <w:spacing w:before="100" w:beforeAutospacing="1" w:after="100" w:afterAutospacing="1"/>
      <w:jc w:val="left"/>
    </w:pPr>
    <w:rPr>
      <w:rFonts w:ascii="宋体" w:eastAsia="宋体" w:hAnsi="宋体"/>
      <w:kern w:val="0"/>
      <w:sz w:val="18"/>
      <w:szCs w:val="18"/>
    </w:rPr>
  </w:style>
  <w:style w:type="paragraph" w:customStyle="1" w:styleId="UserStyle134">
    <w:name w:val="UserStyle_134"/>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仿宋" w:eastAsia="仿宋" w:hAnsi="仿宋" w:cs="宋体"/>
      <w:b/>
      <w:bCs/>
      <w:kern w:val="0"/>
      <w:sz w:val="20"/>
    </w:rPr>
  </w:style>
  <w:style w:type="paragraph" w:customStyle="1" w:styleId="UserStyle135">
    <w:name w:val="UserStyle_135"/>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仿宋" w:eastAsia="仿宋" w:hAnsi="仿宋"/>
      <w:kern w:val="0"/>
      <w:sz w:val="20"/>
    </w:rPr>
  </w:style>
  <w:style w:type="paragraph" w:customStyle="1" w:styleId="UserStyle136">
    <w:name w:val="UserStyle_136"/>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137">
    <w:name w:val="UserStyle_137"/>
    <w:basedOn w:val="a"/>
    <w:qFormat/>
    <w:pPr>
      <w:spacing w:before="100" w:beforeAutospacing="1" w:after="100" w:afterAutospacing="1"/>
      <w:jc w:val="left"/>
    </w:pPr>
    <w:rPr>
      <w:rFonts w:ascii="宋体" w:eastAsia="宋体" w:hAnsi="宋体"/>
      <w:kern w:val="0"/>
      <w:sz w:val="18"/>
      <w:szCs w:val="18"/>
    </w:rPr>
  </w:style>
  <w:style w:type="paragraph" w:customStyle="1" w:styleId="UserStyle138">
    <w:name w:val="UserStyle_138"/>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Courier New" w:eastAsia="宋体" w:hAnsi="Courier New" w:cs="Courier New"/>
      <w:b/>
      <w:bCs/>
      <w:kern w:val="0"/>
      <w:sz w:val="20"/>
    </w:rPr>
  </w:style>
  <w:style w:type="paragraph" w:customStyle="1" w:styleId="UserStyle139">
    <w:name w:val="UserStyle_139"/>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140">
    <w:name w:val="UserStyle_140"/>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141">
    <w:name w:val="UserStyle_141"/>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142">
    <w:name w:val="UserStyle_142"/>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color w:val="000000"/>
      <w:kern w:val="0"/>
      <w:sz w:val="20"/>
    </w:rPr>
  </w:style>
  <w:style w:type="paragraph" w:customStyle="1" w:styleId="UserStyle143">
    <w:name w:val="UserStyle_14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eastAsia="宋体" w:hAnsi="Courier New"/>
      <w:kern w:val="0"/>
      <w:sz w:val="20"/>
    </w:rPr>
  </w:style>
  <w:style w:type="paragraph" w:customStyle="1" w:styleId="UserStyle144">
    <w:name w:val="UserStyle_14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color w:val="000000"/>
      <w:kern w:val="0"/>
      <w:sz w:val="20"/>
    </w:rPr>
  </w:style>
  <w:style w:type="paragraph" w:customStyle="1" w:styleId="UserStyle145">
    <w:name w:val="UserStyle_145"/>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Courier New" w:eastAsia="宋体" w:hAnsi="Courier New"/>
      <w:kern w:val="0"/>
      <w:sz w:val="20"/>
    </w:rPr>
  </w:style>
  <w:style w:type="paragraph" w:customStyle="1" w:styleId="UserStyle146">
    <w:name w:val="UserStyle_14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kern w:val="0"/>
      <w:sz w:val="20"/>
    </w:rPr>
  </w:style>
  <w:style w:type="paragraph" w:customStyle="1" w:styleId="UserStyle147">
    <w:name w:val="UserStyle_147"/>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148">
    <w:name w:val="UserStyle_148"/>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仿宋" w:eastAsia="仿宋" w:hAnsi="仿宋"/>
      <w:kern w:val="0"/>
      <w:sz w:val="20"/>
    </w:rPr>
  </w:style>
  <w:style w:type="paragraph" w:customStyle="1" w:styleId="UserStyle149">
    <w:name w:val="UserStyle_149"/>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仿宋" w:eastAsia="仿宋" w:hAnsi="仿宋"/>
      <w:kern w:val="0"/>
      <w:sz w:val="20"/>
    </w:rPr>
  </w:style>
  <w:style w:type="paragraph" w:customStyle="1" w:styleId="UserStyle150">
    <w:name w:val="UserStyle_150"/>
    <w:basedOn w:val="a"/>
    <w:qFormat/>
    <w:pPr>
      <w:spacing w:before="100" w:beforeAutospacing="1" w:after="100" w:afterAutospacing="1"/>
      <w:jc w:val="left"/>
    </w:pPr>
    <w:rPr>
      <w:rFonts w:ascii="宋体" w:eastAsia="宋体" w:hAnsi="宋体"/>
      <w:kern w:val="0"/>
      <w:sz w:val="18"/>
      <w:szCs w:val="18"/>
    </w:rPr>
  </w:style>
  <w:style w:type="paragraph" w:customStyle="1" w:styleId="UserStyle151">
    <w:name w:val="UserStyle_151"/>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Courier New" w:eastAsia="宋体" w:hAnsi="Courier New"/>
      <w:kern w:val="0"/>
      <w:sz w:val="20"/>
    </w:rPr>
  </w:style>
  <w:style w:type="paragraph" w:customStyle="1" w:styleId="UserStyle152">
    <w:name w:val="UserStyle_15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kern w:val="0"/>
      <w:sz w:val="20"/>
    </w:rPr>
  </w:style>
  <w:style w:type="paragraph" w:customStyle="1" w:styleId="UserStyle153">
    <w:name w:val="UserStyle_15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eastAsia="宋体" w:hAnsi="Courier New"/>
      <w:kern w:val="0"/>
      <w:sz w:val="20"/>
    </w:rPr>
  </w:style>
  <w:style w:type="table" w:customStyle="1" w:styleId="UserStyle154">
    <w:name w:val="UserStyle_154"/>
    <w:basedOn w:val="TableNormal"/>
    <w:qFormat/>
    <w:tblPr/>
  </w:style>
  <w:style w:type="character" w:customStyle="1" w:styleId="UserStyle155">
    <w:name w:val="UserStyle_155"/>
    <w:qFormat/>
  </w:style>
  <w:style w:type="paragraph" w:customStyle="1" w:styleId="Null">
    <w:name w:val="Null"/>
    <w:qFormat/>
    <w:pPr>
      <w:spacing w:line="360" w:lineRule="auto"/>
      <w:jc w:val="both"/>
      <w:textAlignment w:val="baseline"/>
    </w:pPr>
    <w:rPr>
      <w:rFonts w:eastAsia="楷体_GB2312"/>
      <w:kern w:val="2"/>
      <w:sz w:val="26"/>
    </w:rPr>
  </w:style>
  <w:style w:type="paragraph" w:customStyle="1" w:styleId="UserStyle156">
    <w:name w:val="UserStyle_156"/>
    <w:basedOn w:val="a"/>
    <w:qFormat/>
    <w:pPr>
      <w:ind w:firstLineChars="200" w:firstLine="480"/>
    </w:pPr>
    <w:rPr>
      <w:lang w:val="zh-CN"/>
    </w:rPr>
  </w:style>
  <w:style w:type="paragraph" w:customStyle="1" w:styleId="UserStyle157">
    <w:name w:val="UserStyle_157"/>
    <w:basedOn w:val="a"/>
    <w:qFormat/>
    <w:pPr>
      <w:spacing w:before="100" w:beforeAutospacing="1" w:after="100" w:afterAutospacing="1"/>
    </w:pPr>
    <w:rPr>
      <w:rFonts w:ascii="宋体" w:eastAsia="仿宋_GB2312" w:hAnsi="宋体"/>
      <w:sz w:val="32"/>
    </w:rPr>
  </w:style>
  <w:style w:type="character" w:customStyle="1" w:styleId="UserStyle158">
    <w:name w:val="UserStyle_158"/>
    <w:qFormat/>
  </w:style>
  <w:style w:type="paragraph" w:customStyle="1" w:styleId="12">
    <w:name w:val="列出段落1"/>
    <w:basedOn w:val="a"/>
    <w:qFormat/>
    <w:pPr>
      <w:ind w:firstLineChars="200" w:firstLine="420"/>
    </w:pPr>
    <w:rPr>
      <w:rFonts w:ascii="Calibri" w:hAnsi="Calibri"/>
    </w:rPr>
  </w:style>
  <w:style w:type="paragraph" w:customStyle="1" w:styleId="110">
    <w:name w:val="列出段落11"/>
    <w:basedOn w:val="a"/>
    <w:qFormat/>
    <w:pPr>
      <w:ind w:firstLineChars="200" w:firstLine="420"/>
    </w:pPr>
    <w:rPr>
      <w:rFonts w:ascii="Calibri" w:eastAsia="宋体" w:hAnsi="Calibri" w:cs="黑体"/>
      <w:sz w:val="21"/>
      <w:szCs w:val="22"/>
    </w:rPr>
  </w:style>
  <w:style w:type="paragraph" w:customStyle="1" w:styleId="TableParagraph">
    <w:name w:val="Table Paragraph"/>
    <w:basedOn w:val="a"/>
    <w:uiPriority w:val="1"/>
    <w:qFormat/>
    <w:pPr>
      <w:spacing w:before="31"/>
      <w:ind w:left="107"/>
    </w:pPr>
    <w:rPr>
      <w:rFonts w:ascii="微软雅黑" w:eastAsia="微软雅黑" w:hAnsi="微软雅黑" w:cs="微软雅黑"/>
    </w:rPr>
  </w:style>
  <w:style w:type="character" w:customStyle="1" w:styleId="font31">
    <w:name w:val="font31"/>
    <w:basedOn w:val="a0"/>
    <w:qFormat/>
    <w:rPr>
      <w:rFonts w:ascii="Segoe UI Symbol" w:eastAsia="Segoe UI Symbol" w:hAnsi="Segoe UI Symbol" w:cs="Segoe UI Symbol"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23">
    <w:name w:val="正文缩进2格"/>
    <w:basedOn w:val="a"/>
    <w:qFormat/>
    <w:pPr>
      <w:spacing w:line="600" w:lineRule="exact"/>
      <w:ind w:firstLineChars="206" w:firstLine="639"/>
    </w:pPr>
    <w:rPr>
      <w:rFonts w:ascii="仿宋_GB2312" w:eastAsia="仿宋_GB2312" w:hAnsi="宋体"/>
      <w:sz w:val="31"/>
      <w:szCs w:val="28"/>
    </w:rPr>
  </w:style>
  <w:style w:type="paragraph" w:styleId="af4">
    <w:name w:val="List Paragraph"/>
    <w:uiPriority w:val="34"/>
    <w:qFormat/>
    <w:pPr>
      <w:widowControl w:val="0"/>
      <w:ind w:firstLineChars="200" w:firstLine="420"/>
      <w:jc w:val="both"/>
    </w:pPr>
    <w:rPr>
      <w:kern w:val="2"/>
      <w:sz w:val="21"/>
      <w:szCs w:val="22"/>
    </w:rPr>
  </w:style>
  <w:style w:type="paragraph" w:customStyle="1" w:styleId="13">
    <w:name w:val="正文首行缩进1"/>
    <w:basedOn w:val="14"/>
    <w:qFormat/>
    <w:pPr>
      <w:ind w:firstLine="200"/>
    </w:pPr>
    <w:rPr>
      <w:rFonts w:ascii="仿宋_GB2312" w:eastAsia="仿宋_GB2312"/>
      <w:sz w:val="30"/>
      <w:szCs w:val="30"/>
    </w:rPr>
  </w:style>
  <w:style w:type="paragraph" w:customStyle="1" w:styleId="14">
    <w:name w:val="正文文本1"/>
    <w:basedOn w:val="a"/>
    <w:next w:val="a"/>
    <w:qFormat/>
    <w:rPr>
      <w:rFonts w:ascii="楷体_GB2312"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630B57C-8D47-4D13-B26A-0C098C34D4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8059</Words>
  <Characters>8221</Characters>
  <Application>Microsoft Office Word</Application>
  <DocSecurity>0</DocSecurity>
  <Lines>411</Lines>
  <Paragraphs>439</Paragraphs>
  <ScaleCrop>false</ScaleCrop>
  <Company>Microsoft</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正扬</dc:creator>
  <cp:lastModifiedBy>晓文 张</cp:lastModifiedBy>
  <cp:revision>7</cp:revision>
  <dcterms:created xsi:type="dcterms:W3CDTF">2025-12-04T11:18:00Z</dcterms:created>
  <dcterms:modified xsi:type="dcterms:W3CDTF">2025-12-04T11:24:00Z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D99784A5A1084BDDA602FE8E5764A3D3_13</vt:lpwstr>
  </property>
  <property fmtid="{D5CDD505-2E9C-101B-9397-08002B2CF9AE}" pid="4" name="KSOTemplateDocerSaveRecord">
    <vt:lpwstr>eyJoZGlkIjoiNzc3NGZiODMwZWIxNGQ1ZGM3NzU3NzM0MzJmZjJlOWYiLCJ1c2VySWQiOiIxMjY5NzgzNzg4In0=</vt:lpwstr>
  </property>
</Properties>
</file>