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cs="宋体"/>
          <w:w w:val="80"/>
          <w:sz w:val="44"/>
          <w:szCs w:val="44"/>
        </w:rPr>
      </w:pPr>
    </w:p>
    <w:p>
      <w:pPr>
        <w:tabs>
          <w:tab w:val="left" w:pos="6300"/>
        </w:tabs>
        <w:snapToGrid w:val="0"/>
        <w:spacing w:line="300" w:lineRule="auto"/>
        <w:rPr>
          <w:rFonts w:ascii="宋体" w:cs="宋体"/>
          <w:w w:val="80"/>
          <w:sz w:val="44"/>
          <w:szCs w:val="44"/>
        </w:rPr>
      </w:pPr>
    </w:p>
    <w:p>
      <w:pPr>
        <w:tabs>
          <w:tab w:val="left" w:pos="6300"/>
        </w:tabs>
        <w:snapToGrid w:val="0"/>
        <w:spacing w:line="300" w:lineRule="auto"/>
        <w:jc w:val="center"/>
        <w:rPr>
          <w:rFonts w:hint="eastAsia" w:asciiTheme="majorEastAsia" w:hAnsiTheme="majorEastAsia" w:eastAsiaTheme="majorEastAsia" w:cstheme="minorEastAsia"/>
          <w:b/>
          <w:sz w:val="44"/>
          <w:szCs w:val="44"/>
        </w:rPr>
      </w:pPr>
      <w:r>
        <w:rPr>
          <w:rFonts w:hint="eastAsia" w:asciiTheme="majorEastAsia" w:hAnsiTheme="majorEastAsia" w:eastAsiaTheme="majorEastAsia" w:cstheme="minorEastAsia"/>
          <w:b/>
          <w:sz w:val="44"/>
          <w:szCs w:val="44"/>
        </w:rPr>
        <w:t>“跟着苏超游南通”文旅宣传营销项目</w:t>
      </w:r>
    </w:p>
    <w:p>
      <w:pPr>
        <w:tabs>
          <w:tab w:val="left" w:pos="6300"/>
        </w:tabs>
        <w:snapToGrid w:val="0"/>
        <w:spacing w:line="300" w:lineRule="auto"/>
        <w:rPr>
          <w:rFonts w:ascii="宋体" w:cs="宋体"/>
          <w:b/>
          <w:sz w:val="44"/>
          <w:szCs w:val="44"/>
        </w:rPr>
      </w:pPr>
    </w:p>
    <w:p>
      <w:pPr>
        <w:tabs>
          <w:tab w:val="left" w:pos="6300"/>
        </w:tabs>
        <w:snapToGrid w:val="0"/>
        <w:spacing w:line="300" w:lineRule="auto"/>
        <w:jc w:val="center"/>
        <w:rPr>
          <w:rFonts w:ascii="宋体" w:cs="宋体"/>
          <w:b/>
          <w:sz w:val="44"/>
          <w:szCs w:val="44"/>
        </w:rPr>
      </w:pPr>
    </w:p>
    <w:p>
      <w:pPr>
        <w:tabs>
          <w:tab w:val="left" w:pos="6300"/>
        </w:tabs>
        <w:snapToGrid w:val="0"/>
        <w:spacing w:line="300" w:lineRule="auto"/>
        <w:jc w:val="center"/>
        <w:rPr>
          <w:rFonts w:ascii="宋体" w:cs="宋体"/>
          <w:b/>
          <w:sz w:val="44"/>
          <w:szCs w:val="44"/>
        </w:rPr>
      </w:pPr>
    </w:p>
    <w:p>
      <w:pPr>
        <w:tabs>
          <w:tab w:val="left" w:pos="6300"/>
        </w:tabs>
        <w:snapToGrid w:val="0"/>
        <w:spacing w:line="300" w:lineRule="auto"/>
        <w:jc w:val="center"/>
        <w:rPr>
          <w:rFonts w:ascii="宋体" w:cs="宋体"/>
          <w:b/>
          <w:sz w:val="44"/>
          <w:szCs w:val="44"/>
        </w:rPr>
      </w:pPr>
    </w:p>
    <w:p>
      <w:pPr>
        <w:tabs>
          <w:tab w:val="left" w:pos="6300"/>
        </w:tabs>
        <w:snapToGrid w:val="0"/>
        <w:spacing w:line="300" w:lineRule="auto"/>
        <w:jc w:val="center"/>
        <w:rPr>
          <w:rFonts w:ascii="宋体" w:cs="宋体"/>
          <w:b/>
          <w:w w:val="80"/>
          <w:sz w:val="96"/>
          <w:szCs w:val="96"/>
        </w:rPr>
      </w:pPr>
      <w:r>
        <w:rPr>
          <w:rFonts w:hint="eastAsia" w:ascii="宋体" w:hAnsi="宋体" w:cs="宋体"/>
          <w:b/>
          <w:w w:val="80"/>
          <w:sz w:val="96"/>
          <w:szCs w:val="96"/>
        </w:rPr>
        <w:t>竞争性磋商文件</w:t>
      </w:r>
    </w:p>
    <w:p>
      <w:pPr>
        <w:jc w:val="center"/>
        <w:rPr>
          <w:rFonts w:ascii="宋体" w:cs="宋体"/>
          <w:b/>
          <w:sz w:val="44"/>
          <w:szCs w:val="44"/>
        </w:rPr>
      </w:pPr>
      <w:r>
        <w:rPr>
          <w:rFonts w:hint="eastAsia" w:ascii="宋体" w:hAnsi="宋体" w:cs="宋体"/>
          <w:b/>
          <w:sz w:val="36"/>
        </w:rPr>
        <w:t xml:space="preserve"> </w:t>
      </w:r>
    </w:p>
    <w:p>
      <w:pPr>
        <w:snapToGrid w:val="0"/>
        <w:spacing w:line="360" w:lineRule="auto"/>
        <w:rPr>
          <w:rFonts w:ascii="宋体" w:cs="宋体"/>
          <w:b/>
          <w:sz w:val="36"/>
        </w:rPr>
      </w:pPr>
    </w:p>
    <w:p>
      <w:pPr>
        <w:snapToGrid w:val="0"/>
        <w:spacing w:line="360" w:lineRule="auto"/>
        <w:jc w:val="center"/>
        <w:rPr>
          <w:rFonts w:ascii="宋体" w:cs="宋体"/>
          <w:b/>
          <w:sz w:val="36"/>
        </w:rPr>
      </w:pPr>
    </w:p>
    <w:p>
      <w:pPr>
        <w:snapToGrid w:val="0"/>
        <w:spacing w:line="360" w:lineRule="auto"/>
        <w:rPr>
          <w:rFonts w:ascii="宋体" w:cs="宋体"/>
          <w:b/>
          <w:sz w:val="36"/>
        </w:rPr>
      </w:pPr>
    </w:p>
    <w:p>
      <w:pPr>
        <w:snapToGrid w:val="0"/>
        <w:spacing w:line="360" w:lineRule="auto"/>
        <w:rPr>
          <w:rFonts w:ascii="宋体" w:cs="宋体"/>
          <w:b/>
          <w:sz w:val="36"/>
        </w:rPr>
      </w:pPr>
    </w:p>
    <w:p>
      <w:pPr>
        <w:snapToGrid w:val="0"/>
        <w:spacing w:line="360" w:lineRule="auto"/>
        <w:rPr>
          <w:rFonts w:ascii="宋体" w:cs="宋体"/>
          <w:b/>
          <w:sz w:val="36"/>
        </w:rPr>
      </w:pPr>
    </w:p>
    <w:p>
      <w:pPr>
        <w:snapToGrid w:val="0"/>
        <w:spacing w:line="360" w:lineRule="auto"/>
        <w:rPr>
          <w:rFonts w:ascii="宋体" w:cs="宋体"/>
          <w:b/>
          <w:sz w:val="36"/>
        </w:rPr>
      </w:pPr>
    </w:p>
    <w:p>
      <w:pPr>
        <w:adjustRightInd w:val="0"/>
        <w:snapToGrid w:val="0"/>
        <w:spacing w:line="480" w:lineRule="auto"/>
        <w:rPr>
          <w:rFonts w:ascii="宋体" w:cs="宋体"/>
          <w:b/>
          <w:sz w:val="30"/>
          <w:szCs w:val="30"/>
        </w:rPr>
      </w:pPr>
      <w:bookmarkStart w:id="0" w:name="_Toc11554638"/>
      <w:bookmarkStart w:id="1" w:name="_Toc94585339"/>
      <w:bookmarkStart w:id="2" w:name="_Toc521203417"/>
      <w:bookmarkStart w:id="3" w:name="_Toc94544743"/>
      <w:bookmarkStart w:id="4" w:name="_Toc11499583"/>
      <w:bookmarkStart w:id="5" w:name="_Toc521201596"/>
      <w:bookmarkStart w:id="6" w:name="_Toc8895738"/>
      <w:bookmarkStart w:id="7" w:name="_Toc11500279"/>
      <w:bookmarkStart w:id="8" w:name="_Toc12670502"/>
      <w:bookmarkStart w:id="9" w:name="_Toc94544827"/>
      <w:r>
        <w:rPr>
          <w:rFonts w:ascii="宋体" w:hAnsi="宋体" w:cs="宋体"/>
          <w:b/>
          <w:sz w:val="30"/>
          <w:szCs w:val="30"/>
        </w:rPr>
        <w:t xml:space="preserve">             </w:t>
      </w:r>
      <w:r>
        <w:rPr>
          <w:rFonts w:hint="eastAsia" w:ascii="宋体" w:hAnsi="宋体" w:cs="宋体"/>
          <w:b/>
          <w:sz w:val="30"/>
          <w:szCs w:val="30"/>
        </w:rPr>
        <w:t>采购单位：南通市文化广电和旅游局</w:t>
      </w:r>
    </w:p>
    <w:p>
      <w:pPr>
        <w:adjustRightInd w:val="0"/>
        <w:snapToGrid w:val="0"/>
        <w:spacing w:line="480" w:lineRule="auto"/>
        <w:rPr>
          <w:rFonts w:ascii="宋体" w:cs="宋体"/>
          <w:b/>
          <w:sz w:val="30"/>
          <w:szCs w:val="30"/>
        </w:rPr>
      </w:pPr>
      <w:r>
        <w:rPr>
          <w:rFonts w:ascii="宋体" w:hAnsi="宋体" w:cs="宋体"/>
          <w:b/>
          <w:sz w:val="30"/>
          <w:szCs w:val="30"/>
        </w:rPr>
        <w:t xml:space="preserve">             </w:t>
      </w:r>
      <w:r>
        <w:rPr>
          <w:rFonts w:hint="eastAsia" w:ascii="宋体" w:hAnsi="宋体" w:cs="宋体"/>
          <w:b/>
          <w:sz w:val="30"/>
          <w:szCs w:val="30"/>
        </w:rPr>
        <w:t>代理机构：南通通城建设工程项目管理有限公司</w:t>
      </w:r>
    </w:p>
    <w:p>
      <w:pPr>
        <w:adjustRightInd w:val="0"/>
        <w:snapToGrid w:val="0"/>
        <w:spacing w:line="480" w:lineRule="auto"/>
        <w:jc w:val="center"/>
        <w:rPr>
          <w:rFonts w:ascii="宋体" w:cs="宋体"/>
          <w:b/>
          <w:sz w:val="30"/>
          <w:szCs w:val="30"/>
        </w:rPr>
      </w:pPr>
      <w:r>
        <w:rPr>
          <w:rFonts w:ascii="宋体" w:hAnsi="宋体" w:cs="宋体"/>
          <w:b/>
          <w:sz w:val="30"/>
          <w:szCs w:val="30"/>
        </w:rPr>
        <w:t>202</w:t>
      </w:r>
      <w:r>
        <w:rPr>
          <w:rFonts w:hint="eastAsia" w:ascii="宋体" w:hAnsi="宋体" w:cs="宋体"/>
          <w:b/>
          <w:sz w:val="30"/>
          <w:szCs w:val="30"/>
        </w:rPr>
        <w:t>5年8月4日</w:t>
      </w:r>
    </w:p>
    <w:p>
      <w:pPr>
        <w:overflowPunct w:val="0"/>
        <w:rPr>
          <w:rFonts w:ascii="宋体" w:cs="宋体"/>
          <w:b/>
          <w:sz w:val="32"/>
        </w:rPr>
        <w:sectPr>
          <w:footerReference r:id="rId6" w:type="first"/>
          <w:headerReference r:id="rId3" w:type="default"/>
          <w:footerReference r:id="rId4" w:type="default"/>
          <w:footerReference r:id="rId5" w:type="even"/>
          <w:type w:val="continuous"/>
          <w:pgSz w:w="11906" w:h="16838"/>
          <w:pgMar w:top="1134" w:right="1113" w:bottom="1134" w:left="1255" w:header="851" w:footer="992" w:gutter="0"/>
          <w:pgNumType w:fmt="numberInDash" w:start="1"/>
          <w:cols w:space="720" w:num="1"/>
          <w:titlePg/>
          <w:docGrid w:linePitch="380" w:charSpace="-5735"/>
        </w:sectPr>
      </w:pPr>
    </w:p>
    <w:p>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pPr>
        <w:jc w:val="center"/>
        <w:rPr>
          <w:rFonts w:ascii="宋体" w:cs="宋体"/>
          <w:b/>
          <w:sz w:val="44"/>
          <w:szCs w:val="44"/>
        </w:rPr>
      </w:pPr>
      <w:r>
        <w:rPr>
          <w:rFonts w:hint="eastAsia" w:ascii="宋体" w:hAnsi="宋体" w:cs="宋体"/>
          <w:b/>
          <w:sz w:val="44"/>
          <w:szCs w:val="44"/>
        </w:rPr>
        <w:t>竞争性磋商文件备案表</w:t>
      </w:r>
    </w:p>
    <w:p>
      <w:pPr>
        <w:jc w:val="center"/>
        <w:rPr>
          <w:rFonts w:ascii="宋体" w:cs="宋体"/>
          <w:b/>
          <w:sz w:val="44"/>
          <w:szCs w:val="44"/>
        </w:rPr>
      </w:pPr>
    </w:p>
    <w:tbl>
      <w:tblPr>
        <w:tblStyle w:val="57"/>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atLeast"/>
          <w:jc w:val="center"/>
        </w:trPr>
        <w:tc>
          <w:tcPr>
            <w:tcW w:w="9224" w:type="dxa"/>
            <w:vAlign w:val="center"/>
          </w:tcPr>
          <w:p>
            <w:pPr>
              <w:spacing w:line="360" w:lineRule="auto"/>
              <w:ind w:firstLine="3000" w:firstLineChars="1200"/>
              <w:rPr>
                <w:rFonts w:ascii="宋体" w:cs="宋体"/>
                <w:position w:val="-48"/>
                <w:sz w:val="25"/>
              </w:rPr>
            </w:pPr>
            <w:r>
              <w:rPr>
                <w:rFonts w:hint="eastAsia" w:ascii="宋体" w:hAnsi="宋体" w:cs="宋体"/>
                <w:position w:val="-48"/>
                <w:sz w:val="25"/>
              </w:rPr>
              <w:t>编制人：杨伟</w:t>
            </w:r>
          </w:p>
          <w:p>
            <w:pPr>
              <w:tabs>
                <w:tab w:val="left" w:pos="3492"/>
              </w:tabs>
              <w:spacing w:line="360" w:lineRule="auto"/>
              <w:ind w:firstLine="3000" w:firstLineChars="1200"/>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5" w:hRule="atLeast"/>
          <w:jc w:val="center"/>
        </w:trPr>
        <w:tc>
          <w:tcPr>
            <w:tcW w:w="9224" w:type="dxa"/>
          </w:tcPr>
          <w:p>
            <w:pPr>
              <w:spacing w:line="360" w:lineRule="auto"/>
              <w:rPr>
                <w:rFonts w:ascii="宋体" w:cs="宋体"/>
                <w:position w:val="-48"/>
                <w:sz w:val="25"/>
              </w:rPr>
            </w:pPr>
          </w:p>
          <w:p>
            <w:pPr>
              <w:spacing w:line="360" w:lineRule="auto"/>
              <w:ind w:firstLine="625" w:firstLineChars="250"/>
              <w:jc w:val="center"/>
              <w:rPr>
                <w:rFonts w:ascii="宋体" w:cs="宋体"/>
                <w:position w:val="-48"/>
                <w:sz w:val="25"/>
              </w:rPr>
            </w:pPr>
            <w:r>
              <w:rPr>
                <w:rFonts w:hint="eastAsia" w:ascii="宋体" w:hAnsi="宋体" w:cs="宋体"/>
                <w:position w:val="-48"/>
                <w:sz w:val="25"/>
              </w:rPr>
              <w:t>采购单位（盖章）</w:t>
            </w:r>
            <w:r>
              <w:rPr>
                <w:rFonts w:ascii="宋体" w:hAnsi="宋体" w:cs="宋体"/>
                <w:position w:val="-48"/>
                <w:sz w:val="25"/>
              </w:rPr>
              <w:t xml:space="preserve">            </w:t>
            </w:r>
          </w:p>
          <w:p>
            <w:pPr>
              <w:spacing w:line="360" w:lineRule="auto"/>
              <w:rPr>
                <w:rFonts w:ascii="宋体" w:cs="宋体"/>
                <w:position w:val="-48"/>
                <w:sz w:val="25"/>
              </w:rPr>
            </w:pPr>
          </w:p>
          <w:p>
            <w:pPr>
              <w:spacing w:line="360" w:lineRule="auto"/>
              <w:rPr>
                <w:rFonts w:ascii="宋体" w:cs="宋体"/>
                <w:position w:val="-48"/>
                <w:sz w:val="25"/>
              </w:rPr>
            </w:pPr>
          </w:p>
          <w:p>
            <w:pPr>
              <w:spacing w:line="360" w:lineRule="auto"/>
              <w:jc w:val="center"/>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9224" w:type="dxa"/>
            <w:vAlign w:val="center"/>
          </w:tcPr>
          <w:p>
            <w:pPr>
              <w:spacing w:line="360" w:lineRule="auto"/>
              <w:jc w:val="center"/>
              <w:rPr>
                <w:rFonts w:ascii="宋体" w:cs="宋体"/>
                <w:position w:val="-48"/>
                <w:sz w:val="25"/>
              </w:rPr>
            </w:pPr>
            <w:r>
              <w:rPr>
                <w:rFonts w:ascii="宋体" w:hAnsi="宋体" w:cs="宋体"/>
                <w:position w:val="-48"/>
                <w:sz w:val="25"/>
              </w:rPr>
              <w:t xml:space="preserve"> </w:t>
            </w:r>
          </w:p>
          <w:p>
            <w:pPr>
              <w:spacing w:line="360" w:lineRule="auto"/>
              <w:jc w:val="center"/>
              <w:rPr>
                <w:rFonts w:ascii="宋体" w:cs="宋体"/>
                <w:position w:val="-48"/>
                <w:sz w:val="25"/>
              </w:rPr>
            </w:pPr>
            <w:r>
              <w:rPr>
                <w:rFonts w:ascii="宋体" w:hAnsi="宋体" w:cs="宋体"/>
                <w:position w:val="-48"/>
                <w:sz w:val="25"/>
              </w:rPr>
              <w:t xml:space="preserve">  </w:t>
            </w:r>
            <w:r>
              <w:rPr>
                <w:rFonts w:hint="eastAsia" w:ascii="宋体" w:hAnsi="宋体" w:cs="宋体"/>
                <w:position w:val="-48"/>
                <w:sz w:val="25"/>
              </w:rPr>
              <w:t>代理机构（盖章）</w:t>
            </w:r>
            <w:r>
              <w:rPr>
                <w:rFonts w:ascii="宋体" w:hAnsi="宋体" w:cs="宋体"/>
                <w:position w:val="-48"/>
                <w:sz w:val="25"/>
              </w:rPr>
              <w:t xml:space="preserve">            </w:t>
            </w:r>
          </w:p>
          <w:p>
            <w:pPr>
              <w:spacing w:line="360" w:lineRule="auto"/>
              <w:jc w:val="center"/>
              <w:rPr>
                <w:rFonts w:ascii="宋体" w:cs="宋体"/>
                <w:position w:val="-48"/>
                <w:sz w:val="25"/>
              </w:rPr>
            </w:pPr>
          </w:p>
          <w:p>
            <w:pPr>
              <w:spacing w:line="360" w:lineRule="auto"/>
              <w:jc w:val="center"/>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5年8月4日</w:t>
            </w:r>
          </w:p>
        </w:tc>
      </w:tr>
    </w:tbl>
    <w:p>
      <w:pPr>
        <w:pStyle w:val="27"/>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hint="eastAsia" w:ascii="宋体" w:hAnsi="宋体" w:cs="宋体"/>
          <w:b/>
          <w:i w:val="0"/>
          <w:w w:val="80"/>
          <w:sz w:val="52"/>
          <w:szCs w:val="52"/>
        </w:rPr>
        <w:t>目</w:t>
      </w:r>
      <w:r>
        <w:rPr>
          <w:rFonts w:ascii="宋体" w:hAnsi="宋体" w:cs="宋体"/>
          <w:b/>
          <w:i w:val="0"/>
          <w:w w:val="80"/>
          <w:sz w:val="52"/>
          <w:szCs w:val="52"/>
        </w:rPr>
        <w:t xml:space="preserve">   </w:t>
      </w:r>
      <w:r>
        <w:rPr>
          <w:rFonts w:hint="eastAsia" w:ascii="宋体" w:hAnsi="宋体" w:cs="宋体"/>
          <w:b/>
          <w:i w:val="0"/>
          <w:w w:val="80"/>
          <w:sz w:val="52"/>
          <w:szCs w:val="52"/>
        </w:rPr>
        <w:t>录</w:t>
      </w:r>
    </w:p>
    <w:p>
      <w:pPr>
        <w:spacing w:line="800" w:lineRule="exact"/>
        <w:jc w:val="center"/>
        <w:rPr>
          <w:rFonts w:ascii="宋体" w:cs="宋体"/>
          <w:b/>
          <w:sz w:val="52"/>
          <w:szCs w:val="52"/>
        </w:rPr>
      </w:pPr>
    </w:p>
    <w:p>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第一章</w:t>
      </w:r>
      <w:r>
        <w:rPr>
          <w:rFonts w:ascii="宋体" w:hAnsi="宋体" w:cs="宋体"/>
          <w:i w:val="0"/>
          <w:w w:val="80"/>
          <w:sz w:val="36"/>
          <w:szCs w:val="36"/>
        </w:rPr>
        <w:t xml:space="preserve">       </w:t>
      </w:r>
      <w:r>
        <w:rPr>
          <w:rFonts w:hint="eastAsia" w:ascii="宋体" w:hAnsi="宋体" w:cs="宋体"/>
          <w:i w:val="0"/>
          <w:w w:val="80"/>
          <w:sz w:val="36"/>
          <w:szCs w:val="36"/>
        </w:rPr>
        <w:t>竞争性磋商公告</w:t>
      </w:r>
    </w:p>
    <w:p>
      <w:pPr>
        <w:rPr>
          <w:rFonts w:ascii="宋体" w:cs="宋体"/>
          <w:sz w:val="36"/>
          <w:szCs w:val="36"/>
        </w:rPr>
      </w:pPr>
    </w:p>
    <w:p>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第二章</w:t>
      </w:r>
      <w:r>
        <w:rPr>
          <w:rFonts w:ascii="宋体" w:hAnsi="宋体" w:cs="宋体"/>
          <w:i w:val="0"/>
          <w:w w:val="80"/>
          <w:sz w:val="36"/>
          <w:szCs w:val="36"/>
        </w:rPr>
        <w:t xml:space="preserve">       </w:t>
      </w:r>
      <w:r>
        <w:rPr>
          <w:rFonts w:hint="eastAsia" w:ascii="宋体" w:hAnsi="宋体" w:cs="宋体"/>
          <w:i w:val="0"/>
          <w:w w:val="80"/>
          <w:sz w:val="36"/>
          <w:szCs w:val="36"/>
        </w:rPr>
        <w:t>磋商须知</w:t>
      </w:r>
    </w:p>
    <w:p>
      <w:pPr>
        <w:rPr>
          <w:rFonts w:ascii="宋体" w:cs="宋体"/>
          <w:sz w:val="36"/>
          <w:szCs w:val="36"/>
        </w:rPr>
      </w:pPr>
    </w:p>
    <w:p>
      <w:pPr>
        <w:pStyle w:val="27"/>
        <w:tabs>
          <w:tab w:val="left" w:pos="1050"/>
          <w:tab w:val="right" w:leader="dot" w:pos="9402"/>
        </w:tabs>
        <w:spacing w:line="520" w:lineRule="exact"/>
        <w:ind w:left="1"/>
        <w:rPr>
          <w:rFonts w:ascii="宋体" w:cs="宋体"/>
          <w:i w:val="0"/>
          <w:w w:val="80"/>
          <w:sz w:val="36"/>
          <w:szCs w:val="36"/>
        </w:rPr>
      </w:pPr>
      <w:r>
        <w:rPr>
          <w:rFonts w:hint="eastAsia" w:ascii="宋体" w:hAnsi="宋体" w:cs="宋体"/>
          <w:i w:val="0"/>
          <w:w w:val="80"/>
          <w:sz w:val="36"/>
          <w:szCs w:val="36"/>
        </w:rPr>
        <w:t>第三章</w:t>
      </w:r>
      <w:r>
        <w:rPr>
          <w:rFonts w:ascii="宋体" w:hAnsi="宋体" w:cs="宋体"/>
          <w:i w:val="0"/>
          <w:w w:val="80"/>
          <w:sz w:val="36"/>
          <w:szCs w:val="36"/>
        </w:rPr>
        <w:t xml:space="preserve">       </w:t>
      </w:r>
      <w:r>
        <w:rPr>
          <w:rFonts w:hint="eastAsia" w:ascii="宋体" w:hAnsi="宋体" w:cs="宋体"/>
          <w:i w:val="0"/>
          <w:w w:val="80"/>
          <w:sz w:val="36"/>
          <w:szCs w:val="36"/>
        </w:rPr>
        <w:t>项目需求</w:t>
      </w:r>
    </w:p>
    <w:p>
      <w:pPr>
        <w:rPr>
          <w:rFonts w:ascii="宋体" w:cs="宋体"/>
          <w:sz w:val="36"/>
          <w:szCs w:val="36"/>
        </w:rPr>
      </w:pPr>
    </w:p>
    <w:p>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第四章</w:t>
      </w:r>
      <w:r>
        <w:rPr>
          <w:rFonts w:ascii="宋体" w:hAnsi="宋体" w:cs="宋体"/>
          <w:i w:val="0"/>
          <w:w w:val="80"/>
          <w:sz w:val="36"/>
          <w:szCs w:val="36"/>
        </w:rPr>
        <w:t xml:space="preserve">       </w:t>
      </w:r>
      <w:r>
        <w:rPr>
          <w:rFonts w:hint="eastAsia" w:ascii="宋体" w:hAnsi="宋体" w:cs="宋体"/>
          <w:i w:val="0"/>
          <w:w w:val="80"/>
          <w:sz w:val="36"/>
          <w:szCs w:val="36"/>
        </w:rPr>
        <w:t>磋商程序和内容</w:t>
      </w:r>
    </w:p>
    <w:p>
      <w:pPr>
        <w:rPr>
          <w:rFonts w:ascii="宋体" w:cs="宋体"/>
          <w:i/>
          <w:w w:val="80"/>
          <w:sz w:val="36"/>
          <w:szCs w:val="36"/>
        </w:rPr>
      </w:pPr>
    </w:p>
    <w:p>
      <w:pPr>
        <w:pStyle w:val="27"/>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hint="eastAsia" w:ascii="宋体" w:hAnsi="宋体" w:cs="宋体"/>
          <w:i w:val="0"/>
          <w:iCs/>
          <w:w w:val="80"/>
          <w:sz w:val="36"/>
          <w:szCs w:val="36"/>
        </w:rPr>
        <w:t>合同签订与验收付款</w:t>
      </w:r>
    </w:p>
    <w:p>
      <w:pPr>
        <w:rPr>
          <w:rFonts w:ascii="宋体" w:cs="宋体"/>
          <w:sz w:val="36"/>
          <w:szCs w:val="36"/>
        </w:rPr>
      </w:pPr>
    </w:p>
    <w:p>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第六章</w:t>
      </w:r>
      <w:r>
        <w:rPr>
          <w:rFonts w:ascii="宋体" w:hAnsi="宋体" w:cs="宋体"/>
          <w:i w:val="0"/>
          <w:w w:val="80"/>
          <w:sz w:val="36"/>
          <w:szCs w:val="36"/>
        </w:rPr>
        <w:t xml:space="preserve">       </w:t>
      </w:r>
      <w:r>
        <w:rPr>
          <w:rFonts w:hint="eastAsia" w:ascii="宋体" w:hAnsi="宋体" w:cs="宋体"/>
          <w:i w:val="0"/>
          <w:w w:val="80"/>
          <w:sz w:val="36"/>
          <w:szCs w:val="36"/>
        </w:rPr>
        <w:t xml:space="preserve">响应文件组成 </w:t>
      </w:r>
    </w:p>
    <w:p>
      <w:pPr>
        <w:rPr>
          <w:rFonts w:ascii="宋体" w:cs="宋体"/>
          <w:sz w:val="36"/>
          <w:szCs w:val="36"/>
        </w:rPr>
      </w:pPr>
    </w:p>
    <w:p>
      <w:pPr>
        <w:rPr>
          <w:rFonts w:ascii="宋体" w:cs="宋体"/>
          <w:sz w:val="36"/>
          <w:szCs w:val="36"/>
        </w:rPr>
      </w:pPr>
    </w:p>
    <w:p>
      <w:pPr>
        <w:snapToGrid w:val="0"/>
        <w:spacing w:line="360" w:lineRule="auto"/>
        <w:rPr>
          <w:rFonts w:ascii="宋体" w:cs="宋体"/>
          <w:b/>
          <w:szCs w:val="21"/>
        </w:rPr>
      </w:pPr>
      <w:r>
        <w:rPr>
          <w:rFonts w:ascii="宋体" w:cs="宋体"/>
          <w:b/>
          <w:szCs w:val="21"/>
        </w:rPr>
        <w:br w:type="page"/>
      </w:r>
    </w:p>
    <w:p>
      <w:pPr>
        <w:snapToGrid w:val="0"/>
        <w:spacing w:line="360" w:lineRule="auto"/>
        <w:rPr>
          <w:rFonts w:ascii="宋体" w:cs="宋体"/>
          <w:b/>
          <w:szCs w:val="21"/>
        </w:rPr>
      </w:pPr>
      <w:r>
        <w:rPr>
          <w:rFonts w:hint="eastAsia" w:ascii="宋体" w:hAnsi="宋体" w:cs="宋体"/>
          <w:b/>
          <w:szCs w:val="21"/>
        </w:rPr>
        <w:t>尊敬的磋商供应商：</w:t>
      </w:r>
    </w:p>
    <w:p>
      <w:pPr>
        <w:snapToGrid w:val="0"/>
        <w:spacing w:line="360" w:lineRule="auto"/>
        <w:ind w:firstLine="422" w:firstLineChars="200"/>
        <w:rPr>
          <w:rFonts w:ascii="宋体" w:cs="宋体"/>
          <w:b/>
          <w:szCs w:val="21"/>
        </w:rPr>
      </w:pPr>
      <w:r>
        <w:rPr>
          <w:rFonts w:hint="eastAsia" w:ascii="宋体" w:hAnsi="宋体" w:cs="宋体"/>
          <w:b/>
          <w:szCs w:val="21"/>
        </w:rPr>
        <w:t>欢迎参加本采购项目的竞争性磋商。为了保证本次磋商项目顺利进行，请在制作响应文件之前，仔细阅读本竞争性磋商文件的各项条款，并按要求制作和递交响应文件。谢谢合作！</w:t>
      </w:r>
    </w:p>
    <w:p>
      <w:pPr>
        <w:pStyle w:val="27"/>
        <w:tabs>
          <w:tab w:val="left" w:pos="1050"/>
          <w:tab w:val="right" w:leader="dot" w:pos="9402"/>
        </w:tabs>
        <w:spacing w:line="360" w:lineRule="auto"/>
        <w:ind w:left="0"/>
        <w:jc w:val="center"/>
        <w:outlineLvl w:val="0"/>
        <w:rPr>
          <w:rFonts w:hint="eastAsia" w:cs="宋体" w:asciiTheme="minorEastAsia" w:hAnsiTheme="minorEastAsia" w:eastAsiaTheme="minorEastAsia"/>
          <w:b/>
          <w:i w:val="0"/>
          <w:w w:val="80"/>
          <w:sz w:val="44"/>
          <w:szCs w:val="44"/>
        </w:rPr>
      </w:pPr>
      <w:bookmarkStart w:id="10" w:name="_Toc363573853"/>
      <w:r>
        <w:rPr>
          <w:rFonts w:hint="eastAsia" w:cs="宋体" w:asciiTheme="minorEastAsia" w:hAnsiTheme="minorEastAsia" w:eastAsiaTheme="minorEastAsia"/>
          <w:b/>
          <w:i w:val="0"/>
          <w:w w:val="80"/>
          <w:sz w:val="44"/>
          <w:szCs w:val="44"/>
        </w:rPr>
        <w:t>第一章</w:t>
      </w:r>
      <w:r>
        <w:rPr>
          <w:rFonts w:cs="宋体" w:asciiTheme="minorEastAsia" w:hAnsiTheme="minorEastAsia" w:eastAsiaTheme="minorEastAsia"/>
          <w:b/>
          <w:i w:val="0"/>
          <w:w w:val="80"/>
          <w:sz w:val="44"/>
          <w:szCs w:val="44"/>
        </w:rPr>
        <w:t xml:space="preserve">  </w:t>
      </w:r>
      <w:r>
        <w:rPr>
          <w:rFonts w:hint="eastAsia" w:cs="宋体" w:asciiTheme="minorEastAsia" w:hAnsiTheme="minorEastAsia" w:eastAsiaTheme="minor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hint="eastAsia" w:cs="宋体" w:asciiTheme="minorEastAsia" w:hAnsiTheme="minorEastAsia" w:eastAsiaTheme="minorEastAsia"/>
          <w:b/>
          <w:i w:val="0"/>
          <w:w w:val="80"/>
          <w:sz w:val="44"/>
          <w:szCs w:val="44"/>
        </w:rPr>
        <w:t>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u w:val="single"/>
        </w:rPr>
        <w:t>“跟着苏超游南通”文旅宣传营销项目</w:t>
      </w:r>
      <w:r>
        <w:rPr>
          <w:rFonts w:hint="eastAsia" w:asciiTheme="minorEastAsia" w:hAnsiTheme="minorEastAsia" w:eastAsiaTheme="minorEastAsia"/>
          <w:sz w:val="24"/>
          <w:szCs w:val="24"/>
        </w:rPr>
        <w:t>的潜在供应商应在</w:t>
      </w:r>
      <w:bookmarkStart w:id="11" w:name="OLE_LINK9"/>
      <w:r>
        <w:rPr>
          <w:rFonts w:hint="eastAsia" w:asciiTheme="minorEastAsia" w:hAnsiTheme="minorEastAsia" w:eastAsiaTheme="minorEastAsia"/>
          <w:sz w:val="24"/>
          <w:szCs w:val="24"/>
          <w:u w:val="single"/>
        </w:rPr>
        <w:t>南通市文化广电和旅游局-政府采购栏</w:t>
      </w:r>
      <w:bookmarkEnd w:id="11"/>
      <w:r>
        <w:rPr>
          <w:rFonts w:hint="eastAsia" w:asciiTheme="minorEastAsia" w:hAnsiTheme="minorEastAsia" w:eastAsiaTheme="minorEastAsia"/>
          <w:sz w:val="24"/>
          <w:szCs w:val="24"/>
        </w:rPr>
        <w:t>获取采购文件，并于</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2025</w:t>
      </w:r>
      <w:r>
        <w:rPr>
          <w:rFonts w:hint="eastAsia" w:asciiTheme="minorEastAsia" w:hAnsiTheme="minorEastAsia" w:eastAsiaTheme="minorEastAsia"/>
          <w:bCs/>
          <w:sz w:val="24"/>
          <w:szCs w:val="24"/>
          <w:u w:val="single"/>
        </w:rPr>
        <w:t>年8月15日13点30分</w:t>
      </w:r>
      <w:r>
        <w:rPr>
          <w:rFonts w:hint="eastAsia" w:asciiTheme="minorEastAsia" w:hAnsiTheme="minorEastAsia" w:eastAsiaTheme="minorEastAsia"/>
          <w:bCs/>
          <w:sz w:val="24"/>
          <w:szCs w:val="24"/>
        </w:rPr>
        <w:t>（北京时间）前提交响应</w:t>
      </w:r>
      <w:r>
        <w:rPr>
          <w:rFonts w:asciiTheme="minorEastAsia" w:hAnsiTheme="minorEastAsia" w:eastAsiaTheme="minorEastAsia"/>
          <w:bCs/>
          <w:sz w:val="24"/>
          <w:szCs w:val="24"/>
        </w:rPr>
        <w:t>文件</w:t>
      </w:r>
      <w:r>
        <w:rPr>
          <w:rFonts w:hint="eastAsia" w:asciiTheme="minorEastAsia" w:hAnsiTheme="minorEastAsia" w:eastAsiaTheme="minorEastAsia"/>
          <w:sz w:val="24"/>
          <w:szCs w:val="24"/>
        </w:rPr>
        <w:t>。</w:t>
      </w:r>
    </w:p>
    <w:p>
      <w:pPr>
        <w:pStyle w:val="126"/>
        <w:widowControl/>
        <w:numPr>
          <w:ilvl w:val="0"/>
          <w:numId w:val="3"/>
        </w:numPr>
        <w:shd w:val="clear" w:color="auto" w:fill="FFFFFF"/>
        <w:spacing w:line="360" w:lineRule="auto"/>
        <w:ind w:firstLineChars="0"/>
        <w:jc w:val="left"/>
        <w:rPr>
          <w:rFonts w:hint="eastAsia" w:cs="Arial" w:asciiTheme="minorEastAsia" w:hAnsiTheme="minorEastAsia" w:eastAsiaTheme="minorEastAsia"/>
          <w:b/>
          <w:bCs/>
          <w:kern w:val="0"/>
        </w:rPr>
      </w:pPr>
      <w:bookmarkStart w:id="12" w:name="_Toc521203418"/>
      <w:bookmarkStart w:id="13" w:name="_Toc11500280"/>
      <w:bookmarkStart w:id="14" w:name="_Toc94544744"/>
      <w:bookmarkStart w:id="15" w:name="_Toc94585340"/>
      <w:bookmarkStart w:id="16" w:name="_Toc94544828"/>
      <w:bookmarkStart w:id="17" w:name="_Toc11499584"/>
      <w:bookmarkStart w:id="18" w:name="_Toc12670503"/>
      <w:bookmarkStart w:id="19" w:name="_Toc11554639"/>
      <w:bookmarkStart w:id="20" w:name="_Toc521201597"/>
      <w:bookmarkStart w:id="21" w:name="_Toc8895739"/>
      <w:bookmarkStart w:id="22" w:name="_Toc363573854"/>
      <w:r>
        <w:rPr>
          <w:rFonts w:hint="eastAsia" w:cs="Arial" w:asciiTheme="minorEastAsia" w:hAnsiTheme="minorEastAsia" w:eastAsiaTheme="minorEastAsia"/>
          <w:b/>
          <w:bCs/>
          <w:kern w:val="0"/>
        </w:rPr>
        <w:t>项目基本情况：</w:t>
      </w:r>
    </w:p>
    <w:p>
      <w:pPr>
        <w:widowControl/>
        <w:shd w:val="clear" w:color="auto" w:fill="FFFFFF"/>
        <w:spacing w:line="360" w:lineRule="auto"/>
        <w:ind w:left="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项目编号：</w:t>
      </w:r>
      <w:r>
        <w:rPr>
          <w:rFonts w:cs="Arial" w:asciiTheme="minorEastAsia" w:hAnsiTheme="minorEastAsia" w:eastAsiaTheme="minorEastAsia"/>
          <w:kern w:val="0"/>
          <w:sz w:val="24"/>
          <w:szCs w:val="24"/>
        </w:rPr>
        <w:t>NTWC20250</w:t>
      </w:r>
      <w:r>
        <w:rPr>
          <w:rFonts w:hint="eastAsia" w:cs="Arial" w:asciiTheme="minorEastAsia" w:hAnsiTheme="minorEastAsia" w:eastAsiaTheme="minorEastAsia"/>
          <w:kern w:val="0"/>
          <w:sz w:val="24"/>
          <w:szCs w:val="24"/>
        </w:rPr>
        <w:t>37</w:t>
      </w:r>
    </w:p>
    <w:p>
      <w:pPr>
        <w:widowControl/>
        <w:shd w:val="clear" w:color="auto" w:fill="FFFFFF"/>
        <w:spacing w:line="360" w:lineRule="auto"/>
        <w:ind w:firstLine="240" w:firstLineChars="1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项目名称：“跟着苏超游南通”文旅宣传营销项目；</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采购方式：竞争性磋商；</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预算金额：人民币30万元；</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最高限价：人民币30万元，磋商报价超过最高限价的为无效报价；</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采购需求：详见竞争性磋商文件第三章；</w:t>
      </w:r>
    </w:p>
    <w:p>
      <w:pPr>
        <w:spacing w:line="360" w:lineRule="auto"/>
        <w:ind w:firstLine="240" w:firstLineChars="100"/>
        <w:rPr>
          <w:rFonts w:hint="eastAsia" w:ascii="宋体" w:hAnsi="宋体" w:cs="宋体"/>
          <w:sz w:val="24"/>
          <w:szCs w:val="24"/>
        </w:rPr>
      </w:pPr>
      <w:r>
        <w:rPr>
          <w:rFonts w:hint="eastAsia" w:cs="Arial" w:asciiTheme="minorEastAsia" w:hAnsiTheme="minorEastAsia" w:eastAsiaTheme="minorEastAsia"/>
          <w:kern w:val="0"/>
          <w:sz w:val="24"/>
          <w:szCs w:val="24"/>
        </w:rPr>
        <w:t>合同履行期限：</w:t>
      </w:r>
      <w:r>
        <w:rPr>
          <w:rFonts w:hint="eastAsia" w:ascii="宋体" w:hAnsi="宋体" w:cs="宋体"/>
          <w:sz w:val="24"/>
          <w:szCs w:val="24"/>
        </w:rPr>
        <w:t>2025年8月-11月；</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本项目不接受联合体。</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bookmarkStart w:id="23" w:name="_Hlk190854632"/>
      <w:r>
        <w:rPr>
          <w:rFonts w:hint="eastAsia" w:cs="Arial" w:asciiTheme="minorEastAsia" w:hAnsiTheme="minorEastAsia" w:eastAsiaTheme="minorEastAsia"/>
          <w:b/>
          <w:bCs/>
          <w:kern w:val="0"/>
          <w:sz w:val="24"/>
          <w:szCs w:val="24"/>
        </w:rPr>
        <w:t>二、申请人的资格要求</w:t>
      </w:r>
    </w:p>
    <w:p>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1、本项目的基本资格要求：</w:t>
      </w:r>
      <w:r>
        <w:rPr>
          <w:rFonts w:asciiTheme="minorEastAsia" w:hAnsiTheme="minorEastAsia" w:eastAsiaTheme="minorEastAsia"/>
          <w:sz w:val="24"/>
          <w:szCs w:val="24"/>
        </w:rPr>
        <w:t>具有独立承担民事责任的能力</w:t>
      </w:r>
      <w:r>
        <w:rPr>
          <w:rFonts w:hint="eastAsia" w:asciiTheme="minorEastAsia" w:hAnsiTheme="minorEastAsia" w:eastAsiaTheme="minorEastAsia"/>
          <w:sz w:val="24"/>
          <w:szCs w:val="24"/>
        </w:rPr>
        <w:t>；</w:t>
      </w:r>
      <w:r>
        <w:rPr>
          <w:rFonts w:asciiTheme="minorEastAsia" w:hAnsiTheme="minorEastAsia" w:eastAsiaTheme="minorEastAsia"/>
          <w:sz w:val="24"/>
          <w:szCs w:val="24"/>
        </w:rPr>
        <w:t>具有</w:t>
      </w:r>
      <w:r>
        <w:rPr>
          <w:rFonts w:hint="eastAsia" w:asciiTheme="minorEastAsia" w:hAnsiTheme="minorEastAsia" w:eastAsiaTheme="minorEastAsia"/>
          <w:sz w:val="24"/>
          <w:szCs w:val="24"/>
        </w:rPr>
        <w:t>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widowControl/>
        <w:shd w:val="clear" w:color="auto" w:fill="FFFFFF"/>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w:t>
      </w:r>
      <w:r>
        <w:rPr>
          <w:rFonts w:hint="eastAsia" w:cs="宋体" w:asciiTheme="minorEastAsia" w:hAnsiTheme="minorEastAsia" w:eastAsiaTheme="minorEastAsia"/>
          <w:sz w:val="24"/>
          <w:szCs w:val="24"/>
        </w:rPr>
        <w:t>本项目的特定资格要求：</w:t>
      </w:r>
      <w:r>
        <w:rPr>
          <w:rFonts w:cs="宋体" w:asciiTheme="minorEastAsia" w:hAnsiTheme="minorEastAsia" w:eastAsiaTheme="minorEastAsia"/>
          <w:sz w:val="24"/>
          <w:szCs w:val="24"/>
        </w:rPr>
        <w:t xml:space="preserve"> </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（1）供应商需提供有效的三证合一的营业执照（副本）复印件。</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供应商法定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pPr>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sz w:val="24"/>
          <w:szCs w:val="24"/>
        </w:rPr>
        <w:t>（3）</w:t>
      </w:r>
      <w:r>
        <w:rPr>
          <w:rFonts w:hint="eastAsia" w:cs="宋体" w:asciiTheme="minorEastAsia" w:hAnsiTheme="minorEastAsia" w:eastAsiaTheme="minorEastAsia"/>
          <w:sz w:val="24"/>
          <w:szCs w:val="24"/>
        </w:rPr>
        <w:t>供应商须提供资格文件声明函（原件）。（格式参见第六章）</w:t>
      </w:r>
    </w:p>
    <w:p>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3、未被“信用中国”网站（www.creditchina.gov.cn）列入失信被执行人、重大税收违法失信主体名单、政府采购严重违法失信行为记录名单。</w:t>
      </w:r>
    </w:p>
    <w:p>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4、符合相关法律、法规规定的其他要求。</w:t>
      </w:r>
    </w:p>
    <w:p>
      <w:pPr>
        <w:widowControl/>
        <w:snapToGrid w:val="0"/>
        <w:spacing w:line="360" w:lineRule="auto"/>
        <w:ind w:firstLine="482" w:firstLineChars="200"/>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特别提醒】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widowControl/>
        <w:snapToGrid w:val="0"/>
        <w:spacing w:line="360" w:lineRule="auto"/>
        <w:ind w:firstLine="482" w:firstLineChars="200"/>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如发现供应商递交的资格后审材料有弄虚作假行为，该供应商将记入不良记录，并上报有关部门，如已成交，采购人有权取消其</w:t>
      </w:r>
      <w:bookmarkEnd w:id="23"/>
      <w:r>
        <w:rPr>
          <w:rFonts w:hint="eastAsia" w:cs="宋体" w:asciiTheme="minorEastAsia" w:hAnsiTheme="minorEastAsia" w:eastAsiaTheme="minorEastAsia"/>
          <w:b/>
          <w:bCs/>
          <w:sz w:val="24"/>
          <w:szCs w:val="24"/>
        </w:rPr>
        <w:t>成交资格，并由该供应商承担由此带来可能的一切责任和损失。</w:t>
      </w:r>
    </w:p>
    <w:p>
      <w:pPr>
        <w:widowControl/>
        <w:snapToGrid w:val="0"/>
        <w:spacing w:line="360" w:lineRule="auto"/>
        <w:ind w:firstLine="482" w:firstLineChars="200"/>
        <w:jc w:val="left"/>
        <w:rPr>
          <w:rFonts w:hint="eastAsia" w:asciiTheme="minorEastAsia" w:hAnsiTheme="minorEastAsia" w:eastAsiaTheme="minorEastAsia"/>
          <w:b/>
          <w:bCs/>
          <w:sz w:val="24"/>
          <w:szCs w:val="24"/>
        </w:rPr>
      </w:pPr>
      <w:r>
        <w:rPr>
          <w:rFonts w:hint="eastAsia" w:cs="宋体" w:asciiTheme="minorEastAsia" w:hAnsiTheme="minorEastAsia" w:eastAsiaTheme="minorEastAsia"/>
          <w:b/>
          <w:bCs/>
          <w:sz w:val="24"/>
          <w:szCs w:val="24"/>
        </w:rPr>
        <w:t>非采购人原因成交人放弃成交资格的，报财政部门将其列入采购黑名单。</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三、获取采购文件</w:t>
      </w:r>
    </w:p>
    <w:p>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时间：2025年8月4日至2025年8月15日</w:t>
      </w:r>
    </w:p>
    <w:p>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地点：</w:t>
      </w:r>
      <w:bookmarkStart w:id="24" w:name="_Hlk190851452"/>
      <w:r>
        <w:rPr>
          <w:rFonts w:hint="eastAsia" w:asciiTheme="minorEastAsia" w:hAnsiTheme="minorEastAsia" w:eastAsiaTheme="minorEastAsia"/>
          <w:sz w:val="24"/>
          <w:szCs w:val="24"/>
        </w:rPr>
        <w:t xml:space="preserve">南通市文化广电和旅游局-政府采购栏 </w:t>
      </w:r>
    </w:p>
    <w:bookmarkEnd w:id="24"/>
    <w:p>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方式：自行下载</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四、响应文件提交</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1.截止时间：</w:t>
      </w:r>
      <w:r>
        <w:rPr>
          <w:rFonts w:hint="eastAsia" w:cs="Arial" w:asciiTheme="minorEastAsia" w:hAnsiTheme="minorEastAsia" w:eastAsiaTheme="minorEastAsia"/>
          <w:b/>
          <w:bCs/>
          <w:kern w:val="0"/>
          <w:sz w:val="24"/>
          <w:szCs w:val="24"/>
        </w:rPr>
        <w:t>2025年8月15日13时30分</w:t>
      </w:r>
      <w:r>
        <w:rPr>
          <w:rFonts w:hint="eastAsia" w:cs="Arial" w:asciiTheme="minorEastAsia" w:hAnsiTheme="minorEastAsia" w:eastAsiaTheme="minorEastAsia"/>
          <w:kern w:val="0"/>
          <w:sz w:val="24"/>
          <w:szCs w:val="24"/>
        </w:rPr>
        <w:t>（北京时间）。</w:t>
      </w:r>
    </w:p>
    <w:p>
      <w:pPr>
        <w:widowControl/>
        <w:shd w:val="clear" w:color="auto" w:fill="FFFFFF"/>
        <w:spacing w:line="360" w:lineRule="auto"/>
        <w:ind w:firstLine="238"/>
        <w:jc w:val="left"/>
        <w:rPr>
          <w:rFonts w:hint="eastAsia" w:asciiTheme="minorEastAsia" w:hAnsiTheme="minorEastAsia" w:eastAsiaTheme="minorEastAsia"/>
          <w:sz w:val="24"/>
          <w:szCs w:val="24"/>
        </w:rPr>
      </w:pPr>
      <w:r>
        <w:rPr>
          <w:rFonts w:hint="eastAsia" w:cs="Arial" w:asciiTheme="minorEastAsia" w:hAnsiTheme="minorEastAsia" w:eastAsiaTheme="minorEastAsia"/>
          <w:kern w:val="0"/>
          <w:sz w:val="24"/>
          <w:szCs w:val="24"/>
        </w:rPr>
        <w:t>2.地点：</w:t>
      </w:r>
      <w:r>
        <w:rPr>
          <w:rFonts w:hint="eastAsia" w:ascii="宋体" w:hAnsi="宋体" w:cs="宋体"/>
          <w:kern w:val="0"/>
          <w:sz w:val="24"/>
        </w:rPr>
        <w:t>南通市行政中心综合楼538会议室（南通市崇川区世纪大道6号），如有变动另行通知。</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五、开启</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1.时间：</w:t>
      </w:r>
      <w:r>
        <w:rPr>
          <w:rFonts w:hint="eastAsia" w:cs="Arial" w:asciiTheme="minorEastAsia" w:hAnsiTheme="minorEastAsia" w:eastAsiaTheme="minorEastAsia"/>
          <w:b/>
          <w:bCs/>
          <w:kern w:val="0"/>
          <w:sz w:val="24"/>
          <w:szCs w:val="24"/>
        </w:rPr>
        <w:t>2025年8月15日13时30分</w:t>
      </w:r>
      <w:r>
        <w:rPr>
          <w:rFonts w:hint="eastAsia" w:cs="Arial" w:asciiTheme="minorEastAsia" w:hAnsiTheme="minorEastAsia" w:eastAsiaTheme="minorEastAsia"/>
          <w:kern w:val="0"/>
          <w:sz w:val="24"/>
          <w:szCs w:val="24"/>
        </w:rPr>
        <w:t>（北京时间）</w:t>
      </w:r>
    </w:p>
    <w:p>
      <w:pPr>
        <w:widowControl/>
        <w:shd w:val="clear" w:color="auto" w:fill="FFFFFF"/>
        <w:spacing w:line="360" w:lineRule="auto"/>
        <w:ind w:firstLine="238"/>
        <w:jc w:val="left"/>
        <w:rPr>
          <w:rFonts w:hint="eastAsia" w:ascii="宋体" w:hAnsi="宋体" w:cs="宋体"/>
          <w:kern w:val="0"/>
          <w:sz w:val="24"/>
        </w:rPr>
      </w:pPr>
      <w:r>
        <w:rPr>
          <w:rFonts w:hint="eastAsia" w:cs="Arial" w:asciiTheme="minorEastAsia" w:hAnsiTheme="minorEastAsia" w:eastAsiaTheme="minorEastAsia"/>
          <w:kern w:val="0"/>
          <w:sz w:val="24"/>
          <w:szCs w:val="24"/>
        </w:rPr>
        <w:t>2.地点：</w:t>
      </w:r>
      <w:r>
        <w:rPr>
          <w:rFonts w:hint="eastAsia" w:ascii="宋体" w:hAnsi="宋体" w:cs="宋体"/>
          <w:kern w:val="0"/>
          <w:sz w:val="24"/>
        </w:rPr>
        <w:t>南通市行政中心综合楼538会议室（南通市崇川区世纪大道6号），如有变动另行通知。</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六、公告期限</w:t>
      </w:r>
      <w:bookmarkStart w:id="67" w:name="_GoBack"/>
      <w:bookmarkEnd w:id="67"/>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自本公告发布之日起3个工作日。</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七、其他补充事宜</w:t>
      </w:r>
      <w:r>
        <w:rPr>
          <w:rFonts w:hint="eastAsia" w:cs="Arial" w:asciiTheme="minorEastAsia" w:hAnsiTheme="minorEastAsia" w:eastAsiaTheme="minorEastAsia"/>
          <w:kern w:val="0"/>
          <w:sz w:val="24"/>
          <w:szCs w:val="24"/>
        </w:rPr>
        <w:t>：</w:t>
      </w:r>
    </w:p>
    <w:p>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w:t>
      </w:r>
      <w:r>
        <w:rPr>
          <w:rFonts w:asciiTheme="majorEastAsia" w:hAnsiTheme="majorEastAsia" w:eastAsiaTheme="majorEastAsia"/>
          <w:sz w:val="24"/>
          <w:szCs w:val="24"/>
        </w:rPr>
        <w:t>保证金：免收</w:t>
      </w:r>
    </w:p>
    <w:p>
      <w:pPr>
        <w:snapToGrid w:val="0"/>
        <w:spacing w:line="360" w:lineRule="auto"/>
        <w:ind w:firstLine="480" w:firstLineChars="200"/>
        <w:rPr>
          <w:rFonts w:hint="eastAsia" w:asciiTheme="majorEastAsia" w:hAnsiTheme="majorEastAsia" w:eastAsiaTheme="majorEastAsia"/>
          <w:b/>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w:t>
      </w:r>
      <w:r>
        <w:rPr>
          <w:rFonts w:asciiTheme="majorEastAsia" w:hAnsiTheme="majorEastAsia" w:eastAsiaTheme="majorEastAsia"/>
          <w:sz w:val="24"/>
          <w:szCs w:val="24"/>
        </w:rPr>
        <w:t>项目</w:t>
      </w:r>
      <w:r>
        <w:rPr>
          <w:rFonts w:hint="eastAsia" w:asciiTheme="majorEastAsia" w:hAnsiTheme="majorEastAsia" w:eastAsiaTheme="majorEastAsia"/>
          <w:sz w:val="24"/>
          <w:szCs w:val="24"/>
        </w:rPr>
        <w:t>磋商</w:t>
      </w:r>
      <w:r>
        <w:rPr>
          <w:rFonts w:asciiTheme="majorEastAsia" w:hAnsiTheme="majorEastAsia" w:eastAsiaTheme="majorEastAsia"/>
          <w:sz w:val="24"/>
          <w:szCs w:val="24"/>
        </w:rPr>
        <w:t>活动模式：</w:t>
      </w:r>
      <w:r>
        <w:rPr>
          <w:rFonts w:asciiTheme="majorEastAsia" w:hAnsiTheme="majorEastAsia" w:eastAsiaTheme="majorEastAsia"/>
          <w:bCs/>
          <w:sz w:val="24"/>
          <w:szCs w:val="24"/>
        </w:rPr>
        <w:t>现场模式</w:t>
      </w:r>
    </w:p>
    <w:p>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w:t>
      </w:r>
      <w:r>
        <w:rPr>
          <w:rFonts w:asciiTheme="majorEastAsia" w:hAnsiTheme="majorEastAsia" w:eastAsiaTheme="majorEastAsia"/>
          <w:sz w:val="24"/>
          <w:szCs w:val="24"/>
        </w:rPr>
        <w:t>项目演示、样品、答辩等：无</w:t>
      </w:r>
    </w:p>
    <w:p>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4</w:t>
      </w:r>
      <w:r>
        <w:rPr>
          <w:rFonts w:hint="eastAsia" w:asciiTheme="majorEastAsia" w:hAnsiTheme="majorEastAsia" w:eastAsiaTheme="majorEastAsia"/>
          <w:sz w:val="24"/>
          <w:szCs w:val="24"/>
        </w:rPr>
        <w:t>.</w:t>
      </w:r>
      <w:r>
        <w:rPr>
          <w:rFonts w:asciiTheme="majorEastAsia" w:hAnsiTheme="majorEastAsia" w:eastAsiaTheme="majorEastAsia"/>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widowControl/>
        <w:shd w:val="clear" w:color="auto" w:fill="FFFFFF"/>
        <w:spacing w:line="360" w:lineRule="auto"/>
        <w:ind w:firstLine="238"/>
        <w:jc w:val="left"/>
        <w:rPr>
          <w:rFonts w:hint="eastAsia"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八、凡对本次采购提出询问，请按以下方式联系</w:t>
      </w:r>
    </w:p>
    <w:p>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1.采购人信息</w:t>
      </w:r>
    </w:p>
    <w:p>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名称：南通市文化广电和旅游局</w:t>
      </w:r>
    </w:p>
    <w:p>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地址：</w:t>
      </w:r>
      <w:r>
        <w:rPr>
          <w:rFonts w:hint="eastAsia" w:ascii="宋体" w:hAnsi="宋体" w:cs="宋体"/>
          <w:kern w:val="0"/>
          <w:sz w:val="24"/>
        </w:rPr>
        <w:t>南通市世纪大道6号</w:t>
      </w:r>
    </w:p>
    <w:p>
      <w:pPr>
        <w:spacing w:line="360" w:lineRule="auto"/>
        <w:ind w:firstLine="240" w:firstLineChars="100"/>
        <w:rPr>
          <w:rFonts w:hint="eastAsia" w:ascii="宋体" w:hAnsi="宋体" w:cs="宋体"/>
          <w:kern w:val="0"/>
          <w:sz w:val="24"/>
          <w:szCs w:val="24"/>
        </w:rPr>
      </w:pPr>
      <w:r>
        <w:rPr>
          <w:rFonts w:hint="eastAsia" w:cs="Arial" w:asciiTheme="minorEastAsia" w:hAnsiTheme="minorEastAsia" w:eastAsiaTheme="minorEastAsia"/>
          <w:kern w:val="0"/>
          <w:sz w:val="24"/>
          <w:szCs w:val="24"/>
        </w:rPr>
        <w:t xml:space="preserve">联系方式：孙先生  0513-85099205 </w:t>
      </w:r>
      <w:r>
        <w:rPr>
          <w:rFonts w:hint="eastAsia" w:ascii="宋体" w:hAnsi="宋体" w:cs="宋体"/>
          <w:kern w:val="0"/>
          <w:sz w:val="24"/>
          <w:szCs w:val="24"/>
        </w:rPr>
        <w:t xml:space="preserve"> </w:t>
      </w:r>
      <w:r>
        <w:rPr>
          <w:rFonts w:hint="eastAsia" w:cs="Arial" w:asciiTheme="minorEastAsia" w:hAnsiTheme="minorEastAsia" w:eastAsiaTheme="minorEastAsia"/>
          <w:bCs/>
          <w:kern w:val="0"/>
          <w:sz w:val="24"/>
          <w:szCs w:val="24"/>
        </w:rPr>
        <w:t xml:space="preserve"> </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Cs/>
          <w:kern w:val="0"/>
          <w:sz w:val="24"/>
          <w:szCs w:val="24"/>
        </w:rPr>
        <w:t>2.</w:t>
      </w:r>
      <w:r>
        <w:rPr>
          <w:rFonts w:hint="eastAsia" w:cs="Arial" w:asciiTheme="minorEastAsia" w:hAnsiTheme="minorEastAsia" w:eastAsiaTheme="minorEastAsia"/>
          <w:kern w:val="0"/>
          <w:sz w:val="24"/>
          <w:szCs w:val="24"/>
        </w:rPr>
        <w:t>采购代理机构信息</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名称：南通通城建设工程项目管理有限公司</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地址：南通市崇川区工农南路156号鑫乾广场A座22楼2202室</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联系方式：18906296209</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3.项目联系方式：</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项目联系人：杨伟</w:t>
      </w:r>
    </w:p>
    <w:p>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电话：18906296209</w:t>
      </w:r>
    </w:p>
    <w:p>
      <w:pPr>
        <w:pStyle w:val="2"/>
        <w:keepNext w:val="0"/>
        <w:keepLines w:val="0"/>
        <w:snapToGrid w:val="0"/>
        <w:spacing w:before="0" w:after="0" w:line="360" w:lineRule="auto"/>
        <w:jc w:val="center"/>
        <w:rPr>
          <w:rFonts w:hint="eastAsia" w:ascii="宋体" w:hAnsi="宋体" w:cs="宋体"/>
          <w:w w:val="80"/>
          <w:szCs w:val="44"/>
        </w:rPr>
      </w:pPr>
    </w:p>
    <w:p>
      <w:pPr>
        <w:pStyle w:val="2"/>
        <w:keepNext w:val="0"/>
        <w:keepLines w:val="0"/>
        <w:snapToGrid w:val="0"/>
        <w:spacing w:before="0" w:after="0" w:line="360" w:lineRule="auto"/>
        <w:jc w:val="center"/>
        <w:rPr>
          <w:rFonts w:hint="eastAsia" w:ascii="宋体" w:hAnsi="宋体" w:cs="宋体"/>
          <w:w w:val="80"/>
          <w:szCs w:val="44"/>
        </w:rPr>
      </w:pPr>
    </w:p>
    <w:p>
      <w:pPr>
        <w:pStyle w:val="2"/>
        <w:keepNext w:val="0"/>
        <w:keepLines w:val="0"/>
        <w:snapToGrid w:val="0"/>
        <w:spacing w:before="0" w:after="0" w:line="360" w:lineRule="auto"/>
        <w:jc w:val="center"/>
        <w:rPr>
          <w:rFonts w:hint="eastAsia" w:ascii="宋体" w:hAnsi="宋体" w:cs="宋体"/>
          <w:w w:val="80"/>
          <w:szCs w:val="44"/>
        </w:rPr>
      </w:pPr>
    </w:p>
    <w:p>
      <w:pPr>
        <w:pStyle w:val="2"/>
        <w:keepNext w:val="0"/>
        <w:keepLines w:val="0"/>
        <w:snapToGrid w:val="0"/>
        <w:spacing w:before="0" w:after="0" w:line="360" w:lineRule="auto"/>
        <w:jc w:val="center"/>
        <w:rPr>
          <w:rFonts w:hint="eastAsia" w:ascii="宋体" w:hAnsi="宋体" w:cs="宋体"/>
          <w:w w:val="80"/>
          <w:szCs w:val="44"/>
        </w:rPr>
      </w:pPr>
    </w:p>
    <w:p>
      <w:pPr>
        <w:pStyle w:val="2"/>
        <w:keepNext w:val="0"/>
        <w:keepLines w:val="0"/>
        <w:snapToGrid w:val="0"/>
        <w:spacing w:before="0" w:after="0" w:line="360" w:lineRule="auto"/>
        <w:jc w:val="center"/>
        <w:rPr>
          <w:rFonts w:hint="eastAsia" w:ascii="宋体" w:hAnsi="宋体" w:cs="宋体"/>
          <w:w w:val="80"/>
          <w:szCs w:val="44"/>
        </w:rPr>
      </w:pPr>
    </w:p>
    <w:p>
      <w:pPr>
        <w:rPr>
          <w:rFonts w:hint="eastAsia" w:ascii="宋体" w:hAnsi="宋体" w:cs="宋体"/>
          <w:w w:val="80"/>
          <w:szCs w:val="44"/>
        </w:rPr>
      </w:pPr>
      <w:r>
        <w:rPr>
          <w:rFonts w:hint="eastAsia" w:ascii="宋体" w:hAnsi="宋体" w:cs="宋体"/>
          <w:w w:val="80"/>
          <w:szCs w:val="44"/>
        </w:rPr>
        <w:br w:type="page"/>
      </w:r>
    </w:p>
    <w:p>
      <w:pPr>
        <w:pStyle w:val="2"/>
        <w:keepNext w:val="0"/>
        <w:keepLines w:val="0"/>
        <w:snapToGrid w:val="0"/>
        <w:spacing w:before="0" w:after="0" w:line="360" w:lineRule="auto"/>
        <w:jc w:val="center"/>
        <w:rPr>
          <w:rFonts w:ascii="宋体" w:cs="宋体"/>
          <w:w w:val="80"/>
          <w:szCs w:val="44"/>
        </w:rPr>
      </w:pPr>
      <w:r>
        <w:rPr>
          <w:rFonts w:hint="eastAsia" w:ascii="宋体" w:hAnsi="宋体" w:cs="宋体"/>
          <w:w w:val="80"/>
          <w:szCs w:val="44"/>
        </w:rPr>
        <w:t>第二章</w:t>
      </w:r>
      <w:r>
        <w:rPr>
          <w:rFonts w:ascii="宋体" w:hAnsi="宋体" w:cs="宋体"/>
          <w:w w:val="80"/>
          <w:szCs w:val="44"/>
        </w:rPr>
        <w:t xml:space="preserve">  </w:t>
      </w:r>
      <w:bookmarkEnd w:id="12"/>
      <w:bookmarkEnd w:id="13"/>
      <w:bookmarkEnd w:id="14"/>
      <w:bookmarkEnd w:id="15"/>
      <w:bookmarkEnd w:id="16"/>
      <w:bookmarkEnd w:id="17"/>
      <w:bookmarkEnd w:id="18"/>
      <w:bookmarkEnd w:id="19"/>
      <w:bookmarkEnd w:id="20"/>
      <w:bookmarkEnd w:id="21"/>
      <w:r>
        <w:rPr>
          <w:rFonts w:hint="eastAsia" w:ascii="宋体" w:hAnsi="宋体" w:cs="宋体"/>
          <w:w w:val="80"/>
          <w:szCs w:val="44"/>
        </w:rPr>
        <w:t>磋商须知</w:t>
      </w:r>
      <w:bookmarkEnd w:id="22"/>
    </w:p>
    <w:p>
      <w:pPr>
        <w:snapToGrid w:val="0"/>
        <w:spacing w:line="360" w:lineRule="auto"/>
        <w:ind w:firstLine="482" w:firstLineChars="200"/>
        <w:outlineLvl w:val="1"/>
        <w:rPr>
          <w:rFonts w:hint="eastAsia" w:ascii="宋体" w:hAnsi="宋体" w:cs="宋体"/>
          <w:b/>
          <w:bCs/>
          <w:sz w:val="24"/>
          <w:szCs w:val="24"/>
        </w:rPr>
      </w:pPr>
      <w:bookmarkStart w:id="25" w:name="_Toc8895740"/>
      <w:bookmarkStart w:id="26" w:name="_Toc11500281"/>
      <w:bookmarkStart w:id="27" w:name="_Toc94544745"/>
      <w:bookmarkStart w:id="28" w:name="_Toc11554640"/>
      <w:bookmarkStart w:id="29" w:name="_Toc11499585"/>
      <w:bookmarkStart w:id="30" w:name="_Toc521203419"/>
      <w:bookmarkStart w:id="31" w:name="_Toc12670504"/>
      <w:bookmarkStart w:id="32" w:name="_Toc94585341"/>
      <w:bookmarkStart w:id="33" w:name="_Toc521201598"/>
      <w:bookmarkStart w:id="34" w:name="_Toc94544871"/>
      <w:r>
        <w:rPr>
          <w:rFonts w:hint="eastAsia" w:ascii="宋体" w:hAnsi="宋体" w:cs="宋体"/>
          <w:b/>
          <w:bCs/>
          <w:sz w:val="24"/>
          <w:szCs w:val="24"/>
        </w:rPr>
        <w:t>一、说明</w:t>
      </w:r>
    </w:p>
    <w:p>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1</w:t>
      </w:r>
      <w:r>
        <w:rPr>
          <w:rFonts w:hint="eastAsia" w:ascii="宋体" w:hAnsi="宋体" w:cs="宋体"/>
          <w:bCs/>
          <w:sz w:val="24"/>
          <w:szCs w:val="24"/>
        </w:rPr>
        <w:t>、本竞争性磋商文件仅适用于采购人组织的竞争性磋商采购活动。</w:t>
      </w:r>
    </w:p>
    <w:p>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2</w:t>
      </w:r>
      <w:r>
        <w:rPr>
          <w:rFonts w:hint="eastAsia" w:ascii="宋体" w:hAnsi="宋体" w:cs="宋体"/>
          <w:bCs/>
          <w:sz w:val="24"/>
          <w:szCs w:val="24"/>
        </w:rPr>
        <w:t>、竞争性磋商活动及因本次磋商产生的合同受中国法律制约和保护。</w:t>
      </w:r>
    </w:p>
    <w:p>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3</w:t>
      </w:r>
      <w:r>
        <w:rPr>
          <w:rFonts w:hint="eastAsia" w:ascii="宋体" w:hAnsi="宋体" w:cs="宋体"/>
          <w:bCs/>
          <w:sz w:val="24"/>
          <w:szCs w:val="24"/>
        </w:rPr>
        <w:t>、竞争性磋商文件的解释权属于采购人。</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sz w:val="24"/>
          <w:szCs w:val="24"/>
        </w:rPr>
        <w:t>非书面形式的不作为日后质疑提出的依据。</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2" w:firstLineChars="200"/>
        <w:outlineLvl w:val="1"/>
        <w:rPr>
          <w:rFonts w:hint="eastAsia"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磋商文件的澄清、修改、答疑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r>
        <w:rPr>
          <w:rFonts w:hint="eastAsia" w:asciiTheme="minorEastAsia" w:hAnsiTheme="minorEastAsia" w:eastAsiaTheme="minorEastAsia"/>
          <w:sz w:val="24"/>
          <w:szCs w:val="24"/>
        </w:rPr>
        <w:t>南通市文化广电和旅游局-政府采购栏</w:t>
      </w:r>
      <w:r>
        <w:rPr>
          <w:rFonts w:hint="eastAsia" w:ascii="宋体" w:hAnsi="宋体" w:cs="宋体"/>
          <w:sz w:val="24"/>
          <w:szCs w:val="24"/>
        </w:rPr>
        <w:t>发布的信息为准。</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hint="eastAsia" w:ascii="宋体" w:hAnsi="宋体" w:cs="宋体"/>
          <w:b/>
          <w:sz w:val="24"/>
          <w:szCs w:val="24"/>
        </w:rPr>
      </w:pPr>
      <w:r>
        <w:rPr>
          <w:rFonts w:hint="eastAsia" w:ascii="宋体" w:hAnsi="宋体" w:cs="宋体"/>
          <w:b/>
          <w:sz w:val="24"/>
          <w:szCs w:val="24"/>
        </w:rPr>
        <w:t>三、响应文件的编制及装订</w:t>
      </w:r>
    </w:p>
    <w:p>
      <w:pPr>
        <w:spacing w:line="480" w:lineRule="exact"/>
        <w:ind w:firstLine="484" w:firstLineChars="202"/>
        <w:rPr>
          <w:rFonts w:hint="eastAsia" w:ascii="宋体" w:hAnsi="宋体" w:cs="宋体"/>
          <w:sz w:val="24"/>
          <w:szCs w:val="24"/>
        </w:rPr>
      </w:pPr>
      <w:r>
        <w:rPr>
          <w:rFonts w:hint="eastAsia" w:ascii="宋体" w:hAnsi="宋体" w:cs="宋体"/>
          <w:sz w:val="24"/>
          <w:szCs w:val="24"/>
        </w:rPr>
        <w:t>1、供应商按磋商文件要求编写响应文件，并牢固装订成册。响应文件均需采用</w:t>
      </w:r>
      <w:r>
        <w:rPr>
          <w:rFonts w:ascii="宋体" w:hAnsi="宋体" w:cs="宋体"/>
          <w:sz w:val="24"/>
          <w:szCs w:val="24"/>
        </w:rPr>
        <w:t>A4</w:t>
      </w:r>
      <w:r>
        <w:rPr>
          <w:rFonts w:hint="eastAsia" w:ascii="宋体" w:hAnsi="宋体" w:cs="宋体"/>
          <w:sz w:val="24"/>
          <w:szCs w:val="24"/>
        </w:rPr>
        <w:t>纸（图纸等除外），响应文件不得行间插字、涂改、增删，如修改错漏处，须经签署响应文件的投标人法定代表人或其委托的代理人（以下称被授权人）签字（或盖章）并加盖公章。</w:t>
      </w:r>
    </w:p>
    <w:p>
      <w:pPr>
        <w:spacing w:line="480" w:lineRule="exact"/>
        <w:ind w:firstLine="484" w:firstLineChars="202"/>
        <w:rPr>
          <w:rFonts w:hint="eastAsia" w:ascii="宋体" w:hAnsi="宋体" w:cs="宋体"/>
          <w:sz w:val="24"/>
          <w:szCs w:val="24"/>
        </w:rPr>
      </w:pPr>
      <w:r>
        <w:rPr>
          <w:rFonts w:hint="eastAsia" w:ascii="宋体" w:hAnsi="宋体" w:cs="宋体"/>
          <w:sz w:val="24"/>
          <w:szCs w:val="24"/>
        </w:rPr>
        <w:t>2、投标有效期为采购人规定的响应文件提交截止时间后</w:t>
      </w:r>
      <w:r>
        <w:rPr>
          <w:rFonts w:hint="eastAsia" w:ascii="宋体" w:hAnsi="宋体" w:cs="宋体"/>
          <w:sz w:val="24"/>
          <w:szCs w:val="24"/>
          <w:u w:val="single"/>
        </w:rPr>
        <w:t>六十（60）天</w:t>
      </w:r>
      <w:r>
        <w:rPr>
          <w:rFonts w:hint="eastAsia" w:ascii="宋体" w:hAnsi="宋体" w:cs="宋体"/>
          <w:sz w:val="24"/>
          <w:szCs w:val="24"/>
        </w:rPr>
        <w:t>。投标有效期比规定短的将被视为非实质性投标而予以拒绝。</w:t>
      </w:r>
    </w:p>
    <w:p>
      <w:pPr>
        <w:spacing w:line="480" w:lineRule="exact"/>
        <w:ind w:firstLine="487" w:firstLineChars="202"/>
        <w:rPr>
          <w:rFonts w:hint="eastAsia" w:ascii="宋体" w:hAnsi="宋体" w:cs="宋体"/>
          <w:b/>
          <w:bCs/>
          <w:sz w:val="24"/>
          <w:szCs w:val="24"/>
        </w:rPr>
      </w:pPr>
      <w:r>
        <w:rPr>
          <w:rFonts w:hint="eastAsia" w:ascii="宋体" w:hAnsi="宋体" w:cs="宋体"/>
          <w:b/>
          <w:bCs/>
          <w:sz w:val="24"/>
          <w:szCs w:val="24"/>
        </w:rPr>
        <w:t>四、响应文件的份数和签署</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hint="eastAsia" w:ascii="宋体" w:hAnsi="宋体" w:cs="宋体"/>
          <w:b/>
          <w:sz w:val="24"/>
          <w:szCs w:val="24"/>
          <w:u w:val="single"/>
        </w:rPr>
      </w:pPr>
      <w:r>
        <w:rPr>
          <w:rFonts w:ascii="宋体" w:hAnsi="宋体" w:cs="宋体"/>
          <w:sz w:val="24"/>
          <w:szCs w:val="24"/>
        </w:rPr>
        <w:t>2</w:t>
      </w:r>
      <w:r>
        <w:rPr>
          <w:rFonts w:hint="eastAsia" w:ascii="宋体" w:hAnsi="宋体" w:cs="宋体"/>
          <w:sz w:val="24"/>
          <w:szCs w:val="24"/>
        </w:rPr>
        <w:t>、响应文件均为</w:t>
      </w:r>
      <w:r>
        <w:rPr>
          <w:rFonts w:hint="eastAsia" w:ascii="宋体" w:hAnsi="宋体" w:cs="宋体"/>
          <w:b/>
          <w:sz w:val="24"/>
          <w:szCs w:val="24"/>
        </w:rPr>
        <w:t>一式叁份，其中“正本”壹份和“副本”贰份。</w:t>
      </w:r>
    </w:p>
    <w:p>
      <w:pPr>
        <w:snapToGrid w:val="0"/>
        <w:spacing w:line="360" w:lineRule="auto"/>
        <w:ind w:firstLine="470" w:firstLineChars="196"/>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pPr>
        <w:snapToGrid w:val="0"/>
        <w:spacing w:line="360" w:lineRule="auto"/>
        <w:ind w:firstLine="470" w:firstLineChars="196"/>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五、响应文件的密封及标记</w:t>
      </w:r>
    </w:p>
    <w:p>
      <w:pPr>
        <w:snapToGrid w:val="0"/>
        <w:spacing w:line="360" w:lineRule="auto"/>
        <w:ind w:firstLine="480" w:firstLineChars="200"/>
        <w:rPr>
          <w:rFonts w:hint="eastAsia" w:ascii="宋体" w:hAnsi="宋体" w:cs="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、③</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rPr>
          <w:rFonts w:hint="eastAsia" w:ascii="宋体" w:hAns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报价响应文件中报价表（报价单）内的任何项目价格，否则作无效投标处理。</w:t>
      </w:r>
    </w:p>
    <w:p>
      <w:pPr>
        <w:snapToGrid w:val="0"/>
        <w:spacing w:line="360" w:lineRule="auto"/>
        <w:ind w:firstLine="496" w:firstLineChars="206"/>
        <w:outlineLvl w:val="1"/>
        <w:rPr>
          <w:rFonts w:hint="eastAsia" w:ascii="宋体" w:hAnsi="宋体" w:cs="宋体"/>
          <w:b/>
          <w:bCs/>
          <w:sz w:val="24"/>
          <w:szCs w:val="24"/>
        </w:rPr>
      </w:pPr>
      <w:r>
        <w:rPr>
          <w:rFonts w:hint="eastAsia" w:ascii="宋体" w:hAnsi="宋体" w:cs="宋体"/>
          <w:b/>
          <w:bCs/>
          <w:sz w:val="24"/>
          <w:szCs w:val="24"/>
        </w:rPr>
        <w:t>六、投标报价</w:t>
      </w:r>
    </w:p>
    <w:p>
      <w:pPr>
        <w:snapToGrid w:val="0"/>
        <w:spacing w:line="360" w:lineRule="auto"/>
        <w:ind w:firstLine="494" w:firstLineChars="206"/>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cs="仿宋_GB2312"/>
          <w:sz w:val="24"/>
          <w:szCs w:val="24"/>
        </w:rPr>
      </w:pPr>
      <w:r>
        <w:rPr>
          <w:rFonts w:ascii="宋体" w:hAnsi="宋体" w:cs="宋体"/>
          <w:sz w:val="24"/>
          <w:szCs w:val="24"/>
        </w:rPr>
        <w:t>3</w:t>
      </w:r>
      <w:r>
        <w:rPr>
          <w:rFonts w:hint="eastAsia" w:ascii="宋体" w:hAnsi="宋体" w:cs="宋体"/>
          <w:sz w:val="24"/>
          <w:szCs w:val="24"/>
        </w:rPr>
        <w:t>、磋商报价表必须加盖单位公章且必须经法定代表人或被授权人签字或盖章。</w:t>
      </w:r>
      <w:r>
        <w:rPr>
          <w:rFonts w:hint="eastAsia" w:ascii="宋体" w:hAnsi="宋体"/>
          <w:sz w:val="24"/>
        </w:rPr>
        <w:t>报价出现前后不一致的，按照下列规定修正：</w:t>
      </w:r>
    </w:p>
    <w:p>
      <w:pPr>
        <w:snapToGrid w:val="0"/>
        <w:spacing w:line="360" w:lineRule="auto"/>
        <w:ind w:firstLine="494" w:firstLineChars="206"/>
        <w:rPr>
          <w:rFonts w:hint="eastAsia" w:ascii="宋体" w:hAnsi="宋体" w:cs="仿宋_GB2312"/>
          <w:sz w:val="24"/>
          <w:szCs w:val="24"/>
        </w:rPr>
      </w:pPr>
      <w:r>
        <w:rPr>
          <w:rFonts w:hint="eastAsia" w:ascii="宋体" w:hAnsi="宋体"/>
          <w:sz w:val="24"/>
        </w:rPr>
        <w:t>（1）</w:t>
      </w:r>
      <w:r>
        <w:rPr>
          <w:rFonts w:hint="eastAsia" w:ascii="宋体" w:hAnsi="宋体" w:cs="仿宋_GB2312"/>
          <w:sz w:val="24"/>
          <w:szCs w:val="24"/>
        </w:rPr>
        <w:t>响应文件中报价总表内容与响应文件中内容明细不一致的，以报价总表为准；</w:t>
      </w:r>
    </w:p>
    <w:p>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（2）响应文件中涉及大写金额和小写金额不一致的，以大写金额为准；</w:t>
      </w:r>
    </w:p>
    <w:p>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（3）总价金额与按单价汇总金额不一致的，以单价金额计算结果为准；</w:t>
      </w:r>
    </w:p>
    <w:p>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（4）单价金额小数点有明显错位的，应以总价为准，并修改单价。</w:t>
      </w:r>
    </w:p>
    <w:p>
      <w:pPr>
        <w:snapToGrid w:val="0"/>
        <w:spacing w:line="360" w:lineRule="auto"/>
        <w:ind w:firstLine="494" w:firstLineChars="206"/>
        <w:rPr>
          <w:rFonts w:hint="eastAsia" w:ascii="宋体" w:hAnsi="宋体" w:cs="宋体"/>
          <w:sz w:val="24"/>
          <w:szCs w:val="24"/>
        </w:rPr>
      </w:pPr>
      <w:r>
        <w:rPr>
          <w:rFonts w:hint="eastAsia" w:ascii="宋体" w:hAnsi="宋体"/>
          <w:sz w:val="24"/>
          <w:szCs w:val="24"/>
        </w:rPr>
        <w:t>同时出现两种以上不一致的，按照前款规定的顺序修正。修正后的报价应当由供应商的法定代表人或其被授权人签字确认后产生约束力，供应商不确认的，其投标无效。</w:t>
      </w:r>
    </w:p>
    <w:p>
      <w:pPr>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、磋商总报价（以人民币计价）应包括完成本次采购项目所需的一切费用，同时包含响应供应商的企业管理费、利润、税金等所有费用。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5、供应商的最终报价为成交价，同时，成交供应商的成交价在合同实施期间不因市场变化因素而变动。</w:t>
      </w:r>
    </w:p>
    <w:p>
      <w:pPr>
        <w:snapToGrid w:val="0"/>
        <w:spacing w:line="360" w:lineRule="auto"/>
        <w:ind w:firstLine="480" w:firstLineChars="200"/>
        <w:rPr>
          <w:rFonts w:hint="eastAsia" w:ascii="宋体" w:hAnsi="宋体" w:cs="Calibri"/>
          <w:sz w:val="24"/>
          <w:szCs w:val="24"/>
        </w:rPr>
      </w:pPr>
      <w:r>
        <w:rPr>
          <w:rFonts w:hint="eastAsia" w:ascii="宋体" w:hAnsi="宋体" w:cs="宋体"/>
          <w:sz w:val="24"/>
          <w:szCs w:val="24"/>
        </w:rPr>
        <w:t>6、最低的磋商报价是成交的重要条件，但不是成交的唯一条件。</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磋商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96" w:firstLineChars="206"/>
        <w:outlineLvl w:val="1"/>
        <w:rPr>
          <w:rFonts w:hint="eastAsia" w:ascii="宋体" w:hAnsi="宋体" w:cs="宋体"/>
          <w:b/>
          <w:bCs/>
          <w:sz w:val="24"/>
          <w:szCs w:val="24"/>
        </w:rPr>
      </w:pPr>
      <w:r>
        <w:rPr>
          <w:rFonts w:hint="eastAsia" w:ascii="宋体" w:hAnsi="宋体" w:cs="宋体"/>
          <w:b/>
          <w:bCs/>
          <w:sz w:val="24"/>
          <w:szCs w:val="24"/>
        </w:rPr>
        <w:t>七、联合体参与磋商</w:t>
      </w:r>
    </w:p>
    <w:p>
      <w:pPr>
        <w:snapToGrid w:val="0"/>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82" w:firstLineChars="200"/>
        <w:outlineLvl w:val="1"/>
        <w:rPr>
          <w:rFonts w:hint="eastAsia" w:ascii="宋体" w:hAnsi="宋体" w:cs="宋体"/>
          <w:sz w:val="24"/>
          <w:szCs w:val="24"/>
        </w:rPr>
      </w:pPr>
      <w:r>
        <w:rPr>
          <w:rFonts w:hint="eastAsia" w:ascii="宋体" w:hAnsi="宋体" w:cs="宋体"/>
          <w:b/>
          <w:bCs/>
          <w:sz w:val="24"/>
          <w:szCs w:val="24"/>
        </w:rPr>
        <w:t>八、响应文件及</w:t>
      </w:r>
      <w:r>
        <w:rPr>
          <w:rFonts w:hint="eastAsia" w:ascii="宋体" w:hAnsi="宋体" w:cs="宋体"/>
          <w:b/>
          <w:kern w:val="0"/>
          <w:sz w:val="24"/>
          <w:szCs w:val="24"/>
        </w:rPr>
        <w:t>磋商</w:t>
      </w:r>
      <w:r>
        <w:rPr>
          <w:rFonts w:hint="eastAsia" w:ascii="宋体" w:hAnsi="宋体" w:cs="宋体"/>
          <w:b/>
          <w:bCs/>
          <w:sz w:val="24"/>
          <w:szCs w:val="24"/>
        </w:rPr>
        <w:t>费用</w:t>
      </w:r>
    </w:p>
    <w:p>
      <w:pPr>
        <w:snapToGrid w:val="0"/>
        <w:spacing w:line="360" w:lineRule="auto"/>
        <w:ind w:firstLine="460" w:firstLineChars="192"/>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、磋商程序顺利进行后，所有的响应文件都将作为档案保存，不论成交与否，代理机构均不退回。</w:t>
      </w:r>
    </w:p>
    <w:p>
      <w:pPr>
        <w:snapToGrid w:val="0"/>
        <w:spacing w:line="360" w:lineRule="auto"/>
        <w:ind w:firstLine="460" w:firstLineChars="192"/>
        <w:rPr>
          <w:rFonts w:hint="eastAsia" w:ascii="宋体" w:hAnsi="宋体" w:cs="宋体"/>
          <w:sz w:val="24"/>
          <w:szCs w:val="24"/>
        </w:rPr>
      </w:pPr>
      <w:r>
        <w:rPr>
          <w:rFonts w:hint="eastAsia" w:ascii="宋体" w:hAnsi="宋体" w:cs="宋体"/>
          <w:sz w:val="24"/>
          <w:szCs w:val="24"/>
        </w:rPr>
        <w:t>2、成交后，供应商须向招标代理机构缴纳招标代理服务费，收费标准为成交价</w:t>
      </w:r>
      <w:r>
        <w:rPr>
          <w:rFonts w:ascii="宋体" w:hAnsi="宋体" w:cs="宋体"/>
          <w:sz w:val="24"/>
          <w:szCs w:val="24"/>
        </w:rPr>
        <w:t>*1.</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，不足20</w:t>
      </w:r>
      <w:r>
        <w:rPr>
          <w:rFonts w:ascii="宋体" w:hAnsi="宋体" w:cs="宋体"/>
          <w:sz w:val="24"/>
          <w:szCs w:val="24"/>
        </w:rPr>
        <w:t>00</w:t>
      </w:r>
      <w:r>
        <w:rPr>
          <w:rFonts w:hint="eastAsia" w:ascii="宋体" w:hAnsi="宋体" w:cs="宋体"/>
          <w:sz w:val="24"/>
          <w:szCs w:val="24"/>
        </w:rPr>
        <w:t>元，按20</w:t>
      </w:r>
      <w:r>
        <w:rPr>
          <w:rFonts w:ascii="宋体" w:hAnsi="宋体" w:cs="宋体"/>
          <w:sz w:val="24"/>
          <w:szCs w:val="24"/>
        </w:rPr>
        <w:t>00</w:t>
      </w:r>
      <w:r>
        <w:rPr>
          <w:rFonts w:hint="eastAsia" w:ascii="宋体" w:hAnsi="宋体" w:cs="宋体"/>
          <w:sz w:val="24"/>
          <w:szCs w:val="24"/>
        </w:rPr>
        <w:t>元计取。磋商供应商在报价中综合考虑该部分费用，不得单列。</w:t>
      </w:r>
    </w:p>
    <w:p>
      <w:pPr>
        <w:snapToGrid w:val="0"/>
        <w:spacing w:line="360" w:lineRule="auto"/>
        <w:ind w:firstLine="460" w:firstLineChars="192"/>
        <w:rPr>
          <w:rFonts w:hint="eastAsia" w:ascii="宋体" w:hAnsi="宋体" w:cs="宋体"/>
          <w:sz w:val="24"/>
          <w:szCs w:val="24"/>
        </w:rPr>
      </w:pPr>
      <w:r>
        <w:rPr>
          <w:rFonts w:hint="eastAsia" w:ascii="宋体" w:hAnsi="宋体" w:cs="宋体"/>
          <w:sz w:val="24"/>
          <w:szCs w:val="24"/>
        </w:rPr>
        <w:t>3、无论磋商过程和结果如何，参加项目磋商的供应商自行承担与本次项目磋商有关的全部费用。</w:t>
      </w:r>
    </w:p>
    <w:p>
      <w:pPr>
        <w:snapToGrid w:val="0"/>
        <w:spacing w:line="480" w:lineRule="exact"/>
        <w:ind w:firstLine="576" w:firstLineChars="206"/>
        <w:outlineLvl w:val="1"/>
        <w:rPr>
          <w:rFonts w:ascii="宋体" w:cs="宋体"/>
          <w:sz w:val="28"/>
          <w:szCs w:val="28"/>
        </w:rPr>
        <w:sectPr>
          <w:type w:val="continuous"/>
          <w:pgSz w:w="11906" w:h="16838"/>
          <w:pgMar w:top="1134" w:right="1134" w:bottom="1134" w:left="1622" w:header="851" w:footer="992" w:gutter="0"/>
          <w:pgNumType w:fmt="numberInDash"/>
          <w:cols w:space="720" w:num="1"/>
          <w:docGrid w:linePitch="312" w:charSpace="0"/>
        </w:sectPr>
      </w:pPr>
      <w:bookmarkStart w:id="35" w:name="_Toc363573855"/>
    </w:p>
    <w:p>
      <w:pPr>
        <w:snapToGrid w:val="0"/>
        <w:spacing w:line="360" w:lineRule="auto"/>
        <w:ind w:firstLine="707" w:firstLineChars="200"/>
        <w:jc w:val="center"/>
        <w:rPr>
          <w:rFonts w:hint="eastAsia" w:ascii="宋体" w:hAnsi="宋体" w:cs="宋体"/>
          <w:b/>
          <w:iCs/>
          <w:w w:val="80"/>
          <w:sz w:val="44"/>
          <w:szCs w:val="44"/>
        </w:rPr>
      </w:pPr>
      <w:r>
        <w:rPr>
          <w:rFonts w:hint="eastAsia" w:ascii="宋体" w:hAnsi="宋体" w:cs="宋体"/>
          <w:b/>
          <w:iCs/>
          <w:w w:val="80"/>
          <w:sz w:val="44"/>
          <w:szCs w:val="44"/>
        </w:rPr>
        <w:t>第三章</w:t>
      </w:r>
      <w:r>
        <w:rPr>
          <w:rFonts w:ascii="宋体" w:hAnsi="宋体" w:cs="宋体"/>
          <w:b/>
          <w:iCs/>
          <w:w w:val="80"/>
          <w:sz w:val="44"/>
          <w:szCs w:val="44"/>
        </w:rPr>
        <w:t xml:space="preserve">  </w:t>
      </w:r>
      <w:bookmarkEnd w:id="25"/>
      <w:bookmarkEnd w:id="26"/>
      <w:bookmarkEnd w:id="27"/>
      <w:bookmarkEnd w:id="28"/>
      <w:bookmarkEnd w:id="29"/>
      <w:bookmarkEnd w:id="30"/>
      <w:bookmarkEnd w:id="31"/>
      <w:bookmarkEnd w:id="32"/>
      <w:bookmarkEnd w:id="33"/>
      <w:bookmarkEnd w:id="34"/>
      <w:r>
        <w:rPr>
          <w:rFonts w:hint="eastAsia" w:ascii="宋体" w:hAnsi="宋体" w:cs="宋体"/>
          <w:b/>
          <w:iCs/>
          <w:w w:val="80"/>
          <w:sz w:val="44"/>
          <w:szCs w:val="44"/>
        </w:rPr>
        <w:t>项目需求</w:t>
      </w:r>
      <w:bookmarkEnd w:id="35"/>
      <w:bookmarkStart w:id="36" w:name="_Toc363573856"/>
      <w:bookmarkStart w:id="37" w:name="_Toc521201599"/>
      <w:bookmarkStart w:id="38" w:name="_Toc11554641"/>
      <w:bookmarkStart w:id="39" w:name="_Toc12670505"/>
      <w:bookmarkStart w:id="40" w:name="_Toc94544872"/>
      <w:bookmarkStart w:id="41" w:name="_Toc13803483"/>
      <w:bookmarkStart w:id="42" w:name="_Toc94585342"/>
      <w:bookmarkStart w:id="43" w:name="_Toc11499586"/>
      <w:bookmarkStart w:id="44" w:name="_Toc521203420"/>
      <w:bookmarkStart w:id="45" w:name="_Toc8895741"/>
      <w:bookmarkStart w:id="46" w:name="_Toc11500282"/>
      <w:bookmarkStart w:id="47" w:name="_Toc94544746"/>
    </w:p>
    <w:p>
      <w:pPr>
        <w:adjustRightInd w:val="0"/>
        <w:snapToGrid w:val="0"/>
        <w:spacing w:line="460" w:lineRule="exact"/>
        <w:ind w:firstLine="482" w:firstLineChars="200"/>
        <w:rPr>
          <w:rFonts w:hint="eastAsia" w:ascii="宋体" w:hAnsi="宋体" w:cs="宋体"/>
          <w:b/>
          <w:bCs/>
          <w:sz w:val="24"/>
        </w:rPr>
      </w:pPr>
      <w:r>
        <w:rPr>
          <w:rFonts w:hint="eastAsia" w:ascii="宋体" w:hAnsi="宋体" w:cs="宋体"/>
          <w:b/>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pacing w:line="360" w:lineRule="auto"/>
        <w:ind w:firstLine="482" w:firstLineChars="200"/>
        <w:rPr>
          <w:rFonts w:hint="eastAsia" w:cs="仿宋" w:asciiTheme="minorEastAsia" w:hAnsiTheme="minorEastAsia" w:eastAsiaTheme="minorEastAsia"/>
          <w:b/>
          <w:color w:val="000000"/>
          <w:sz w:val="24"/>
          <w:szCs w:val="24"/>
        </w:rPr>
      </w:pPr>
      <w:r>
        <w:rPr>
          <w:rFonts w:hint="eastAsia" w:cs="仿宋" w:asciiTheme="minorEastAsia" w:hAnsiTheme="minorEastAsia" w:eastAsiaTheme="minorEastAsia"/>
          <w:b/>
          <w:color w:val="000000"/>
          <w:sz w:val="24"/>
          <w:szCs w:val="24"/>
        </w:rPr>
        <w:t>一、项目概况</w:t>
      </w:r>
    </w:p>
    <w:p>
      <w:pPr>
        <w:spacing w:line="360" w:lineRule="auto"/>
        <w:ind w:firstLine="480"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抢抓苏超联赛契机，探索“赛事+文旅”融合新模式，推动“江海有情 南通有请”为核心的旅游品牌推广落地，促进南通市文旅产业的快速振兴。借助头部OTA(在线旅游)平台优势，通过创意手法将赛事、文旅等元素融合，聚焦Z世代年轻化群体，以情绪体验为导向，线上围绕“文旅促消费”主题开展系列宣传营销活动，培育新兴文旅消费市场，进一步激活文旅消费活力。</w:t>
      </w:r>
    </w:p>
    <w:p>
      <w:pPr>
        <w:autoSpaceDE w:val="0"/>
        <w:autoSpaceDN w:val="0"/>
        <w:adjustRightInd w:val="0"/>
        <w:spacing w:line="360" w:lineRule="auto"/>
        <w:ind w:firstLine="482" w:firstLineChars="200"/>
        <w:jc w:val="left"/>
        <w:rPr>
          <w:rFonts w:hint="eastAsia" w:cs="仿宋" w:asciiTheme="minorEastAsia" w:hAnsiTheme="minorEastAsia" w:eastAsiaTheme="minorEastAsia"/>
          <w:b/>
          <w:color w:val="000000"/>
          <w:sz w:val="24"/>
          <w:szCs w:val="24"/>
        </w:rPr>
      </w:pPr>
      <w:r>
        <w:rPr>
          <w:rFonts w:hint="eastAsia" w:cs="仿宋" w:asciiTheme="minorEastAsia" w:hAnsiTheme="minorEastAsia" w:eastAsiaTheme="minorEastAsia"/>
          <w:b/>
          <w:color w:val="000000"/>
          <w:sz w:val="24"/>
          <w:szCs w:val="24"/>
        </w:rPr>
        <w:t>二、服务内容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cs="仿宋" w:asciiTheme="minorEastAsia" w:hAnsiTheme="minorEastAsia" w:eastAsiaTheme="minorEastAsia"/>
          <w:b/>
          <w:color w:val="000000"/>
          <w:sz w:val="24"/>
          <w:szCs w:val="24"/>
        </w:rPr>
      </w:pPr>
      <w:r>
        <w:rPr>
          <w:rFonts w:hint="eastAsia" w:cs="仿宋" w:asciiTheme="minorEastAsia" w:hAnsiTheme="minorEastAsia" w:eastAsiaTheme="minorEastAsia"/>
          <w:b/>
          <w:color w:val="000000"/>
          <w:sz w:val="24"/>
          <w:szCs w:val="24"/>
        </w:rPr>
        <w:t>（一）苏超主题市集（苏州）</w:t>
      </w:r>
    </w:p>
    <w:p>
      <w:pPr>
        <w:spacing w:line="360" w:lineRule="auto"/>
        <w:ind w:firstLine="480"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紧扣苏超赛事热点，在苏州人流量较大的区域举办南通文旅推介活动，打造主题快闪市集、舞台演艺、互动打卡等区域，构建沉浸式南通文旅体验场，重点宣推南通文旅优惠措施及活动，为苏超南通主场赛事活动预热，借赛事热度引发苏州市民赴南通旅游的热情，促进南通文旅消费扩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cs="仿宋" w:asciiTheme="minorEastAsia" w:hAnsiTheme="minorEastAsia" w:eastAsiaTheme="minorEastAsia"/>
          <w:b/>
          <w:color w:val="000000"/>
          <w:sz w:val="24"/>
          <w:szCs w:val="24"/>
        </w:rPr>
      </w:pPr>
      <w:r>
        <w:rPr>
          <w:rFonts w:hint="eastAsia" w:cs="仿宋" w:asciiTheme="minorEastAsia" w:hAnsiTheme="minorEastAsia" w:eastAsiaTheme="minorEastAsia"/>
          <w:b/>
          <w:color w:val="000000"/>
          <w:sz w:val="24"/>
          <w:szCs w:val="24"/>
        </w:rPr>
        <w:t>（二）OTA平台南通文旅产品专题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通过OTA平台APP首页搜索“南通文旅”等多个自定义搜索词即可直达“跟着苏超游南通”线上文旅专题馆或专题页面，要求上线产品结合消费热点内容，整合南通全域文旅资源，包含景区门票、酒店、线路、攻略、优惠活动等一站式展示平台总入口，有效提振南通苏超联赛期间文旅消费活力，供应商需充分利用各类平台的资源助力南通文旅产品曝光，并在项目执行期间保持维护和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cs="仿宋" w:asciiTheme="minorEastAsia" w:hAnsiTheme="minorEastAsia" w:eastAsiaTheme="minorEastAsia"/>
          <w:b/>
          <w:color w:val="000000"/>
          <w:sz w:val="24"/>
          <w:szCs w:val="24"/>
        </w:rPr>
      </w:pPr>
      <w:r>
        <w:rPr>
          <w:rFonts w:hint="eastAsia" w:cs="仿宋" w:asciiTheme="minorEastAsia" w:hAnsiTheme="minorEastAsia" w:eastAsiaTheme="minorEastAsia"/>
          <w:b/>
          <w:color w:val="000000"/>
          <w:sz w:val="24"/>
          <w:szCs w:val="24"/>
        </w:rPr>
        <w:t>（三）全渠道媒体宣传推广</w:t>
      </w:r>
    </w:p>
    <w:p>
      <w:pPr>
        <w:spacing w:line="360" w:lineRule="auto"/>
        <w:ind w:firstLine="480"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围绕项目制定具体宣传推广方案，开展系列推广和宣传报道，提升项目曝光度。其中须在重要时间节点，结合活动内容特点，进行各类推介营销活动，曝光量不低于5000万次。整体宣传需覆盖10家及以上国内主流新闻网站和客户端。</w:t>
      </w:r>
    </w:p>
    <w:p>
      <w:pPr>
        <w:spacing w:line="360" w:lineRule="auto"/>
        <w:ind w:firstLine="480"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1.精准锁定商旅人群及高净值游客，在苏州、上海等地酒店场景内植入南通文旅内容，将酒店转化为文旅消费的“第一触点”，实现从“入住停留”到“城市探索”的无缝衔接，构建“住-游-购”闭环的文旅消费生态。</w:t>
      </w:r>
    </w:p>
    <w:p>
      <w:pPr>
        <w:spacing w:line="360" w:lineRule="auto"/>
        <w:ind w:firstLine="480"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2.通过自有或合作的线下门店（不少于8家，每个门店推广不少于30天）进行各类推介营销活动，门店内需设专用位置摆放“跟着苏超游南通”宣传资料，能播放“跟着苏超游南通”宣传片等多种形式推广南通文旅产品。</w:t>
      </w:r>
    </w:p>
    <w:p>
      <w:pPr>
        <w:spacing w:line="360" w:lineRule="auto"/>
        <w:ind w:firstLine="482"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
          <w:color w:val="000000"/>
          <w:sz w:val="24"/>
          <w:szCs w:val="24"/>
        </w:rPr>
        <w:t>（四）项目合作时间</w:t>
      </w:r>
    </w:p>
    <w:p>
      <w:pPr>
        <w:spacing w:line="360" w:lineRule="auto"/>
        <w:ind w:firstLine="480"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2025年8月-11月</w:t>
      </w:r>
    </w:p>
    <w:p>
      <w:pPr>
        <w:spacing w:line="360" w:lineRule="auto"/>
        <w:ind w:firstLine="482"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
          <w:color w:val="000000"/>
          <w:sz w:val="24"/>
          <w:szCs w:val="24"/>
        </w:rPr>
        <w:t>（五）付款方式</w:t>
      </w:r>
    </w:p>
    <w:p>
      <w:pPr>
        <w:spacing w:line="360" w:lineRule="auto"/>
        <w:ind w:firstLine="480" w:firstLineChars="200"/>
        <w:rPr>
          <w:rFonts w:hint="eastAsia" w:asciiTheme="minorEastAsia" w:hAnsiTheme="minorEastAsia" w:eastAsiaTheme="minorEastAsia"/>
        </w:rPr>
      </w:pPr>
      <w:r>
        <w:rPr>
          <w:rFonts w:hint="eastAsia" w:cs="仿宋" w:asciiTheme="minorEastAsia" w:hAnsiTheme="minorEastAsia" w:eastAsiaTheme="minorEastAsia"/>
          <w:bCs/>
          <w:color w:val="000000"/>
          <w:sz w:val="24"/>
          <w:szCs w:val="24"/>
        </w:rPr>
        <w:t>签订合同后预付合同价款的50%，剩余50%款项待活动执行完毕，提交结案报告后一次性支付。</w:t>
      </w: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hint="eastAsia" w:ascii="宋体" w:hAnsi="宋体" w:cs="宋体"/>
          <w:b/>
          <w:iCs/>
          <w:w w:val="80"/>
          <w:sz w:val="44"/>
          <w:szCs w:val="44"/>
        </w:rPr>
      </w:pPr>
    </w:p>
    <w:p>
      <w:pPr>
        <w:snapToGrid w:val="0"/>
        <w:spacing w:line="480" w:lineRule="exact"/>
        <w:jc w:val="center"/>
        <w:outlineLvl w:val="1"/>
        <w:rPr>
          <w:rFonts w:ascii="宋体" w:cs="宋体"/>
          <w:kern w:val="0"/>
          <w:sz w:val="24"/>
          <w:szCs w:val="24"/>
        </w:rPr>
      </w:pPr>
      <w:r>
        <w:rPr>
          <w:rFonts w:hint="eastAsia" w:ascii="宋体" w:hAnsi="宋体" w:cs="宋体"/>
          <w:b/>
          <w:iCs/>
          <w:w w:val="80"/>
          <w:sz w:val="44"/>
          <w:szCs w:val="44"/>
        </w:rPr>
        <w:t>第四章</w:t>
      </w:r>
      <w:r>
        <w:rPr>
          <w:rFonts w:ascii="宋体" w:hAnsi="宋体" w:cs="宋体"/>
          <w:b/>
          <w:iCs/>
          <w:w w:val="80"/>
          <w:sz w:val="44"/>
          <w:szCs w:val="44"/>
        </w:rPr>
        <w:t xml:space="preserve"> </w:t>
      </w:r>
      <w:bookmarkEnd w:id="36"/>
      <w:bookmarkEnd w:id="37"/>
      <w:bookmarkEnd w:id="38"/>
      <w:bookmarkEnd w:id="39"/>
      <w:bookmarkEnd w:id="40"/>
      <w:bookmarkEnd w:id="41"/>
      <w:bookmarkEnd w:id="42"/>
      <w:bookmarkEnd w:id="43"/>
      <w:bookmarkEnd w:id="44"/>
      <w:bookmarkEnd w:id="45"/>
      <w:bookmarkEnd w:id="46"/>
      <w:bookmarkEnd w:id="47"/>
      <w:bookmarkStart w:id="48" w:name="_Toc38121794"/>
      <w:bookmarkStart w:id="49" w:name="_Toc85627670"/>
      <w:bookmarkStart w:id="50" w:name="_Toc43217893"/>
      <w:bookmarkStart w:id="51" w:name="_Toc37322565"/>
      <w:bookmarkStart w:id="52" w:name="_Toc182848996"/>
      <w:bookmarkStart w:id="53" w:name="_Toc11554642"/>
      <w:bookmarkStart w:id="54" w:name="_Toc94544747"/>
      <w:bookmarkStart w:id="55" w:name="_Toc94544873"/>
      <w:bookmarkStart w:id="56" w:name="_Toc12670506"/>
      <w:bookmarkStart w:id="57" w:name="_Toc13803484"/>
      <w:bookmarkStart w:id="58" w:name="_Toc11500283"/>
      <w:bookmarkStart w:id="59" w:name="_Toc11499587"/>
      <w:bookmarkStart w:id="60" w:name="_Toc8895742"/>
      <w:r>
        <w:rPr>
          <w:rFonts w:hint="eastAsia" w:ascii="宋体" w:hAnsi="宋体" w:cs="宋体"/>
          <w:b/>
          <w:iCs/>
          <w:w w:val="80"/>
          <w:sz w:val="44"/>
          <w:szCs w:val="44"/>
        </w:rPr>
        <w:t xml:space="preserve"> 磋商程序和内容</w:t>
      </w:r>
    </w:p>
    <w:bookmarkEnd w:id="48"/>
    <w:bookmarkEnd w:id="49"/>
    <w:bookmarkEnd w:id="50"/>
    <w:bookmarkEnd w:id="51"/>
    <w:bookmarkEnd w:id="52"/>
    <w:p>
      <w:pPr>
        <w:snapToGrid w:val="0"/>
        <w:spacing w:line="480" w:lineRule="exact"/>
        <w:ind w:firstLine="482" w:firstLineChars="200"/>
        <w:outlineLvl w:val="1"/>
        <w:rPr>
          <w:rFonts w:hint="eastAsia" w:ascii="宋体" w:hAnsi="宋体" w:cs="宋体"/>
          <w:b/>
          <w:sz w:val="24"/>
          <w:szCs w:val="24"/>
        </w:rPr>
      </w:pPr>
      <w:bookmarkStart w:id="61" w:name="_Toc363573857"/>
      <w:bookmarkEnd w:id="61"/>
    </w:p>
    <w:p>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一、代理机构组织磋商</w:t>
      </w:r>
    </w:p>
    <w:p>
      <w:pPr>
        <w:snapToGrid w:val="0"/>
        <w:spacing w:line="360" w:lineRule="auto"/>
        <w:ind w:firstLine="436" w:firstLineChars="182"/>
        <w:rPr>
          <w:rFonts w:hint="eastAsia" w:ascii="宋体" w:hAnsi="宋体" w:cs="宋体"/>
          <w:b/>
          <w:bCs/>
          <w:sz w:val="24"/>
          <w:szCs w:val="24"/>
        </w:rPr>
      </w:pPr>
      <w:r>
        <w:rPr>
          <w:rFonts w:ascii="宋体" w:hAnsi="宋体" w:cs="宋体"/>
          <w:sz w:val="24"/>
          <w:szCs w:val="24"/>
        </w:rPr>
        <w:t>1</w:t>
      </w:r>
      <w:r>
        <w:rPr>
          <w:rFonts w:hint="eastAsia" w:ascii="宋体" w:hAnsi="宋体" w:cs="宋体"/>
          <w:sz w:val="24"/>
          <w:szCs w:val="24"/>
        </w:rPr>
        <w:t>、本次竞争性磋商依据有关法规成立磋商小组。</w:t>
      </w:r>
      <w:r>
        <w:rPr>
          <w:rFonts w:hint="eastAsia" w:ascii="宋体" w:hAnsi="宋体" w:cs="宋体"/>
          <w:b/>
          <w:bCs/>
          <w:sz w:val="24"/>
          <w:szCs w:val="24"/>
        </w:rPr>
        <w:t>磋商小组由采购人代表和评审专家共</w:t>
      </w:r>
      <w:r>
        <w:rPr>
          <w:rFonts w:ascii="宋体" w:hAnsi="宋体" w:cs="宋体"/>
          <w:b/>
          <w:bCs/>
          <w:sz w:val="24"/>
          <w:szCs w:val="24"/>
        </w:rPr>
        <w:t>3</w:t>
      </w:r>
      <w:r>
        <w:rPr>
          <w:rFonts w:hint="eastAsia" w:ascii="宋体" w:hAnsi="宋体" w:cs="宋体"/>
          <w:b/>
          <w:bCs/>
          <w:sz w:val="24"/>
          <w:szCs w:val="24"/>
        </w:rPr>
        <w:t>人组成。</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cs="宋体"/>
          <w:sz w:val="24"/>
          <w:szCs w:val="24"/>
        </w:rPr>
      </w:pPr>
      <w:r>
        <w:rPr>
          <w:rFonts w:hint="eastAsia" w:ascii="宋体" w:hAnsi="宋体" w:cs="宋体"/>
          <w:sz w:val="24"/>
          <w:szCs w:val="24"/>
        </w:rPr>
        <w:t>3、磋商小组的职责：</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并建议将其列入采购黑名单。</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cs="宋体"/>
          <w:sz w:val="24"/>
          <w:szCs w:val="24"/>
        </w:rPr>
      </w:pPr>
      <w:r>
        <w:rPr>
          <w:rFonts w:hint="eastAsia" w:ascii="宋体" w:hAnsi="宋体" w:cs="宋体"/>
          <w:sz w:val="24"/>
          <w:szCs w:val="24"/>
        </w:rPr>
        <w:t>4、评审有关记录由磋商小组成员签名，存档备查。</w:t>
      </w:r>
    </w:p>
    <w:p>
      <w:pPr>
        <w:snapToGrid w:val="0"/>
        <w:spacing w:line="360" w:lineRule="auto"/>
        <w:ind w:firstLine="480" w:firstLineChars="200"/>
        <w:rPr>
          <w:rFonts w:ascii="宋体" w:cs="宋体"/>
          <w:sz w:val="24"/>
          <w:szCs w:val="24"/>
        </w:rPr>
      </w:pPr>
      <w:r>
        <w:rPr>
          <w:rFonts w:hint="eastAsia" w:ascii="宋体" w:hAnsi="宋体" w:cs="宋体"/>
          <w:sz w:val="24"/>
          <w:szCs w:val="24"/>
        </w:rPr>
        <w:t>5、供应商的法定代表人或被授权人须持身份证准时参加磋商开标会。</w:t>
      </w:r>
    </w:p>
    <w:p>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二、磋商的原则及方法</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、磋商小组依据采购的相关法规，遵循“公开、公平、公正、择优、信用”的原则进行磋商评审。</w:t>
      </w:r>
    </w:p>
    <w:p>
      <w:pPr>
        <w:snapToGrid w:val="0"/>
        <w:spacing w:line="360" w:lineRule="auto"/>
        <w:ind w:firstLine="484" w:firstLineChars="202"/>
        <w:rPr>
          <w:rFonts w:ascii="宋体" w:cs="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磋商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pPr>
        <w:snapToGrid w:val="0"/>
        <w:spacing w:line="360" w:lineRule="auto"/>
        <w:ind w:firstLine="484" w:firstLineChars="202"/>
        <w:rPr>
          <w:rFonts w:ascii="宋体" w:cs="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w:t>
      </w:r>
    </w:p>
    <w:p>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、经磋商确定最终采购需求和提交最终报价的供应商：磋商文件能够详细列明采购标的的商务技术、服务要求的，磋商结束后，磋商小组应当要求所有实质性响应的供应商在规定时间内提交最终报价。</w:t>
      </w:r>
    </w:p>
    <w:p>
      <w:pPr>
        <w:snapToGrid w:val="0"/>
        <w:spacing w:line="360" w:lineRule="auto"/>
        <w:ind w:firstLine="480" w:firstLineChars="200"/>
        <w:rPr>
          <w:rFonts w:ascii="宋体" w:cs="宋体"/>
          <w:sz w:val="24"/>
          <w:szCs w:val="24"/>
        </w:rPr>
      </w:pPr>
      <w:r>
        <w:rPr>
          <w:rFonts w:hint="eastAsia" w:ascii="宋体" w:hAnsi="宋体" w:cs="宋体"/>
          <w:sz w:val="24"/>
          <w:szCs w:val="24"/>
        </w:rPr>
        <w:t>9、除非在磋商中磋商小组对采购单位需求内容作了调整增加，或对采购内容作了实质性变更，否则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0、对于在磋商顺利开始后至最终报价前，根据磋商情况退出磋商的供应商，须以书面形式说明退出磋商的原因，经磋商小组同意可以退出磋商。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1、在磋商中，磋商的任何一方不得透露与磋商有关的其他响应磋商的供应商的商务技术资料、价格及其他信息。</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本次资格审查采用资格后审，各供应商资格审查通过后方能进入商务技术标的开标。先开商务技术标，商务技术标打分结束后再开价格标。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对每个符合资格要求的供应商的商务技术标进行</w:t>
      </w:r>
      <w:r>
        <w:rPr>
          <w:rFonts w:hint="eastAsia" w:ascii="宋体" w:hAnsi="宋体" w:cs="宋体"/>
          <w:sz w:val="24"/>
          <w:szCs w:val="24"/>
        </w:rPr>
        <w:t>评估</w:t>
      </w:r>
      <w:r>
        <w:rPr>
          <w:rFonts w:hint="eastAsia" w:ascii="宋体" w:hAnsi="宋体" w:cs="宋体"/>
          <w:sz w:val="24"/>
          <w:szCs w:val="24"/>
          <w:lang w:val="zh-CN"/>
        </w:rPr>
        <w:t>。主要审查商务技术标提交的内容是否齐全，商务技术方案及项目实施是否完全满足采购文件的要求。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pPr>
        <w:snapToGrid w:val="0"/>
        <w:spacing w:line="360" w:lineRule="auto"/>
        <w:ind w:firstLine="480" w:firstLineChars="200"/>
        <w:rPr>
          <w:rFonts w:ascii="宋体" w:cs="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四、磋商评定结果的方法</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sz w:val="24"/>
          <w:szCs w:val="24"/>
          <w:u w:val="single"/>
        </w:rPr>
        <w:t>经磋商确定最终采购需求和提交最终报价的供应商后，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对提交最终报价的供应商的响应文件和最终报价</w:t>
      </w:r>
      <w:r>
        <w:rPr>
          <w:rFonts w:hint="eastAsia" w:ascii="宋体" w:hAnsi="宋体" w:cs="宋体"/>
          <w:sz w:val="24"/>
          <w:szCs w:val="24"/>
        </w:rPr>
        <w:t>进行综合评分。</w:t>
      </w:r>
    </w:p>
    <w:p>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、本次项目磋商的商务技术</w:t>
      </w:r>
      <w:r>
        <w:rPr>
          <w:rFonts w:hint="eastAsia" w:ascii="宋体" w:hAnsi="宋体" w:cs="宋体"/>
          <w:kern w:val="0"/>
          <w:sz w:val="24"/>
          <w:szCs w:val="24"/>
        </w:rPr>
        <w:t>响应文件</w:t>
      </w:r>
      <w:r>
        <w:rPr>
          <w:rFonts w:hint="eastAsia" w:ascii="宋体" w:hAnsi="宋体" w:cs="宋体"/>
          <w:sz w:val="24"/>
          <w:szCs w:val="24"/>
        </w:rPr>
        <w:t>和报价</w:t>
      </w:r>
      <w:r>
        <w:rPr>
          <w:rFonts w:hint="eastAsia" w:ascii="宋体" w:hAnsi="宋体" w:cs="宋体"/>
          <w:kern w:val="0"/>
          <w:sz w:val="24"/>
          <w:szCs w:val="24"/>
        </w:rPr>
        <w:t>响应文件</w:t>
      </w:r>
      <w:r>
        <w:rPr>
          <w:rFonts w:hint="eastAsia" w:ascii="宋体" w:hAnsi="宋体" w:cs="宋体"/>
          <w:sz w:val="24"/>
          <w:szCs w:val="24"/>
        </w:rPr>
        <w:t>评审总分值为</w:t>
      </w:r>
      <w:r>
        <w:rPr>
          <w:rFonts w:ascii="宋体" w:hAnsi="宋体" w:cs="宋体"/>
          <w:sz w:val="24"/>
          <w:szCs w:val="24"/>
        </w:rPr>
        <w:t>100</w:t>
      </w:r>
      <w:r>
        <w:rPr>
          <w:rFonts w:hint="eastAsia" w:ascii="宋体" w:hAnsi="宋体" w:cs="宋体"/>
          <w:sz w:val="24"/>
          <w:szCs w:val="24"/>
        </w:rPr>
        <w:t>分。两部分评审因素比重如下：</w:t>
      </w:r>
      <w:r>
        <w:rPr>
          <w:rFonts w:ascii="宋体" w:hAnsi="宋体" w:cs="宋体"/>
          <w:sz w:val="24"/>
          <w:szCs w:val="24"/>
        </w:rPr>
        <w:t xml:space="preserve"> </w:t>
      </w:r>
    </w:p>
    <w:p>
      <w:pPr>
        <w:snapToGrid w:val="0"/>
        <w:spacing w:line="360" w:lineRule="auto"/>
        <w:ind w:firstLine="480" w:firstLineChars="200"/>
        <w:rPr>
          <w:rFonts w:ascii="宋体" w:cs="宋体"/>
          <w:sz w:val="24"/>
          <w:szCs w:val="24"/>
        </w:rPr>
      </w:pPr>
      <w:r>
        <w:rPr>
          <w:rFonts w:hint="eastAsia" w:ascii="宋体" w:hAnsi="宋体" w:cs="宋体"/>
          <w:sz w:val="24"/>
          <w:szCs w:val="24"/>
        </w:rPr>
        <w:t>商务技术</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sz w:val="24"/>
          <w:szCs w:val="24"/>
          <w:u w:val="single"/>
        </w:rPr>
        <w:t xml:space="preserve"> </w:t>
      </w:r>
      <w:r>
        <w:rPr>
          <w:rFonts w:hint="eastAsia" w:ascii="宋体" w:hAnsi="宋体" w:cs="宋体"/>
          <w:b/>
          <w:sz w:val="24"/>
          <w:szCs w:val="24"/>
          <w:u w:val="single"/>
        </w:rPr>
        <w:t>70</w:t>
      </w:r>
      <w:r>
        <w:rPr>
          <w:rFonts w:ascii="宋体" w:hAnsi="宋体" w:cs="宋体"/>
          <w:b/>
          <w:sz w:val="24"/>
          <w:szCs w:val="24"/>
          <w:u w:val="single"/>
        </w:rPr>
        <w:t>%</w:t>
      </w:r>
      <w:r>
        <w:rPr>
          <w:rFonts w:hint="eastAsia" w:ascii="宋体" w:hAnsi="宋体" w:cs="宋体"/>
          <w:b/>
          <w:sz w:val="24"/>
          <w:szCs w:val="24"/>
          <w:u w:val="single"/>
        </w:rPr>
        <w:t>（权重）</w:t>
      </w:r>
      <w:r>
        <w:rPr>
          <w:rFonts w:hint="eastAsia" w:ascii="宋体" w:hAnsi="宋体" w:cs="宋体"/>
          <w:sz w:val="24"/>
          <w:szCs w:val="24"/>
        </w:rPr>
        <w:t>（四舍五入保留两位小数）；</w:t>
      </w:r>
    </w:p>
    <w:p>
      <w:pPr>
        <w:snapToGrid w:val="0"/>
        <w:spacing w:line="360" w:lineRule="auto"/>
        <w:ind w:firstLine="480" w:firstLineChars="200"/>
        <w:rPr>
          <w:rFonts w:ascii="宋体" w:cs="宋体"/>
          <w:sz w:val="24"/>
          <w:szCs w:val="24"/>
        </w:rPr>
      </w:pPr>
      <w:r>
        <w:rPr>
          <w:rFonts w:hint="eastAsia" w:ascii="宋体" w:hAnsi="宋体" w:cs="宋体"/>
          <w:sz w:val="24"/>
          <w:szCs w:val="24"/>
        </w:rPr>
        <w:t>报价</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ascii="宋体" w:hAnsi="宋体" w:cs="宋体"/>
          <w:b/>
          <w:sz w:val="24"/>
          <w:szCs w:val="24"/>
          <w:u w:val="single"/>
        </w:rPr>
        <w:t xml:space="preserve"> </w:t>
      </w:r>
      <w:r>
        <w:rPr>
          <w:rFonts w:hint="eastAsia" w:ascii="宋体" w:hAnsi="宋体" w:cs="宋体"/>
          <w:b/>
          <w:sz w:val="24"/>
          <w:szCs w:val="24"/>
          <w:u w:val="single"/>
        </w:rPr>
        <w:t>30</w:t>
      </w:r>
      <w:r>
        <w:rPr>
          <w:rFonts w:ascii="宋体" w:hAnsi="宋体" w:cs="宋体"/>
          <w:b/>
          <w:sz w:val="24"/>
          <w:szCs w:val="24"/>
          <w:u w:val="single"/>
        </w:rPr>
        <w:t>%</w:t>
      </w:r>
      <w:r>
        <w:rPr>
          <w:rFonts w:hint="eastAsia" w:ascii="宋体" w:hAnsi="宋体" w:cs="宋体"/>
          <w:b/>
          <w:sz w:val="24"/>
          <w:szCs w:val="24"/>
          <w:u w:val="single"/>
        </w:rPr>
        <w:t>（权重）</w:t>
      </w:r>
      <w:r>
        <w:rPr>
          <w:rFonts w:ascii="宋体" w:hAnsi="宋体" w:cs="宋体"/>
          <w:b/>
          <w:sz w:val="24"/>
          <w:szCs w:val="24"/>
          <w:u w:val="single"/>
        </w:rPr>
        <w:t xml:space="preserve"> </w:t>
      </w:r>
      <w:r>
        <w:rPr>
          <w:rFonts w:hint="eastAsia" w:ascii="宋体" w:hAnsi="宋体" w:cs="宋体"/>
          <w:sz w:val="24"/>
          <w:szCs w:val="24"/>
        </w:rPr>
        <w:t>（四舍五入保留两位小数）。</w:t>
      </w:r>
    </w:p>
    <w:p>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、商务技术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r>
        <w:rPr>
          <w:rFonts w:ascii="宋体" w:hAnsi="宋体" w:cs="宋体"/>
          <w:sz w:val="24"/>
          <w:szCs w:val="24"/>
        </w:rPr>
        <w:t xml:space="preserve">  </w:t>
      </w:r>
    </w:p>
    <w:p>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分值统一采用低价优先法计算直接取得，与商务技术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、综合得分最高的供应商推荐为项目成交供应商并出具评审磋商报告。</w:t>
      </w:r>
    </w:p>
    <w:p>
      <w:pPr>
        <w:snapToGrid w:val="0"/>
        <w:spacing w:line="360" w:lineRule="auto"/>
        <w:ind w:firstLine="480" w:firstLineChars="200"/>
        <w:outlineLvl w:val="1"/>
        <w:rPr>
          <w:rFonts w:ascii="宋体" w:cs="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）若总分相同，则按最终报价得分高者优先成交。</w:t>
      </w:r>
    </w:p>
    <w:p>
      <w:pPr>
        <w:snapToGrid w:val="0"/>
        <w:spacing w:line="360" w:lineRule="auto"/>
        <w:ind w:firstLine="480" w:firstLineChars="200"/>
        <w:outlineLvl w:val="1"/>
        <w:rPr>
          <w:rFonts w:ascii="宋体" w:cs="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cs="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五、关于投标价格评审</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、针对投标价格实质响应的评审</w:t>
      </w:r>
    </w:p>
    <w:p>
      <w:pPr>
        <w:snapToGrid w:val="0"/>
        <w:spacing w:line="480" w:lineRule="exact"/>
        <w:ind w:firstLine="480" w:firstLineChars="200"/>
        <w:rPr>
          <w:rFonts w:ascii="宋体"/>
          <w:sz w:val="24"/>
          <w:szCs w:val="24"/>
        </w:rPr>
      </w:pPr>
      <w:r>
        <w:rPr>
          <w:rFonts w:hint="eastAsia" w:ascii="宋体" w:hAnsi="宋体" w:cs="宋体"/>
          <w:sz w:val="24"/>
          <w:szCs w:val="24"/>
        </w:rPr>
        <w:t>评标委员会将审查每份磋商响应文件的商务报价是否实质上响应了采购文件的要求。实质上响应的投标应该是与采购文件要求的全部条款、条件和规格相符，没有重大偏离或保留。所谓重大偏离或保留是指实质上影响合同的供货范围、质量和性能，或者实质上与采购文件的要求不一致。纠正这些偏离或保留将会对其他实质上响应要求的投标人的竞争地位产生不公正的影响。如未实质上响应，则按无效投标处理。</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、针对投标价格合理性的评审</w:t>
      </w:r>
    </w:p>
    <w:p>
      <w:pPr>
        <w:snapToGrid w:val="0"/>
        <w:spacing w:line="480" w:lineRule="exact"/>
        <w:ind w:firstLine="480" w:firstLineChars="200"/>
        <w:rPr>
          <w:rFonts w:ascii="宋体"/>
          <w:sz w:val="24"/>
          <w:szCs w:val="24"/>
        </w:rPr>
      </w:pPr>
      <w:r>
        <w:rPr>
          <w:rFonts w:hint="eastAsia" w:ascii="宋体" w:hAnsi="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80" w:lineRule="exact"/>
        <w:ind w:firstLine="482" w:firstLineChars="200"/>
        <w:outlineLvl w:val="1"/>
        <w:rPr>
          <w:rFonts w:hint="eastAsia" w:ascii="宋体" w:hAnsi="宋体" w:cs="宋体"/>
          <w:b/>
          <w:sz w:val="24"/>
          <w:szCs w:val="24"/>
        </w:rPr>
      </w:pPr>
      <w:r>
        <w:rPr>
          <w:rFonts w:hint="eastAsia" w:ascii="宋体" w:hAnsi="宋体" w:cs="宋体"/>
          <w:b/>
          <w:sz w:val="24"/>
          <w:szCs w:val="24"/>
        </w:rPr>
        <w:t>六、综合评分评审标准</w:t>
      </w:r>
    </w:p>
    <w:p>
      <w:pPr>
        <w:adjustRightInd w:val="0"/>
        <w:snapToGrid w:val="0"/>
        <w:spacing w:line="500" w:lineRule="exact"/>
        <w:ind w:firstLine="482" w:firstLineChars="200"/>
        <w:rPr>
          <w:rFonts w:hint="eastAsia" w:ascii="宋体" w:hAnsi="宋体" w:cs="宋体"/>
          <w:b/>
          <w:sz w:val="24"/>
          <w:szCs w:val="24"/>
        </w:rPr>
      </w:pPr>
      <w:r>
        <w:rPr>
          <w:rFonts w:hint="eastAsia" w:ascii="宋体" w:hAnsi="宋体" w:cs="宋体"/>
          <w:b/>
          <w:sz w:val="24"/>
          <w:szCs w:val="24"/>
        </w:rPr>
        <w:t>（一）商务技术响应评分：（70分）</w:t>
      </w:r>
    </w:p>
    <w:p>
      <w:pPr>
        <w:adjustRightInd w:val="0"/>
        <w:snapToGrid w:val="0"/>
        <w:spacing w:line="500" w:lineRule="exact"/>
        <w:ind w:firstLine="482" w:firstLineChars="200"/>
        <w:rPr>
          <w:rFonts w:hint="eastAsia" w:ascii="宋体" w:hAnsi="宋体" w:cs="宋体"/>
          <w:b/>
          <w:sz w:val="24"/>
          <w:szCs w:val="24"/>
        </w:rPr>
      </w:pPr>
    </w:p>
    <w:tbl>
      <w:tblPr>
        <w:tblStyle w:val="5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709"/>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7" w:type="dxa"/>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 号</w:t>
            </w:r>
          </w:p>
        </w:tc>
        <w:tc>
          <w:tcPr>
            <w:tcW w:w="1276" w:type="dxa"/>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评审</w:t>
            </w:r>
          </w:p>
        </w:tc>
        <w:tc>
          <w:tcPr>
            <w:tcW w:w="709" w:type="dxa"/>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5812" w:type="dxa"/>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67" w:type="dxa"/>
            <w:noWrap/>
            <w:vAlign w:val="center"/>
          </w:tcPr>
          <w:p>
            <w:pPr>
              <w:widowControl/>
              <w:spacing w:line="360" w:lineRule="exac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1276" w:type="dxa"/>
            <w:noWrap/>
            <w:vAlign w:val="center"/>
          </w:tcPr>
          <w:p>
            <w:pPr>
              <w:widowControl/>
              <w:spacing w:line="360" w:lineRule="exac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服务方案</w:t>
            </w:r>
          </w:p>
        </w:tc>
        <w:tc>
          <w:tcPr>
            <w:tcW w:w="709" w:type="dxa"/>
            <w:noWrap/>
            <w:vAlign w:val="center"/>
          </w:tcPr>
          <w:p>
            <w:pPr>
              <w:widowControl/>
              <w:spacing w:line="360" w:lineRule="exac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30</w:t>
            </w:r>
          </w:p>
        </w:tc>
        <w:tc>
          <w:tcPr>
            <w:tcW w:w="5812" w:type="dxa"/>
            <w:vAlign w:val="center"/>
          </w:tcPr>
          <w:p>
            <w:pPr>
              <w:widowControl/>
              <w:spacing w:line="36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根据供应商具体方案的创新性、新颖性及可操作性等因素，综合评判酌情打分。具体活动方案富有创新、形式新颖、操作性强得</w:t>
            </w:r>
            <w:r>
              <w:rPr>
                <w:rFonts w:hint="eastAsia" w:ascii="宋体" w:hAnsi="宋体" w:cs="宋体"/>
                <w:color w:val="EE0000"/>
                <w:kern w:val="0"/>
                <w:sz w:val="24"/>
                <w:szCs w:val="24"/>
                <w:lang w:bidi="ar"/>
              </w:rPr>
              <w:t>21-30分</w:t>
            </w:r>
            <w:r>
              <w:rPr>
                <w:rFonts w:hint="eastAsia" w:ascii="宋体" w:hAnsi="宋体" w:cs="宋体"/>
                <w:color w:val="000000"/>
                <w:kern w:val="0"/>
                <w:sz w:val="24"/>
                <w:szCs w:val="24"/>
                <w:lang w:bidi="ar"/>
              </w:rPr>
              <w:t>；具体活动方案相对有创新、形式比较新颖、操作性一般得</w:t>
            </w:r>
            <w:r>
              <w:rPr>
                <w:rFonts w:hint="eastAsia" w:ascii="宋体" w:hAnsi="宋体" w:cs="宋体"/>
                <w:color w:val="EE0000"/>
                <w:kern w:val="0"/>
                <w:sz w:val="24"/>
                <w:szCs w:val="24"/>
                <w:lang w:bidi="ar"/>
              </w:rPr>
              <w:t>11-20分</w:t>
            </w:r>
            <w:r>
              <w:rPr>
                <w:rFonts w:hint="eastAsia" w:ascii="宋体" w:hAnsi="宋体" w:cs="宋体"/>
                <w:color w:val="000000"/>
                <w:kern w:val="0"/>
                <w:sz w:val="24"/>
                <w:szCs w:val="24"/>
                <w:lang w:bidi="ar"/>
              </w:rPr>
              <w:t>；具体活动方案缺乏创新、形式不够新颖、操作性弱得</w:t>
            </w:r>
            <w:r>
              <w:rPr>
                <w:rFonts w:hint="eastAsia" w:ascii="宋体" w:hAnsi="宋体" w:cs="宋体"/>
                <w:color w:val="EE0000"/>
                <w:kern w:val="0"/>
                <w:sz w:val="24"/>
                <w:szCs w:val="24"/>
                <w:lang w:bidi="ar"/>
              </w:rPr>
              <w:t>1-10分，</w:t>
            </w:r>
            <w:r>
              <w:rPr>
                <w:rFonts w:hint="eastAsia" w:ascii="宋体" w:hAnsi="宋体" w:cs="宋体"/>
                <w:color w:val="000000"/>
                <w:kern w:val="0"/>
                <w:sz w:val="24"/>
                <w:szCs w:val="24"/>
                <w:lang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567" w:type="dxa"/>
            <w:noWrap/>
            <w:vAlign w:val="center"/>
          </w:tcPr>
          <w:p>
            <w:pPr>
              <w:widowControl/>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276" w:type="dxa"/>
            <w:noWrap/>
            <w:vAlign w:val="center"/>
          </w:tcPr>
          <w:p>
            <w:pPr>
              <w:widowControl/>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实施计划</w:t>
            </w:r>
          </w:p>
        </w:tc>
        <w:tc>
          <w:tcPr>
            <w:tcW w:w="709" w:type="dxa"/>
            <w:noWrap/>
            <w:vAlign w:val="center"/>
          </w:tcPr>
          <w:p>
            <w:pPr>
              <w:widowControl/>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812" w:type="dxa"/>
            <w:vAlign w:val="center"/>
          </w:tcPr>
          <w:p>
            <w:pPr>
              <w:widowControl/>
              <w:spacing w:line="360" w:lineRule="exact"/>
              <w:textAlignment w:val="center"/>
              <w:rPr>
                <w:rFonts w:hint="eastAsia" w:ascii="宋体" w:hAnsi="宋体" w:cs="宋体"/>
                <w:sz w:val="24"/>
                <w:szCs w:val="24"/>
              </w:rPr>
            </w:pPr>
            <w:r>
              <w:rPr>
                <w:rFonts w:hint="eastAsia" w:ascii="宋体" w:hAnsi="宋体" w:cs="宋体"/>
                <w:color w:val="000000"/>
                <w:kern w:val="0"/>
                <w:sz w:val="24"/>
                <w:szCs w:val="24"/>
                <w:lang w:bidi="ar"/>
              </w:rPr>
              <w:t>供应商方案实施组织时间安排合理、项目特点突出、切实可行，</w:t>
            </w:r>
            <w:r>
              <w:rPr>
                <w:rFonts w:hint="eastAsia" w:ascii="宋体" w:hAnsi="宋体" w:cs="宋体"/>
                <w:color w:val="EE0000"/>
                <w:kern w:val="0"/>
                <w:sz w:val="24"/>
                <w:szCs w:val="24"/>
                <w:lang w:bidi="ar"/>
              </w:rPr>
              <w:t>得4（不含）-5（含）分</w:t>
            </w:r>
            <w:r>
              <w:rPr>
                <w:rFonts w:hint="eastAsia" w:ascii="宋体" w:hAnsi="宋体" w:cs="宋体"/>
                <w:color w:val="000000"/>
                <w:kern w:val="0"/>
                <w:sz w:val="24"/>
                <w:szCs w:val="24"/>
                <w:lang w:bidi="ar"/>
              </w:rPr>
              <w:t>；实施组织计划安排合理，有项目特点、基本可行，</w:t>
            </w:r>
            <w:r>
              <w:rPr>
                <w:rFonts w:hint="eastAsia" w:ascii="宋体" w:hAnsi="宋体" w:cs="宋体"/>
                <w:color w:val="EE0000"/>
                <w:kern w:val="0"/>
                <w:sz w:val="24"/>
                <w:szCs w:val="24"/>
                <w:lang w:bidi="ar"/>
              </w:rPr>
              <w:t>得2（不含）-4（含）分</w:t>
            </w:r>
            <w:r>
              <w:rPr>
                <w:rFonts w:hint="eastAsia" w:ascii="宋体" w:hAnsi="宋体" w:cs="宋体"/>
                <w:color w:val="000000"/>
                <w:kern w:val="0"/>
                <w:sz w:val="24"/>
                <w:szCs w:val="24"/>
                <w:lang w:bidi="ar"/>
              </w:rPr>
              <w:t>；实施组织计划潦草，方案缺乏项目特点，难以执行，</w:t>
            </w:r>
            <w:r>
              <w:rPr>
                <w:rFonts w:hint="eastAsia" w:ascii="宋体" w:hAnsi="宋体" w:cs="宋体"/>
                <w:color w:val="EE0000"/>
                <w:kern w:val="0"/>
                <w:sz w:val="24"/>
                <w:szCs w:val="24"/>
                <w:lang w:bidi="ar"/>
              </w:rPr>
              <w:t>得1（含）-2（含）分</w:t>
            </w:r>
            <w:r>
              <w:rPr>
                <w:rFonts w:hint="eastAsia" w:ascii="宋体" w:hAnsi="宋体" w:cs="宋体"/>
                <w:color w:val="000000"/>
                <w:kern w:val="0"/>
                <w:sz w:val="24"/>
                <w:szCs w:val="24"/>
                <w:lang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567" w:type="dxa"/>
            <w:noWrap/>
            <w:vAlign w:val="center"/>
          </w:tcPr>
          <w:p>
            <w:pPr>
              <w:widowControl/>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276" w:type="dxa"/>
            <w:noWrap/>
            <w:vAlign w:val="center"/>
          </w:tcPr>
          <w:p>
            <w:pPr>
              <w:widowControl/>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售后服务</w:t>
            </w:r>
          </w:p>
        </w:tc>
        <w:tc>
          <w:tcPr>
            <w:tcW w:w="709" w:type="dxa"/>
            <w:noWrap/>
            <w:vAlign w:val="center"/>
          </w:tcPr>
          <w:p>
            <w:pPr>
              <w:widowControl/>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5812" w:type="dxa"/>
            <w:vAlign w:val="center"/>
          </w:tcPr>
          <w:p>
            <w:pPr>
              <w:widowControl/>
              <w:spacing w:line="360" w:lineRule="exact"/>
              <w:textAlignment w:val="center"/>
              <w:rPr>
                <w:rFonts w:hint="eastAsia" w:ascii="宋体" w:hAnsi="宋体" w:cs="宋体"/>
                <w:sz w:val="24"/>
                <w:szCs w:val="24"/>
              </w:rPr>
            </w:pPr>
            <w:r>
              <w:rPr>
                <w:rFonts w:hint="eastAsia" w:ascii="宋体" w:hAnsi="宋体" w:cs="宋体"/>
                <w:kern w:val="0"/>
                <w:sz w:val="24"/>
                <w:szCs w:val="24"/>
                <w:lang w:bidi="ar"/>
              </w:rPr>
              <w:t>供应商提供的售后服务方案科学、严密、合理，描述详细且具有针对性的</w:t>
            </w:r>
            <w:r>
              <w:rPr>
                <w:rFonts w:hint="eastAsia" w:ascii="宋体" w:hAnsi="宋体" w:cs="宋体"/>
                <w:color w:val="EE0000"/>
                <w:kern w:val="0"/>
                <w:sz w:val="24"/>
                <w:szCs w:val="24"/>
                <w:lang w:bidi="ar"/>
              </w:rPr>
              <w:t>得4（不含）-5（含）分</w:t>
            </w:r>
            <w:r>
              <w:rPr>
                <w:rFonts w:hint="eastAsia" w:ascii="宋体" w:hAnsi="宋体" w:cs="宋体"/>
                <w:kern w:val="0"/>
                <w:sz w:val="24"/>
                <w:szCs w:val="24"/>
                <w:lang w:bidi="ar"/>
              </w:rPr>
              <w:t>；售后服务方案基本合理、描述一般、存在可操作性的得</w:t>
            </w:r>
            <w:r>
              <w:rPr>
                <w:rFonts w:hint="eastAsia" w:ascii="宋体" w:hAnsi="宋体" w:cs="宋体"/>
                <w:color w:val="EE0000"/>
                <w:kern w:val="0"/>
                <w:sz w:val="24"/>
                <w:szCs w:val="24"/>
                <w:lang w:bidi="ar"/>
              </w:rPr>
              <w:t>得2（不含）-4（含）分</w:t>
            </w:r>
            <w:r>
              <w:rPr>
                <w:rFonts w:hint="eastAsia" w:ascii="宋体" w:hAnsi="宋体" w:cs="宋体"/>
                <w:kern w:val="0"/>
                <w:sz w:val="24"/>
                <w:szCs w:val="24"/>
                <w:lang w:bidi="ar"/>
              </w:rPr>
              <w:t>；售后服务方案具有明显不合理项、描述欠缺、存在实施难度的</w:t>
            </w:r>
            <w:r>
              <w:rPr>
                <w:rFonts w:hint="eastAsia" w:ascii="宋体" w:hAnsi="宋体" w:cs="宋体"/>
                <w:color w:val="EE0000"/>
                <w:kern w:val="0"/>
                <w:sz w:val="24"/>
                <w:szCs w:val="24"/>
                <w:lang w:bidi="ar"/>
              </w:rPr>
              <w:t>得1（含）-2（含）分</w:t>
            </w:r>
            <w:r>
              <w:rPr>
                <w:rFonts w:hint="eastAsia" w:ascii="宋体" w:hAnsi="宋体" w:cs="宋体"/>
                <w:kern w:val="0"/>
                <w:sz w:val="24"/>
                <w:szCs w:val="24"/>
                <w:lang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67" w:type="dxa"/>
            <w:noWrap/>
            <w:vAlign w:val="center"/>
          </w:tcPr>
          <w:p>
            <w:pPr>
              <w:widowControl/>
              <w:spacing w:line="360" w:lineRule="exac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w:t>
            </w:r>
          </w:p>
        </w:tc>
        <w:tc>
          <w:tcPr>
            <w:tcW w:w="1276" w:type="dxa"/>
            <w:noWrap/>
            <w:vAlign w:val="center"/>
          </w:tcPr>
          <w:p>
            <w:pPr>
              <w:widowControl/>
              <w:spacing w:line="360" w:lineRule="exact"/>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服务团队</w:t>
            </w:r>
          </w:p>
        </w:tc>
        <w:tc>
          <w:tcPr>
            <w:tcW w:w="709" w:type="dxa"/>
            <w:noWrap/>
            <w:vAlign w:val="center"/>
          </w:tcPr>
          <w:p>
            <w:pPr>
              <w:widowControl/>
              <w:spacing w:line="360" w:lineRule="exact"/>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10</w:t>
            </w:r>
          </w:p>
        </w:tc>
        <w:tc>
          <w:tcPr>
            <w:tcW w:w="5812" w:type="dxa"/>
            <w:vAlign w:val="center"/>
          </w:tcPr>
          <w:p>
            <w:pPr>
              <w:spacing w:line="360" w:lineRule="exact"/>
              <w:rPr>
                <w:rFonts w:hint="eastAsia" w:ascii="宋体" w:hAnsi="宋体" w:cs="宋体"/>
                <w:kern w:val="0"/>
                <w:sz w:val="24"/>
                <w:szCs w:val="24"/>
                <w:lang w:bidi="ar"/>
              </w:rPr>
            </w:pPr>
            <w:r>
              <w:rPr>
                <w:rFonts w:hint="eastAsia" w:ascii="宋体" w:hAnsi="宋体" w:cs="宋体"/>
                <w:kern w:val="0"/>
                <w:sz w:val="24"/>
                <w:szCs w:val="24"/>
                <w:lang w:bidi="ar"/>
              </w:rPr>
              <w:t>根据供应商为执行本项目拟组建的服务团队人员配置情况，由评标专家综合评判酌情打分。服务团队人员配置合理、分工组织明确得</w:t>
            </w:r>
            <w:r>
              <w:rPr>
                <w:rFonts w:hint="eastAsia" w:ascii="宋体" w:hAnsi="宋体" w:cs="宋体"/>
                <w:color w:val="EE0000"/>
                <w:kern w:val="0"/>
                <w:sz w:val="24"/>
                <w:szCs w:val="24"/>
                <w:lang w:bidi="ar"/>
              </w:rPr>
              <w:t>7（不含）-10（含）分</w:t>
            </w:r>
            <w:r>
              <w:rPr>
                <w:rFonts w:hint="eastAsia" w:ascii="宋体" w:hAnsi="宋体" w:cs="宋体"/>
                <w:kern w:val="0"/>
                <w:sz w:val="24"/>
                <w:szCs w:val="24"/>
                <w:lang w:bidi="ar"/>
              </w:rPr>
              <w:t>；服务团队人员配置相对合理、分工组织不够明确得</w:t>
            </w:r>
            <w:r>
              <w:rPr>
                <w:rFonts w:hint="eastAsia" w:ascii="宋体" w:hAnsi="宋体" w:cs="宋体"/>
                <w:color w:val="EE0000"/>
                <w:kern w:val="0"/>
                <w:sz w:val="24"/>
                <w:szCs w:val="24"/>
                <w:lang w:bidi="ar"/>
              </w:rPr>
              <w:t>4（不含）-7（含）分</w:t>
            </w:r>
            <w:r>
              <w:rPr>
                <w:rFonts w:hint="eastAsia" w:ascii="宋体" w:hAnsi="宋体" w:cs="宋体"/>
                <w:kern w:val="0"/>
                <w:sz w:val="24"/>
                <w:szCs w:val="24"/>
                <w:lang w:bidi="ar"/>
              </w:rPr>
              <w:t>；服务团队人员配置不合理、分工组织模糊</w:t>
            </w:r>
            <w:r>
              <w:rPr>
                <w:rFonts w:hint="eastAsia" w:ascii="宋体" w:hAnsi="宋体" w:cs="宋体"/>
                <w:color w:val="EE0000"/>
                <w:kern w:val="0"/>
                <w:sz w:val="24"/>
                <w:szCs w:val="24"/>
                <w:lang w:bidi="ar"/>
              </w:rPr>
              <w:t>得1（含）-4（含）分</w:t>
            </w:r>
            <w:r>
              <w:rPr>
                <w:rFonts w:hint="eastAsia" w:ascii="宋体" w:hAnsi="宋体" w:cs="宋体"/>
                <w:kern w:val="0"/>
                <w:sz w:val="24"/>
                <w:szCs w:val="24"/>
                <w:lang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67" w:type="dxa"/>
            <w:vMerge w:val="restart"/>
            <w:noWrap/>
            <w:vAlign w:val="center"/>
          </w:tcPr>
          <w:p>
            <w:pPr>
              <w:widowControl/>
              <w:spacing w:line="360" w:lineRule="exac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w:t>
            </w:r>
          </w:p>
        </w:tc>
        <w:tc>
          <w:tcPr>
            <w:tcW w:w="1276" w:type="dxa"/>
            <w:vMerge w:val="restart"/>
            <w:noWrap/>
            <w:vAlign w:val="center"/>
          </w:tcPr>
          <w:p>
            <w:pPr>
              <w:widowControl/>
              <w:spacing w:line="360" w:lineRule="exact"/>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综合实力</w:t>
            </w:r>
          </w:p>
        </w:tc>
        <w:tc>
          <w:tcPr>
            <w:tcW w:w="709" w:type="dxa"/>
            <w:vMerge w:val="restart"/>
            <w:noWrap/>
            <w:vAlign w:val="center"/>
          </w:tcPr>
          <w:p>
            <w:pPr>
              <w:widowControl/>
              <w:spacing w:line="360" w:lineRule="exact"/>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10</w:t>
            </w:r>
          </w:p>
        </w:tc>
        <w:tc>
          <w:tcPr>
            <w:tcW w:w="5812" w:type="dxa"/>
            <w:vAlign w:val="center"/>
          </w:tcPr>
          <w:p>
            <w:pPr>
              <w:spacing w:line="360" w:lineRule="exact"/>
              <w:rPr>
                <w:rFonts w:hint="eastAsia" w:ascii="宋体" w:hAnsi="宋体" w:cs="宋体"/>
                <w:kern w:val="0"/>
                <w:sz w:val="24"/>
                <w:szCs w:val="24"/>
                <w:lang w:bidi="ar"/>
              </w:rPr>
            </w:pPr>
            <w:r>
              <w:rPr>
                <w:rFonts w:hint="eastAsia" w:ascii="宋体" w:hAnsi="宋体" w:cs="宋体"/>
                <w:kern w:val="0"/>
                <w:sz w:val="24"/>
                <w:szCs w:val="24"/>
                <w:lang w:bidi="ar"/>
              </w:rPr>
              <w:t>供应商自我或所在企业集团旗下具有独立线上平台的</w:t>
            </w:r>
            <w:r>
              <w:rPr>
                <w:rFonts w:hint="eastAsia" w:ascii="宋体" w:hAnsi="宋体" w:cs="宋体"/>
                <w:color w:val="EE0000"/>
                <w:kern w:val="0"/>
                <w:sz w:val="24"/>
                <w:szCs w:val="24"/>
                <w:lang w:bidi="ar"/>
              </w:rPr>
              <w:t>得</w:t>
            </w:r>
            <w:r>
              <w:rPr>
                <w:rFonts w:hint="eastAsia" w:ascii="宋体" w:hAnsi="宋体" w:cs="宋体"/>
                <w:kern w:val="0"/>
                <w:sz w:val="24"/>
                <w:szCs w:val="24"/>
                <w:lang w:bidi="ar"/>
              </w:rPr>
              <w:t>5分，线上平台代理的</w:t>
            </w:r>
            <w:r>
              <w:rPr>
                <w:rFonts w:hint="eastAsia" w:ascii="宋体" w:hAnsi="宋体" w:cs="宋体"/>
                <w:color w:val="EE0000"/>
                <w:kern w:val="0"/>
                <w:sz w:val="24"/>
                <w:szCs w:val="24"/>
                <w:lang w:bidi="ar"/>
              </w:rPr>
              <w:t>得</w:t>
            </w:r>
            <w:r>
              <w:rPr>
                <w:rFonts w:hint="eastAsia" w:ascii="宋体" w:hAnsi="宋体" w:cs="宋体"/>
                <w:kern w:val="0"/>
                <w:sz w:val="24"/>
                <w:szCs w:val="24"/>
                <w:lang w:bidi="ar"/>
              </w:rPr>
              <w:t>3分，不提供线上平台宣传不得分。提供证明材料并加盖公章，否则不得分。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67" w:type="dxa"/>
            <w:vMerge w:val="continue"/>
            <w:noWrap/>
            <w:vAlign w:val="center"/>
          </w:tcPr>
          <w:p>
            <w:pPr>
              <w:widowControl/>
              <w:spacing w:line="360" w:lineRule="exact"/>
              <w:jc w:val="center"/>
              <w:textAlignment w:val="center"/>
              <w:rPr>
                <w:rFonts w:hint="eastAsia" w:ascii="宋体" w:hAnsi="宋体" w:cs="宋体"/>
                <w:color w:val="000000"/>
                <w:kern w:val="0"/>
                <w:sz w:val="24"/>
                <w:szCs w:val="24"/>
                <w:lang w:bidi="ar"/>
              </w:rPr>
            </w:pPr>
          </w:p>
        </w:tc>
        <w:tc>
          <w:tcPr>
            <w:tcW w:w="1276" w:type="dxa"/>
            <w:vMerge w:val="continue"/>
            <w:noWrap/>
            <w:vAlign w:val="center"/>
          </w:tcPr>
          <w:p>
            <w:pPr>
              <w:widowControl/>
              <w:spacing w:line="360" w:lineRule="exact"/>
              <w:jc w:val="center"/>
              <w:textAlignment w:val="center"/>
              <w:rPr>
                <w:rFonts w:hint="eastAsia" w:ascii="宋体" w:hAnsi="宋体" w:cs="宋体"/>
                <w:kern w:val="0"/>
                <w:sz w:val="24"/>
                <w:szCs w:val="24"/>
                <w:lang w:bidi="ar"/>
              </w:rPr>
            </w:pPr>
          </w:p>
        </w:tc>
        <w:tc>
          <w:tcPr>
            <w:tcW w:w="709" w:type="dxa"/>
            <w:vMerge w:val="continue"/>
            <w:noWrap/>
            <w:vAlign w:val="center"/>
          </w:tcPr>
          <w:p>
            <w:pPr>
              <w:widowControl/>
              <w:spacing w:line="360" w:lineRule="exact"/>
              <w:jc w:val="center"/>
              <w:textAlignment w:val="center"/>
              <w:rPr>
                <w:rFonts w:hint="eastAsia" w:ascii="宋体" w:hAnsi="宋体" w:cs="宋体"/>
                <w:kern w:val="0"/>
                <w:sz w:val="24"/>
                <w:szCs w:val="24"/>
                <w:lang w:bidi="ar"/>
              </w:rPr>
            </w:pPr>
          </w:p>
        </w:tc>
        <w:tc>
          <w:tcPr>
            <w:tcW w:w="5812" w:type="dxa"/>
            <w:vAlign w:val="center"/>
          </w:tcPr>
          <w:p>
            <w:pPr>
              <w:spacing w:line="360" w:lineRule="exact"/>
              <w:rPr>
                <w:rFonts w:hint="eastAsia" w:ascii="宋体" w:hAnsi="宋体" w:cs="宋体"/>
                <w:kern w:val="0"/>
                <w:sz w:val="24"/>
                <w:szCs w:val="24"/>
                <w:lang w:bidi="ar"/>
              </w:rPr>
            </w:pPr>
            <w:r>
              <w:rPr>
                <w:rFonts w:hint="eastAsia" w:ascii="宋体" w:hAnsi="宋体" w:cs="宋体"/>
                <w:kern w:val="0"/>
                <w:sz w:val="24"/>
                <w:szCs w:val="24"/>
                <w:lang w:bidi="ar"/>
              </w:rPr>
              <w:t>供应商在微信客户端拥有专属固定流量入口频道，能够配合本项目的宣传投放的</w:t>
            </w:r>
            <w:r>
              <w:rPr>
                <w:rFonts w:hint="eastAsia" w:ascii="宋体" w:hAnsi="宋体" w:cs="宋体"/>
                <w:color w:val="EE0000"/>
                <w:kern w:val="0"/>
                <w:sz w:val="24"/>
                <w:szCs w:val="24"/>
                <w:lang w:bidi="ar"/>
              </w:rPr>
              <w:t>得</w:t>
            </w:r>
            <w:r>
              <w:rPr>
                <w:rFonts w:hint="eastAsia" w:ascii="宋体" w:hAnsi="宋体" w:cs="宋体"/>
                <w:kern w:val="0"/>
                <w:sz w:val="24"/>
                <w:szCs w:val="24"/>
                <w:lang w:bidi="ar"/>
              </w:rPr>
              <w:t>5分，否则不得分。（供应商提供与腾讯签署的完整合作协议扫描件及实际入口证明图片，否则不得分。）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7" w:type="dxa"/>
            <w:noWrap/>
            <w:vAlign w:val="center"/>
          </w:tcPr>
          <w:p>
            <w:pPr>
              <w:widowControl/>
              <w:spacing w:line="360" w:lineRule="exact"/>
              <w:jc w:val="center"/>
              <w:textAlignment w:val="center"/>
              <w:rPr>
                <w:rFonts w:hint="eastAsia" w:ascii="宋体" w:hAnsi="宋体" w:cs="宋体"/>
                <w:color w:val="000000"/>
                <w:sz w:val="24"/>
                <w:szCs w:val="24"/>
              </w:rPr>
            </w:pPr>
            <w:r>
              <w:rPr>
                <w:rFonts w:hint="eastAsia" w:ascii="宋体" w:hAnsi="宋体" w:cs="宋体"/>
                <w:color w:val="000000"/>
                <w:sz w:val="24"/>
                <w:szCs w:val="24"/>
              </w:rPr>
              <w:t>6</w:t>
            </w:r>
          </w:p>
        </w:tc>
        <w:tc>
          <w:tcPr>
            <w:tcW w:w="1276" w:type="dxa"/>
            <w:noWrap/>
            <w:vAlign w:val="center"/>
          </w:tcPr>
          <w:p>
            <w:pPr>
              <w:widowControl/>
              <w:spacing w:line="360" w:lineRule="exact"/>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业绩</w:t>
            </w:r>
          </w:p>
        </w:tc>
        <w:tc>
          <w:tcPr>
            <w:tcW w:w="709" w:type="dxa"/>
            <w:noWrap/>
            <w:vAlign w:val="center"/>
          </w:tcPr>
          <w:p>
            <w:pPr>
              <w:widowControl/>
              <w:spacing w:line="360" w:lineRule="exact"/>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10</w:t>
            </w:r>
          </w:p>
        </w:tc>
        <w:tc>
          <w:tcPr>
            <w:tcW w:w="5812" w:type="dxa"/>
          </w:tcPr>
          <w:p>
            <w:pPr>
              <w:widowControl/>
              <w:spacing w:line="360" w:lineRule="exact"/>
              <w:textAlignment w:val="center"/>
              <w:rPr>
                <w:rFonts w:hint="eastAsia" w:ascii="宋体" w:hAnsi="宋体" w:cs="宋体"/>
                <w:kern w:val="0"/>
                <w:sz w:val="24"/>
                <w:szCs w:val="24"/>
                <w:lang w:bidi="ar"/>
              </w:rPr>
            </w:pPr>
            <w:r>
              <w:rPr>
                <w:rFonts w:hint="eastAsia" w:ascii="宋体" w:hAnsi="宋体" w:cs="宋体"/>
                <w:kern w:val="0"/>
                <w:sz w:val="24"/>
                <w:szCs w:val="24"/>
                <w:lang w:bidi="ar"/>
              </w:rPr>
              <w:t>2022年1月1日（以合同签订时间为准）至今，供应商承担过的类似项目业绩，提供一个得4分，每增加一个得2分，此项最多得10分。（合同复印件加盖公章）</w:t>
            </w:r>
          </w:p>
        </w:tc>
      </w:tr>
    </w:tbl>
    <w:p>
      <w:pPr>
        <w:widowControl/>
        <w:jc w:val="left"/>
        <w:rPr>
          <w:rFonts w:hint="eastAsia" w:ascii="宋体" w:hAnsi="宋体" w:cs="宋体"/>
          <w:kern w:val="0"/>
          <w:sz w:val="24"/>
          <w:szCs w:val="24"/>
        </w:rPr>
      </w:pPr>
    </w:p>
    <w:p>
      <w:pPr>
        <w:adjustRightInd w:val="0"/>
        <w:snapToGrid w:val="0"/>
        <w:spacing w:line="360" w:lineRule="auto"/>
        <w:ind w:firstLine="482" w:firstLineChars="200"/>
        <w:rPr>
          <w:rFonts w:ascii="宋体" w:cs="宋体"/>
          <w:b/>
          <w:sz w:val="24"/>
          <w:szCs w:val="24"/>
        </w:rPr>
      </w:pPr>
      <w:r>
        <w:rPr>
          <w:rFonts w:hint="eastAsia" w:ascii="宋体" w:hAnsi="宋体" w:cs="宋体"/>
          <w:b/>
          <w:sz w:val="24"/>
          <w:szCs w:val="24"/>
        </w:rPr>
        <w:t>（二）报价响应评分：（30分）</w:t>
      </w:r>
    </w:p>
    <w:p>
      <w:pPr>
        <w:snapToGrid w:val="0"/>
        <w:spacing w:line="360" w:lineRule="auto"/>
        <w:ind w:firstLine="482" w:firstLineChars="200"/>
        <w:rPr>
          <w:rFonts w:hint="eastAsia" w:ascii="宋体" w:hAnsi="宋体" w:cs="宋体"/>
          <w:sz w:val="24"/>
          <w:szCs w:val="24"/>
        </w:rPr>
      </w:pPr>
      <w:bookmarkStart w:id="62" w:name="_Hlk69391943"/>
      <w:r>
        <w:rPr>
          <w:rFonts w:hint="eastAsia" w:ascii="宋体" w:hAnsi="宋体" w:cs="宋体"/>
          <w:b/>
          <w:bCs/>
          <w:sz w:val="24"/>
          <w:szCs w:val="24"/>
        </w:rPr>
        <w:t>1、</w:t>
      </w:r>
      <w:r>
        <w:rPr>
          <w:rFonts w:hint="eastAsia" w:ascii="宋体" w:hAnsi="宋体" w:cs="宋体"/>
          <w:sz w:val="24"/>
          <w:szCs w:val="24"/>
        </w:rPr>
        <w:t>价格分统一采用低价优先法计算，即满足磋商文件要求且最终磋商报价最低的投标报价为评标基准价，其价格分为满分30分。</w:t>
      </w:r>
    </w:p>
    <w:p>
      <w:pPr>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2、其他磋商供应商的报价分统一按照下列公式计算</w:t>
      </w:r>
      <w:r>
        <w:rPr>
          <w:rFonts w:hint="eastAsia" w:ascii="宋体" w:hAnsi="宋体" w:cs="宋体"/>
          <w:sz w:val="24"/>
          <w:szCs w:val="24"/>
        </w:rPr>
        <w:t>：</w:t>
      </w:r>
    </w:p>
    <w:p>
      <w:pPr>
        <w:snapToGrid w:val="0"/>
        <w:spacing w:line="360" w:lineRule="auto"/>
        <w:ind w:firstLine="570"/>
        <w:rPr>
          <w:rFonts w:hint="eastAsia" w:ascii="宋体" w:hAnsi="宋体" w:cs="仿宋"/>
          <w:b/>
          <w:sz w:val="24"/>
          <w:szCs w:val="24"/>
        </w:rPr>
      </w:pPr>
      <w:r>
        <w:rPr>
          <w:rFonts w:hint="eastAsia" w:ascii="宋体" w:hAnsi="宋体" w:cs="仿宋"/>
          <w:b/>
          <w:sz w:val="24"/>
          <w:szCs w:val="24"/>
        </w:rPr>
        <w:t>报价得分=（评标基准价/最终磋商报价）×30</w:t>
      </w:r>
    </w:p>
    <w:p>
      <w:pPr>
        <w:snapToGrid w:val="0"/>
        <w:spacing w:line="360" w:lineRule="auto"/>
        <w:ind w:firstLine="57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（三）定标：商务报价标得分加技术标得分之和为各磋商供应商的综合得分，综合得分最高者为成交第一候选人。</w:t>
      </w:r>
    </w:p>
    <w:p>
      <w:pPr>
        <w:snapToGrid w:val="0"/>
        <w:spacing w:line="360" w:lineRule="auto"/>
        <w:ind w:firstLine="57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本项目授权评审小组确定成交供应商。</w:t>
      </w:r>
    </w:p>
    <w:bookmarkEnd w:id="62"/>
    <w:p>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七、出现下列情形之一的，作无效响应处理</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、磋商响应报价超出项目预算或最高限价的；</w:t>
      </w:r>
    </w:p>
    <w:p>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cs="宋体"/>
          <w:sz w:val="24"/>
          <w:szCs w:val="24"/>
        </w:rPr>
      </w:pPr>
      <w:r>
        <w:rPr>
          <w:rFonts w:hint="eastAsia" w:ascii="宋体" w:hAnsi="宋体" w:cs="宋体"/>
          <w:sz w:val="24"/>
          <w:szCs w:val="24"/>
        </w:rPr>
        <w:t>10、</w:t>
      </w:r>
      <w:r>
        <w:rPr>
          <w:rFonts w:hint="eastAsia" w:cs="宋体" w:asciiTheme="majorEastAsia" w:hAnsiTheme="majorEastAsia" w:eastAsiaTheme="majorEastAsia"/>
          <w:kern w:val="0"/>
          <w:sz w:val="24"/>
          <w:szCs w:val="24"/>
        </w:rPr>
        <w:t>被“信用中国”网站（www.creditchina.gov.cn）列入失信被执行人、重大税收违法失信主体名单、政府采购严重违法失信行为记录名单；</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1、不符合法律、法规和磋商文件中规定的其他实质性响应要求的；</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2、磋商小组依据法律法规可以认定为无效投标的其他情况。</w:t>
      </w:r>
    </w:p>
    <w:p>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八、出现下列情形之一的，作废标处理</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、因重大变故，采购任务取消的；</w:t>
      </w:r>
    </w:p>
    <w:p>
      <w:pPr>
        <w:snapToGrid w:val="0"/>
        <w:spacing w:line="360" w:lineRule="auto"/>
        <w:ind w:firstLine="480" w:firstLineChars="200"/>
        <w:rPr>
          <w:rFonts w:ascii="宋体"/>
          <w:sz w:val="24"/>
          <w:szCs w:val="24"/>
        </w:rPr>
      </w:pPr>
      <w:r>
        <w:rPr>
          <w:rFonts w:hint="eastAsia" w:ascii="宋体" w:hAnsi="宋体" w:cs="宋体"/>
          <w:sz w:val="24"/>
          <w:szCs w:val="24"/>
        </w:rPr>
        <w:t>5、符合资格条件或者对磋商文件作实质响应的磋商供应商不足</w:t>
      </w:r>
      <w:r>
        <w:rPr>
          <w:rFonts w:ascii="宋体" w:hAnsi="宋体" w:cs="宋体"/>
          <w:sz w:val="24"/>
          <w:szCs w:val="24"/>
        </w:rPr>
        <w:t>3</w:t>
      </w:r>
      <w:r>
        <w:rPr>
          <w:rFonts w:hint="eastAsia" w:ascii="宋体" w:hAnsi="宋体" w:cs="宋体"/>
          <w:sz w:val="24"/>
          <w:szCs w:val="24"/>
        </w:rPr>
        <w:t>家的；</w:t>
      </w:r>
    </w:p>
    <w:p>
      <w:pPr>
        <w:snapToGrid w:val="0"/>
        <w:spacing w:line="360" w:lineRule="auto"/>
        <w:ind w:firstLine="480" w:firstLineChars="200"/>
        <w:rPr>
          <w:rFonts w:ascii="宋体" w:cs="宋体"/>
          <w:sz w:val="24"/>
          <w:szCs w:val="24"/>
        </w:rPr>
      </w:pPr>
      <w:r>
        <w:rPr>
          <w:rFonts w:hint="eastAsia" w:ascii="宋体" w:hAnsi="宋体" w:cs="宋体"/>
          <w:sz w:val="24"/>
          <w:szCs w:val="24"/>
        </w:rPr>
        <w:t>6、磋商小组依据法律法规可以认定为废标的其他情况。</w:t>
      </w:r>
    </w:p>
    <w:p>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九、成交通知</w:t>
      </w:r>
    </w:p>
    <w:bookmarkEnd w:id="53"/>
    <w:bookmarkEnd w:id="54"/>
    <w:bookmarkEnd w:id="55"/>
    <w:bookmarkEnd w:id="56"/>
    <w:bookmarkEnd w:id="57"/>
    <w:bookmarkEnd w:id="58"/>
    <w:bookmarkEnd w:id="59"/>
    <w:bookmarkEnd w:id="60"/>
    <w:p>
      <w:pPr>
        <w:widowControl/>
        <w:shd w:val="clear" w:color="auto" w:fill="FFFFFF"/>
        <w:spacing w:line="360" w:lineRule="auto"/>
        <w:ind w:firstLine="480" w:firstLineChars="200"/>
        <w:jc w:val="left"/>
        <w:rPr>
          <w:rFonts w:hint="eastAsia" w:cs="Arial" w:asciiTheme="majorEastAsia" w:hAnsiTheme="majorEastAsia" w:eastAsiaTheme="majorEastAsia"/>
          <w:kern w:val="0"/>
          <w:sz w:val="24"/>
          <w:szCs w:val="24"/>
        </w:rPr>
      </w:pPr>
      <w:bookmarkStart w:id="63" w:name="_Toc94585343"/>
      <w:bookmarkStart w:id="64" w:name="_Toc363573858"/>
      <w:r>
        <w:rPr>
          <w:rFonts w:hint="eastAsia"/>
          <w:kern w:val="0"/>
          <w:sz w:val="24"/>
          <w:szCs w:val="24"/>
        </w:rPr>
        <w:t>成交结果在</w:t>
      </w:r>
      <w:r>
        <w:rPr>
          <w:rFonts w:ascii="宋体" w:hAnsi="宋体" w:cs="宋体"/>
          <w:sz w:val="24"/>
          <w:szCs w:val="24"/>
        </w:rPr>
        <w:t xml:space="preserve"> </w:t>
      </w:r>
      <w:r>
        <w:rPr>
          <w:rFonts w:hint="eastAsia" w:ascii="宋体" w:hAnsi="宋体" w:cs="宋体"/>
          <w:sz w:val="24"/>
          <w:szCs w:val="24"/>
        </w:rPr>
        <w:t>南通市文化广电和旅游局-政府采购栏</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p>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
    <w:p/>
    <w:p/>
    <w:p/>
    <w:p/>
    <w:p/>
    <w:p/>
    <w:p/>
    <w:p/>
    <w:p/>
    <w:p/>
    <w:p/>
    <w:p/>
    <w:p/>
    <w:p/>
    <w:p/>
    <w:p/>
    <w:p/>
    <w:p/>
    <w:p/>
    <w:p>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
    <w:p>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7"/>
        <w:tabs>
          <w:tab w:val="left" w:pos="1050"/>
          <w:tab w:val="right" w:leader="dot" w:pos="9402"/>
        </w:tabs>
        <w:spacing w:line="520" w:lineRule="exact"/>
        <w:ind w:left="0"/>
        <w:jc w:val="center"/>
        <w:outlineLvl w:val="0"/>
        <w:rPr>
          <w:rFonts w:ascii="宋体" w:cs="宋体"/>
          <w:b/>
          <w:i w:val="0"/>
          <w:iCs/>
          <w:w w:val="80"/>
          <w:sz w:val="44"/>
          <w:szCs w:val="44"/>
        </w:rPr>
      </w:pPr>
      <w:r>
        <w:rPr>
          <w:rFonts w:hint="eastAsia" w:ascii="宋体" w:hAnsi="宋体" w:cs="宋体"/>
          <w:b/>
          <w:i w:val="0"/>
          <w:iCs/>
          <w:w w:val="80"/>
          <w:sz w:val="44"/>
          <w:szCs w:val="44"/>
        </w:rPr>
        <w:t>第五章</w:t>
      </w:r>
      <w:r>
        <w:rPr>
          <w:rFonts w:ascii="宋体" w:hAnsi="宋体" w:cs="宋体"/>
          <w:b/>
          <w:i w:val="0"/>
          <w:iCs/>
          <w:w w:val="80"/>
          <w:sz w:val="44"/>
          <w:szCs w:val="44"/>
        </w:rPr>
        <w:t xml:space="preserve">   </w:t>
      </w:r>
      <w:r>
        <w:rPr>
          <w:rFonts w:hint="eastAsia" w:ascii="宋体" w:hAnsi="宋体" w:cs="宋体"/>
          <w:b/>
          <w:i w:val="0"/>
          <w:iCs/>
          <w:w w:val="80"/>
          <w:sz w:val="44"/>
          <w:szCs w:val="44"/>
        </w:rPr>
        <w:t>合同签订与验收付款</w:t>
      </w:r>
    </w:p>
    <w:p>
      <w:pPr>
        <w:spacing w:line="360" w:lineRule="auto"/>
        <w:ind w:firstLine="484" w:firstLineChars="202"/>
        <w:rPr>
          <w:rFonts w:ascii="宋体" w:cs="宋体"/>
          <w:kern w:val="0"/>
          <w:sz w:val="28"/>
          <w:szCs w:val="28"/>
        </w:rPr>
      </w:pPr>
      <w:r>
        <w:rPr>
          <w:rFonts w:hint="eastAsia" w:ascii="宋体" w:hAnsi="宋体" w:cs="宋体"/>
          <w:sz w:val="24"/>
          <w:szCs w:val="24"/>
        </w:rPr>
        <w:t>一、</w:t>
      </w:r>
      <w:r>
        <w:rPr>
          <w:rFonts w:hint="eastAsia" w:ascii="宋体" w:hAnsi="宋体" w:cs="宋体"/>
          <w:kern w:val="0"/>
          <w:sz w:val="24"/>
          <w:szCs w:val="24"/>
        </w:rPr>
        <w:t>成交供应商在《成交通知书》发出30日内必须按照磋商文件确定的事项签订采购合同。合同一式捌份，采购单位、供应商各肆份。所签合同不得对磋商文件作实质性修改。采购单位不得向成交供应商提出不合理的要求作为签订合同的条件，不得与成交供应商私下订立背离磋商文件实质性内容的协议。</w:t>
      </w:r>
      <w:r>
        <w:rPr>
          <w:rFonts w:ascii="宋体" w:hAnsi="宋体" w:cs="宋体"/>
          <w:kern w:val="0"/>
          <w:sz w:val="24"/>
          <w:szCs w:val="24"/>
        </w:rPr>
        <w:t xml:space="preserve"> </w:t>
      </w:r>
    </w:p>
    <w:p>
      <w:pPr>
        <w:snapToGrid w:val="0"/>
        <w:spacing w:line="360" w:lineRule="auto"/>
        <w:ind w:firstLine="573"/>
        <w:rPr>
          <w:rFonts w:ascii="宋体" w:cs="宋体"/>
          <w:sz w:val="24"/>
          <w:szCs w:val="24"/>
        </w:rPr>
      </w:pPr>
      <w:r>
        <w:rPr>
          <w:rFonts w:hint="eastAsia" w:ascii="宋体" w:hAnsi="宋体" w:cs="宋体"/>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hint="eastAsia" w:ascii="宋体" w:hAnsi="宋体" w:cs="宋体"/>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hint="eastAsia" w:ascii="宋体" w:hAnsi="宋体" w:cs="宋体"/>
          <w:sz w:val="24"/>
          <w:szCs w:val="24"/>
        </w:rPr>
        <w:t>个工作日内支付相应款项。</w:t>
      </w:r>
    </w:p>
    <w:p>
      <w:pPr>
        <w:snapToGrid w:val="0"/>
        <w:spacing w:line="360" w:lineRule="auto"/>
        <w:ind w:firstLine="573"/>
        <w:rPr>
          <w:rFonts w:ascii="宋体" w:cs="宋体"/>
          <w:sz w:val="24"/>
          <w:szCs w:val="24"/>
        </w:rPr>
      </w:pPr>
      <w:r>
        <w:rPr>
          <w:rFonts w:hint="eastAsia" w:ascii="宋体" w:hAnsi="宋体" w:cs="宋体"/>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napToGrid w:val="0"/>
        <w:spacing w:line="360" w:lineRule="auto"/>
        <w:ind w:firstLine="573"/>
        <w:rPr>
          <w:rFonts w:ascii="宋体" w:cs="宋体"/>
          <w:sz w:val="24"/>
          <w:szCs w:val="24"/>
        </w:rPr>
      </w:pPr>
      <w:r>
        <w:rPr>
          <w:rFonts w:hint="eastAsia" w:ascii="宋体" w:hAnsi="宋体" w:cs="宋体"/>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360" w:lineRule="auto"/>
        <w:ind w:firstLine="573"/>
        <w:rPr>
          <w:rFonts w:ascii="宋体" w:cs="宋体"/>
          <w:sz w:val="24"/>
          <w:szCs w:val="24"/>
        </w:rPr>
      </w:pPr>
      <w:r>
        <w:rPr>
          <w:rFonts w:hint="eastAsia" w:ascii="宋体" w:hAnsi="宋体" w:cs="宋体"/>
          <w:sz w:val="24"/>
          <w:szCs w:val="24"/>
        </w:rPr>
        <w:t>五、按采购合同约定支付的货款，实行财政直接支付。</w:t>
      </w:r>
    </w:p>
    <w:p>
      <w:pPr>
        <w:snapToGrid w:val="0"/>
        <w:spacing w:line="360" w:lineRule="auto"/>
        <w:ind w:firstLine="573"/>
        <w:rPr>
          <w:rFonts w:ascii="宋体" w:cs="宋体"/>
          <w:sz w:val="24"/>
          <w:szCs w:val="24"/>
        </w:rPr>
      </w:pPr>
      <w:r>
        <w:rPr>
          <w:rFonts w:hint="eastAsia" w:ascii="宋体" w:hAnsi="宋体" w:cs="宋体"/>
          <w:sz w:val="24"/>
          <w:szCs w:val="24"/>
        </w:rPr>
        <w:t>六、不响应付款方式的，视同响应文件无效，按无效响应文件处理。</w:t>
      </w:r>
    </w:p>
    <w:p>
      <w:pPr>
        <w:snapToGrid w:val="0"/>
        <w:spacing w:line="360" w:lineRule="auto"/>
        <w:ind w:firstLine="573"/>
        <w:rPr>
          <w:rFonts w:ascii="宋体" w:cs="宋体"/>
          <w:sz w:val="24"/>
          <w:szCs w:val="24"/>
        </w:rPr>
      </w:pPr>
      <w:r>
        <w:rPr>
          <w:rFonts w:hint="eastAsia" w:ascii="宋体" w:hAnsi="宋体" w:cs="宋体"/>
          <w:sz w:val="24"/>
          <w:szCs w:val="24"/>
        </w:rPr>
        <w:t>七、付款方式详见磋商文件第三章。</w:t>
      </w:r>
    </w:p>
    <w:p>
      <w:pPr>
        <w:snapToGrid w:val="0"/>
        <w:spacing w:line="360" w:lineRule="auto"/>
        <w:ind w:firstLine="573"/>
        <w:rPr>
          <w:rFonts w:ascii="宋体" w:cs="宋体"/>
          <w:sz w:val="24"/>
          <w:szCs w:val="24"/>
        </w:rPr>
      </w:pPr>
      <w:r>
        <w:rPr>
          <w:rFonts w:hint="eastAsia" w:ascii="宋体" w:hAnsi="宋体" w:cs="宋体"/>
          <w:sz w:val="24"/>
          <w:szCs w:val="24"/>
        </w:rPr>
        <w:t>八、以上项目款的支付不计息。</w:t>
      </w: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jc w:val="center"/>
        <w:rPr>
          <w:rFonts w:hint="eastAsia" w:ascii="宋体" w:hAnsi="宋体" w:cs="宋体"/>
          <w:b/>
          <w:iCs/>
          <w:w w:val="80"/>
          <w:sz w:val="44"/>
          <w:szCs w:val="44"/>
        </w:rPr>
      </w:pPr>
    </w:p>
    <w:p>
      <w:pPr>
        <w:snapToGrid w:val="0"/>
        <w:spacing w:line="480" w:lineRule="exact"/>
        <w:ind w:firstLine="573"/>
        <w:jc w:val="center"/>
        <w:rPr>
          <w:rFonts w:hint="eastAsia" w:ascii="宋体" w:hAnsi="宋体" w:cs="宋体"/>
          <w:b/>
          <w:iCs/>
          <w:w w:val="80"/>
          <w:sz w:val="44"/>
          <w:szCs w:val="44"/>
        </w:rPr>
      </w:pPr>
    </w:p>
    <w:bookmarkEnd w:id="63"/>
    <w:bookmarkEnd w:id="64"/>
    <w:p>
      <w:pPr>
        <w:snapToGrid w:val="0"/>
        <w:spacing w:line="480" w:lineRule="exact"/>
        <w:ind w:firstLine="573"/>
        <w:jc w:val="center"/>
        <w:rPr>
          <w:rFonts w:hint="eastAsia" w:ascii="宋体" w:hAnsi="宋体" w:cs="宋体"/>
          <w:b/>
          <w:iCs/>
          <w:w w:val="80"/>
          <w:sz w:val="44"/>
          <w:szCs w:val="44"/>
        </w:rPr>
      </w:pPr>
      <w:bookmarkStart w:id="65" w:name="_Toc363573860"/>
      <w:r>
        <w:rPr>
          <w:rFonts w:hint="eastAsia" w:ascii="宋体" w:hAnsi="宋体" w:cs="宋体"/>
          <w:b/>
          <w:iCs/>
          <w:w w:val="80"/>
          <w:sz w:val="44"/>
          <w:szCs w:val="44"/>
        </w:rPr>
        <w:t>合同主要条款</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甲方:</w:t>
      </w:r>
      <w:r>
        <w:rPr>
          <w:rFonts w:hint="eastAsia" w:ascii="宋体" w:hAnsi="宋体"/>
          <w:kern w:val="0"/>
          <w:sz w:val="24"/>
          <w:szCs w:val="24"/>
          <w:u w:val="single"/>
        </w:rPr>
        <w:t xml:space="preserve">                         </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乙方:</w:t>
      </w:r>
      <w:r>
        <w:rPr>
          <w:rFonts w:hint="eastAsia" w:ascii="宋体" w:hAnsi="宋体"/>
          <w:kern w:val="0"/>
          <w:sz w:val="24"/>
          <w:szCs w:val="24"/>
          <w:u w:val="single"/>
        </w:rPr>
        <w:t xml:space="preserve">                         </w:t>
      </w:r>
    </w:p>
    <w:p>
      <w:pPr>
        <w:spacing w:line="360" w:lineRule="auto"/>
        <w:ind w:firstLine="480" w:firstLineChars="200"/>
        <w:rPr>
          <w:rFonts w:hint="eastAsia" w:ascii="宋体" w:hAnsi="宋体"/>
          <w:kern w:val="0"/>
          <w:sz w:val="24"/>
          <w:szCs w:val="24"/>
          <w:u w:val="single"/>
        </w:rPr>
      </w:pPr>
      <w:r>
        <w:rPr>
          <w:rFonts w:hint="eastAsia" w:ascii="宋体" w:hAnsi="宋体"/>
          <w:kern w:val="0"/>
          <w:sz w:val="24"/>
          <w:szCs w:val="24"/>
        </w:rPr>
        <w:t>签订地点：</w:t>
      </w:r>
      <w:r>
        <w:rPr>
          <w:rFonts w:hint="eastAsia" w:ascii="宋体" w:hAnsi="宋体"/>
          <w:kern w:val="0"/>
          <w:sz w:val="24"/>
          <w:szCs w:val="24"/>
          <w:u w:val="single"/>
        </w:rPr>
        <w:t xml:space="preserve">                         </w:t>
      </w:r>
    </w:p>
    <w:p>
      <w:pPr>
        <w:spacing w:line="360" w:lineRule="auto"/>
        <w:ind w:firstLine="480" w:firstLineChars="200"/>
        <w:rPr>
          <w:rFonts w:hint="eastAsia" w:ascii="宋体" w:hAnsi="宋体"/>
          <w:kern w:val="0"/>
          <w:sz w:val="24"/>
          <w:szCs w:val="24"/>
          <w:u w:val="single"/>
        </w:rPr>
      </w:pPr>
      <w:r>
        <w:rPr>
          <w:rFonts w:hint="eastAsia" w:ascii="宋体" w:hAnsi="宋体"/>
          <w:kern w:val="0"/>
          <w:sz w:val="24"/>
          <w:szCs w:val="24"/>
        </w:rPr>
        <w:t>合同时间:</w:t>
      </w:r>
      <w:r>
        <w:rPr>
          <w:rFonts w:hint="eastAsia" w:ascii="宋体" w:hAnsi="宋体"/>
          <w:kern w:val="0"/>
          <w:sz w:val="24"/>
          <w:szCs w:val="24"/>
          <w:u w:val="single"/>
        </w:rPr>
        <w:t xml:space="preserve">     年    月    日</w:t>
      </w:r>
    </w:p>
    <w:p>
      <w:pPr>
        <w:spacing w:line="360" w:lineRule="auto"/>
        <w:ind w:firstLine="480" w:firstLineChars="200"/>
        <w:rPr>
          <w:rFonts w:hint="eastAsia" w:ascii="宋体" w:hAnsi="宋体" w:cs="仿宋_GB2312"/>
          <w:spacing w:val="2"/>
          <w:sz w:val="24"/>
          <w:szCs w:val="24"/>
          <w:u w:val="single"/>
          <w:lang w:val="zh-CN"/>
        </w:rPr>
      </w:pPr>
      <w:r>
        <w:rPr>
          <w:rFonts w:hint="eastAsia" w:ascii="宋体" w:hAnsi="宋体"/>
          <w:sz w:val="24"/>
          <w:szCs w:val="24"/>
        </w:rPr>
        <w:t>根据</w:t>
      </w:r>
      <w:r>
        <w:rPr>
          <w:rFonts w:hint="eastAsia" w:ascii="宋体" w:hAnsi="宋体"/>
          <w:kern w:val="0"/>
          <w:sz w:val="24"/>
          <w:szCs w:val="24"/>
          <w:u w:val="single"/>
        </w:rPr>
        <w:t xml:space="preserve">                        （</w:t>
      </w:r>
      <w:r>
        <w:rPr>
          <w:rFonts w:hint="eastAsia" w:ascii="宋体" w:hAnsi="宋体"/>
          <w:sz w:val="24"/>
          <w:szCs w:val="24"/>
          <w:u w:val="single"/>
        </w:rPr>
        <w:t>项目名称</w:t>
      </w:r>
      <w:r>
        <w:rPr>
          <w:rFonts w:hint="eastAsia" w:ascii="宋体" w:hAnsi="宋体"/>
          <w:kern w:val="0"/>
          <w:sz w:val="24"/>
          <w:szCs w:val="24"/>
          <w:u w:val="single"/>
        </w:rPr>
        <w:t>）</w:t>
      </w:r>
      <w:r>
        <w:rPr>
          <w:rFonts w:hint="eastAsia" w:ascii="宋体" w:hAnsi="宋体"/>
          <w:sz w:val="24"/>
          <w:szCs w:val="24"/>
        </w:rPr>
        <w:t>的采购要求</w:t>
      </w:r>
      <w:r>
        <w:rPr>
          <w:rFonts w:hint="eastAsia" w:ascii="宋体" w:hAnsi="宋体"/>
          <w:bCs/>
          <w:sz w:val="24"/>
          <w:szCs w:val="24"/>
        </w:rPr>
        <w:t>，甲乙双方</w:t>
      </w:r>
      <w:r>
        <w:rPr>
          <w:rFonts w:hint="eastAsia" w:ascii="宋体" w:hAnsi="宋体"/>
          <w:sz w:val="24"/>
          <w:szCs w:val="24"/>
        </w:rPr>
        <w:t>本着平等互利的原则，通过共同协商，根据</w:t>
      </w:r>
      <w:r>
        <w:rPr>
          <w:rFonts w:hint="eastAsia" w:ascii="宋体" w:hAnsi="宋体"/>
          <w:bCs/>
          <w:sz w:val="24"/>
          <w:szCs w:val="24"/>
        </w:rPr>
        <w:t>《中华人民共和国民法典》</w:t>
      </w:r>
      <w:r>
        <w:rPr>
          <w:rFonts w:hint="eastAsia" w:ascii="宋体" w:hAnsi="宋体"/>
          <w:sz w:val="24"/>
          <w:szCs w:val="24"/>
        </w:rPr>
        <w:t>及有关法律法规，就相关事宜达成如下合同。</w:t>
      </w:r>
    </w:p>
    <w:p>
      <w:pPr>
        <w:snapToGrid w:val="0"/>
        <w:spacing w:line="360" w:lineRule="auto"/>
        <w:ind w:firstLine="482" w:firstLineChars="200"/>
        <w:jc w:val="left"/>
        <w:rPr>
          <w:rFonts w:hint="eastAsia" w:ascii="宋体" w:hAnsi="宋体"/>
          <w:b/>
          <w:sz w:val="24"/>
          <w:szCs w:val="24"/>
        </w:rPr>
      </w:pPr>
      <w:r>
        <w:rPr>
          <w:rFonts w:hint="eastAsia" w:ascii="宋体" w:hAnsi="宋体"/>
          <w:b/>
          <w:sz w:val="24"/>
          <w:szCs w:val="24"/>
        </w:rPr>
        <w:t xml:space="preserve">一、总则             </w:t>
      </w:r>
    </w:p>
    <w:p>
      <w:pPr>
        <w:spacing w:line="360" w:lineRule="auto"/>
        <w:ind w:firstLine="480" w:firstLineChars="200"/>
        <w:rPr>
          <w:rFonts w:hint="eastAsia" w:ascii="宋体" w:hAnsi="宋体"/>
          <w:sz w:val="24"/>
          <w:szCs w:val="24"/>
          <w:u w:val="single"/>
        </w:rPr>
      </w:pPr>
      <w:r>
        <w:rPr>
          <w:rFonts w:hint="eastAsia" w:ascii="宋体" w:hAnsi="宋体"/>
          <w:sz w:val="24"/>
          <w:szCs w:val="24"/>
        </w:rPr>
        <w:t>乙方按甲方要求，为甲方提供的</w:t>
      </w:r>
      <w:r>
        <w:rPr>
          <w:rFonts w:hint="eastAsia" w:ascii="宋体" w:hAnsi="宋体"/>
          <w:sz w:val="24"/>
          <w:szCs w:val="24"/>
          <w:u w:val="single"/>
        </w:rPr>
        <w:t xml:space="preserve">                </w:t>
      </w:r>
      <w:r>
        <w:rPr>
          <w:rFonts w:hint="eastAsia" w:ascii="宋体" w:hAnsi="宋体"/>
          <w:sz w:val="24"/>
          <w:szCs w:val="24"/>
        </w:rPr>
        <w:t>项目服务；合同金额为人民币大写</w:t>
      </w:r>
      <w:r>
        <w:rPr>
          <w:rFonts w:hint="eastAsia" w:ascii="宋体" w:hAnsi="宋体"/>
          <w:sz w:val="24"/>
          <w:szCs w:val="24"/>
          <w:u w:val="single"/>
        </w:rPr>
        <w:t xml:space="preserve">             </w:t>
      </w: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rPr>
        <w:t>元。</w:t>
      </w:r>
    </w:p>
    <w:p>
      <w:pPr>
        <w:adjustRightInd w:val="0"/>
        <w:snapToGrid w:val="0"/>
        <w:spacing w:line="360" w:lineRule="auto"/>
        <w:ind w:firstLine="482" w:firstLineChars="200"/>
        <w:jc w:val="left"/>
        <w:rPr>
          <w:rFonts w:hint="eastAsia" w:ascii="宋体" w:hAnsi="宋体"/>
          <w:b/>
          <w:sz w:val="24"/>
          <w:szCs w:val="24"/>
        </w:rPr>
      </w:pPr>
      <w:r>
        <w:rPr>
          <w:rFonts w:hint="eastAsia" w:ascii="宋体" w:hAnsi="宋体"/>
          <w:b/>
          <w:sz w:val="24"/>
          <w:szCs w:val="24"/>
        </w:rPr>
        <w:t>二、合同文件</w:t>
      </w:r>
    </w:p>
    <w:p>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下列文件是构成合同不可分割的部分，并与本合同具有同等法律效力，</w:t>
      </w:r>
      <w:r>
        <w:rPr>
          <w:rFonts w:hint="eastAsia" w:ascii="宋体" w:hAnsi="宋体"/>
          <w:bCs/>
          <w:sz w:val="24"/>
          <w:szCs w:val="24"/>
        </w:rPr>
        <w:t>这些文件包括但不限于：</w:t>
      </w:r>
    </w:p>
    <w:p>
      <w:pPr>
        <w:spacing w:line="360" w:lineRule="auto"/>
        <w:ind w:firstLine="480" w:firstLineChars="200"/>
        <w:rPr>
          <w:rFonts w:hint="eastAsia" w:ascii="宋体" w:hAnsi="宋体"/>
          <w:sz w:val="24"/>
          <w:szCs w:val="24"/>
        </w:rPr>
      </w:pPr>
      <w:r>
        <w:rPr>
          <w:rFonts w:hint="eastAsia" w:ascii="宋体" w:hAnsi="宋体"/>
          <w:sz w:val="24"/>
          <w:szCs w:val="24"/>
        </w:rPr>
        <w:t>1、甲方的竞争性磋商文件。</w:t>
      </w:r>
    </w:p>
    <w:p>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2、乙方提交的磋商响应文件。</w:t>
      </w:r>
    </w:p>
    <w:p>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3、乙方响应的其他资料及承诺。</w:t>
      </w:r>
    </w:p>
    <w:p>
      <w:pPr>
        <w:adjustRightInd w:val="0"/>
        <w:snapToGrid w:val="0"/>
        <w:spacing w:line="360" w:lineRule="auto"/>
        <w:ind w:firstLine="482" w:firstLineChars="200"/>
        <w:jc w:val="left"/>
        <w:rPr>
          <w:rFonts w:hint="eastAsia" w:ascii="宋体" w:hAnsi="宋体"/>
          <w:b/>
          <w:sz w:val="24"/>
          <w:szCs w:val="24"/>
        </w:rPr>
      </w:pPr>
      <w:r>
        <w:rPr>
          <w:rFonts w:hint="eastAsia" w:ascii="宋体" w:hAnsi="宋体"/>
          <w:b/>
          <w:sz w:val="24"/>
          <w:szCs w:val="24"/>
        </w:rPr>
        <w:t>三、服务期限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2025年8月-11月。</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四、服务内容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cs="仿宋" w:asciiTheme="minorEastAsia" w:hAnsiTheme="minorEastAsia" w:eastAsiaTheme="minorEastAsia"/>
          <w:b/>
          <w:color w:val="000000"/>
          <w:sz w:val="24"/>
          <w:szCs w:val="24"/>
        </w:rPr>
      </w:pPr>
      <w:r>
        <w:rPr>
          <w:rFonts w:hint="eastAsia" w:cs="仿宋" w:asciiTheme="minorEastAsia" w:hAnsiTheme="minorEastAsia" w:eastAsiaTheme="minorEastAsia"/>
          <w:b/>
          <w:color w:val="000000"/>
          <w:sz w:val="24"/>
          <w:szCs w:val="24"/>
        </w:rPr>
        <w:t>（一）苏超主题市集（苏州）</w:t>
      </w:r>
    </w:p>
    <w:p>
      <w:pPr>
        <w:spacing w:line="360" w:lineRule="auto"/>
        <w:ind w:firstLine="480"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紧扣苏超赛事热点，在苏州人流量较大的区域举办南通文旅推介活动，打造主题快闪市集、舞台演艺、互动打卡等区域，构建沉浸式南通文旅体验场，重点宣推南通文旅优惠措施及活动，为苏超南通主场赛事活动预热，借赛事热度引发苏州市民赴南通旅游的热情，促进南通文旅消费扩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cs="仿宋" w:asciiTheme="minorEastAsia" w:hAnsiTheme="minorEastAsia" w:eastAsiaTheme="minorEastAsia"/>
          <w:b/>
          <w:color w:val="000000"/>
          <w:sz w:val="24"/>
          <w:szCs w:val="24"/>
        </w:rPr>
      </w:pPr>
      <w:r>
        <w:rPr>
          <w:rFonts w:hint="eastAsia" w:cs="仿宋" w:asciiTheme="minorEastAsia" w:hAnsiTheme="minorEastAsia" w:eastAsiaTheme="minorEastAsia"/>
          <w:b/>
          <w:color w:val="000000"/>
          <w:sz w:val="24"/>
          <w:szCs w:val="24"/>
        </w:rPr>
        <w:t>（二）OTA平台南通文旅产品专题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通过OTA平台APP首页搜索“南通文旅”等多个自定义搜索词即可直达“跟着苏超游南通”线上文旅专题馆或专题页面，要求上线产品结合消费热点内容，整合南通全域文旅资源，包含景区门票、酒店、线路、攻略、优惠活动等一站式展示平台总入口，有效提振南通苏超联赛期间文旅消费活力，供应商需充分利用各类平台的资源助力南通文旅产品曝光，并在项目执行期间保持维护和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cs="仿宋" w:asciiTheme="minorEastAsia" w:hAnsiTheme="minorEastAsia" w:eastAsiaTheme="minorEastAsia"/>
          <w:b/>
          <w:color w:val="000000"/>
          <w:sz w:val="24"/>
          <w:szCs w:val="24"/>
        </w:rPr>
      </w:pPr>
      <w:r>
        <w:rPr>
          <w:rFonts w:hint="eastAsia" w:cs="仿宋" w:asciiTheme="minorEastAsia" w:hAnsiTheme="minorEastAsia" w:eastAsiaTheme="minorEastAsia"/>
          <w:b/>
          <w:color w:val="000000"/>
          <w:sz w:val="24"/>
          <w:szCs w:val="24"/>
        </w:rPr>
        <w:t>（三）全渠道媒体宣传推广</w:t>
      </w:r>
    </w:p>
    <w:p>
      <w:pPr>
        <w:spacing w:line="360" w:lineRule="auto"/>
        <w:ind w:firstLine="480"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围绕项目制定具体宣传推广方案，开展系列推广和宣传报道，提升项目曝光度。其中须在重要时间节点，结合活动内容特点，进行各类推介营销活动，曝光量不低于5000万次。整体宣传需覆盖10家及以上国内主流新闻网站和客户端。</w:t>
      </w:r>
    </w:p>
    <w:p>
      <w:pPr>
        <w:spacing w:line="360" w:lineRule="auto"/>
        <w:ind w:firstLine="480"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1.精准锁定商旅人群及高净值游客，在苏州、上海等地酒店场景内植入南通文旅内容，将酒店转化为文旅消费的“第一触点”，实现从“入住停留”到“城市探索”的无缝衔接，构建“住-游-购”闭环的文旅消费生态。</w:t>
      </w:r>
    </w:p>
    <w:p>
      <w:pPr>
        <w:spacing w:line="360" w:lineRule="auto"/>
        <w:ind w:firstLine="480" w:firstLineChars="200"/>
        <w:rPr>
          <w:rFonts w:hint="eastAsia" w:cs="仿宋" w:asciiTheme="minorEastAsia" w:hAnsiTheme="minorEastAsia" w:eastAsiaTheme="minorEastAsia"/>
          <w:bCs/>
          <w:color w:val="000000"/>
          <w:sz w:val="24"/>
          <w:szCs w:val="24"/>
        </w:rPr>
      </w:pPr>
      <w:r>
        <w:rPr>
          <w:rFonts w:hint="eastAsia" w:cs="仿宋" w:asciiTheme="minorEastAsia" w:hAnsiTheme="minorEastAsia" w:eastAsiaTheme="minorEastAsia"/>
          <w:bCs/>
          <w:color w:val="000000"/>
          <w:sz w:val="24"/>
          <w:szCs w:val="24"/>
        </w:rPr>
        <w:t>2.通过自有或合作的线下门店（不少于8家，每个门店推广不少于30天）进行各类推介营销活动，门店内需设专用位置摆放“跟着苏超游南通”宣传资料，能播放“跟着苏超游南通”宣传片等多种形式推广南通文旅产品。</w:t>
      </w:r>
    </w:p>
    <w:p>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五、付款方式</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签订合同后预付合同价款的50%，剩余50%款项待活动执行完毕，提交结案报告后一次性支付。</w:t>
      </w:r>
    </w:p>
    <w:p>
      <w:pPr>
        <w:adjustRightInd w:val="0"/>
        <w:snapToGrid w:val="0"/>
        <w:spacing w:line="360" w:lineRule="auto"/>
        <w:ind w:firstLine="482" w:firstLineChars="200"/>
        <w:rPr>
          <w:rFonts w:hint="eastAsia" w:ascii="宋体" w:hAnsi="宋体"/>
          <w:b/>
          <w:sz w:val="24"/>
          <w:szCs w:val="24"/>
        </w:rPr>
      </w:pPr>
      <w:r>
        <w:rPr>
          <w:rFonts w:hint="eastAsia" w:ascii="宋体" w:hAnsi="宋体" w:cs="宋体"/>
          <w:b/>
          <w:bCs/>
          <w:sz w:val="24"/>
          <w:szCs w:val="24"/>
        </w:rPr>
        <w:t>六、</w:t>
      </w:r>
      <w:r>
        <w:rPr>
          <w:rFonts w:hint="eastAsia" w:ascii="宋体" w:hAnsi="宋体"/>
          <w:b/>
          <w:sz w:val="24"/>
          <w:szCs w:val="24"/>
        </w:rPr>
        <w:t>服务承诺：</w:t>
      </w:r>
      <w:r>
        <w:rPr>
          <w:rFonts w:hint="eastAsia" w:ascii="宋体" w:hAnsi="宋体"/>
          <w:sz w:val="24"/>
          <w:szCs w:val="24"/>
        </w:rPr>
        <w:t>满足甲方竞争性磋商文件要求及乙方磋商响应的承诺。</w:t>
      </w:r>
    </w:p>
    <w:p>
      <w:pPr>
        <w:snapToGrid w:val="0"/>
        <w:spacing w:line="360" w:lineRule="auto"/>
        <w:ind w:firstLine="573"/>
        <w:rPr>
          <w:rFonts w:hint="eastAsia" w:ascii="宋体" w:hAnsi="宋体" w:cs="仿宋"/>
          <w:b/>
          <w:sz w:val="24"/>
          <w:szCs w:val="24"/>
        </w:rPr>
      </w:pPr>
      <w:r>
        <w:rPr>
          <w:rFonts w:hint="eastAsia" w:ascii="宋体" w:hAnsi="宋体" w:cs="仿宋"/>
          <w:b/>
          <w:sz w:val="24"/>
          <w:szCs w:val="24"/>
        </w:rPr>
        <w:t>七、违约责任：</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合同一方不履行合同义务或者履行合同义务不符合约定的，应当承担继续履行、采取补救措施或赔偿损失等违约责任。</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7.1 甲方违约责任</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7.1.1甲方逾期支付货款的应按照逾期付款金额每天</w:t>
      </w:r>
      <w:r>
        <w:rPr>
          <w:rFonts w:hint="eastAsia" w:ascii="宋体" w:hAnsi="宋体" w:cs="宋体"/>
          <w:sz w:val="24"/>
          <w:szCs w:val="24"/>
          <w:u w:val="single"/>
        </w:rPr>
        <w:t xml:space="preserve">5% </w:t>
      </w:r>
      <w:r>
        <w:rPr>
          <w:rFonts w:hint="eastAsia" w:ascii="宋体" w:hAnsi="宋体" w:cs="宋体"/>
          <w:sz w:val="24"/>
          <w:szCs w:val="24"/>
        </w:rPr>
        <w:t>的数额，支付逾期付款违约金。</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7.2 乙方违约责任</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7.2.1 乙方不能按要求完成项目，应向甲方偿付合同总价款</w:t>
      </w:r>
      <w:r>
        <w:rPr>
          <w:rFonts w:hint="eastAsia" w:ascii="宋体" w:hAnsi="宋体" w:cs="宋体"/>
          <w:sz w:val="24"/>
          <w:szCs w:val="24"/>
          <w:u w:val="single"/>
        </w:rPr>
        <w:t xml:space="preserve"> 10 </w:t>
      </w:r>
      <w:r>
        <w:rPr>
          <w:rFonts w:hint="eastAsia" w:ascii="宋体" w:hAnsi="宋体" w:cs="宋体"/>
          <w:sz w:val="24"/>
          <w:szCs w:val="24"/>
        </w:rPr>
        <w:t>%的违约金，违约金不足以补偿损失的，甲方有权要求乙方补足。</w:t>
      </w:r>
    </w:p>
    <w:p>
      <w:pPr>
        <w:adjustRightInd w:val="0"/>
        <w:snapToGrid w:val="0"/>
        <w:spacing w:line="360" w:lineRule="auto"/>
        <w:ind w:firstLine="482" w:firstLineChars="200"/>
        <w:jc w:val="left"/>
        <w:rPr>
          <w:rFonts w:hint="eastAsia" w:ascii="宋体" w:hAnsi="宋体"/>
          <w:sz w:val="24"/>
          <w:szCs w:val="24"/>
        </w:rPr>
      </w:pPr>
      <w:r>
        <w:rPr>
          <w:rFonts w:hint="eastAsia" w:ascii="宋体" w:hAnsi="宋体" w:cs="仿宋"/>
          <w:b/>
          <w:sz w:val="24"/>
          <w:szCs w:val="24"/>
        </w:rPr>
        <w:t>八、不可抗力</w:t>
      </w:r>
      <w:r>
        <w:rPr>
          <w:rFonts w:hint="eastAsia" w:ascii="宋体" w:hAnsi="宋体" w:cs="仿宋"/>
          <w:sz w:val="24"/>
          <w:szCs w:val="24"/>
        </w:rPr>
        <w:t>：</w:t>
      </w:r>
      <w:r>
        <w:rPr>
          <w:rFonts w:hint="eastAsia" w:ascii="宋体" w:hAnsi="宋体"/>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pPr>
        <w:snapToGrid w:val="0"/>
        <w:spacing w:line="360" w:lineRule="auto"/>
        <w:ind w:firstLine="573"/>
        <w:rPr>
          <w:rFonts w:hint="eastAsia" w:ascii="宋体" w:hAnsi="宋体" w:cs="宋体"/>
          <w:sz w:val="24"/>
          <w:szCs w:val="24"/>
        </w:rPr>
      </w:pPr>
      <w:r>
        <w:rPr>
          <w:rFonts w:hint="eastAsia" w:ascii="宋体" w:hAnsi="宋体" w:cs="宋体"/>
          <w:b/>
          <w:sz w:val="24"/>
          <w:szCs w:val="24"/>
        </w:rPr>
        <w:t>九</w:t>
      </w:r>
      <w:r>
        <w:rPr>
          <w:rFonts w:hint="eastAsia" w:ascii="宋体" w:hAnsi="宋体" w:cs="仿宋"/>
          <w:b/>
          <w:sz w:val="24"/>
          <w:szCs w:val="24"/>
        </w:rPr>
        <w:t>、合同的解除和转让</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9.1 甲方和乙方协商一致，可以解除合同。</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9.2 有下列情形之一，合同一方可以解除合同：</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9.2.1 因不可抗力致使不能实现合同目的，未受不可抗力影响的一方有权解除合同。</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9.2.2 因合同一方违约导致合同不能履行，另一方有权解除合同。</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9.2.3 有权解除合同的一方，应当在违约事实或不可抗力发生之后三十天内书面通知对方以主张解除合同，合同在书面通知到达对方时解除。</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9.3 合同的部分和全部都不得转让。</w:t>
      </w:r>
    </w:p>
    <w:p>
      <w:pPr>
        <w:adjustRightInd w:val="0"/>
        <w:snapToGrid w:val="0"/>
        <w:spacing w:line="360" w:lineRule="auto"/>
        <w:ind w:firstLine="482" w:firstLineChars="200"/>
        <w:jc w:val="left"/>
        <w:rPr>
          <w:rFonts w:hint="eastAsia" w:ascii="宋体" w:hAnsi="宋体" w:cs="仿宋"/>
          <w:b/>
          <w:sz w:val="24"/>
          <w:szCs w:val="24"/>
        </w:rPr>
      </w:pPr>
      <w:r>
        <w:rPr>
          <w:rFonts w:hint="eastAsia" w:ascii="宋体" w:hAnsi="宋体" w:cs="仿宋"/>
          <w:b/>
          <w:sz w:val="24"/>
          <w:szCs w:val="24"/>
        </w:rPr>
        <w:t>十、合同生效</w:t>
      </w:r>
    </w:p>
    <w:p>
      <w:pPr>
        <w:adjustRightInd w:val="0"/>
        <w:snapToGrid w:val="0"/>
        <w:spacing w:line="360" w:lineRule="auto"/>
        <w:ind w:firstLine="480" w:firstLineChars="200"/>
        <w:jc w:val="left"/>
        <w:rPr>
          <w:rFonts w:hint="eastAsia" w:ascii="宋体" w:hAnsi="宋体" w:cs="仿宋"/>
          <w:sz w:val="24"/>
          <w:szCs w:val="24"/>
        </w:rPr>
      </w:pPr>
      <w:r>
        <w:rPr>
          <w:rFonts w:hint="eastAsia" w:ascii="宋体" w:hAnsi="宋体" w:cs="仿宋"/>
          <w:sz w:val="24"/>
          <w:szCs w:val="24"/>
        </w:rPr>
        <w:t>本合同经双方盖章签字后生效，如有变动，必须经双方协商一致后，方可更改。本合同一式捌份，甲方肆份，乙方肆份。</w:t>
      </w:r>
    </w:p>
    <w:p>
      <w:pPr>
        <w:adjustRightInd w:val="0"/>
        <w:snapToGrid w:val="0"/>
        <w:spacing w:line="360" w:lineRule="auto"/>
        <w:ind w:firstLine="482" w:firstLineChars="200"/>
        <w:jc w:val="left"/>
        <w:rPr>
          <w:rFonts w:hint="eastAsia" w:ascii="宋体" w:hAnsi="宋体" w:cs="仿宋"/>
          <w:b/>
          <w:sz w:val="24"/>
          <w:szCs w:val="24"/>
        </w:rPr>
      </w:pPr>
      <w:r>
        <w:rPr>
          <w:rFonts w:hint="eastAsia" w:ascii="宋体" w:hAnsi="宋体" w:cs="仿宋"/>
          <w:b/>
          <w:sz w:val="24"/>
          <w:szCs w:val="24"/>
        </w:rPr>
        <w:t>十一、争议的解决</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甲乙双方因合同发生争议，应在招标采购单位的主持下进行调解，协商不成，任何一方可以向甲方所在地人民法院起诉。</w:t>
      </w:r>
    </w:p>
    <w:p>
      <w:pPr>
        <w:adjustRightInd w:val="0"/>
        <w:snapToGrid w:val="0"/>
        <w:spacing w:line="360" w:lineRule="auto"/>
        <w:ind w:firstLine="482" w:firstLineChars="200"/>
        <w:jc w:val="left"/>
        <w:rPr>
          <w:rFonts w:hint="eastAsia" w:ascii="宋体" w:hAnsi="宋体" w:cs="仿宋"/>
          <w:b/>
          <w:sz w:val="24"/>
          <w:szCs w:val="24"/>
        </w:rPr>
      </w:pPr>
      <w:r>
        <w:rPr>
          <w:rFonts w:hint="eastAsia" w:ascii="宋体" w:hAnsi="宋体" w:cs="仿宋"/>
          <w:b/>
          <w:sz w:val="24"/>
          <w:szCs w:val="24"/>
        </w:rPr>
        <w:t>十二、附则</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12.1 合同份数：本合同一式捌份，采购单位、供应商各肆份。</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12.2 本合同文件使用中文书写、解释和说明。</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12.3 本合同履行过程中产生的纪要、协议以及成交通知书、采购响应文件和采购文件为本合同的附件，与合同具有同等效力。</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12.4 未尽事宜</w:t>
      </w:r>
    </w:p>
    <w:p>
      <w:pPr>
        <w:snapToGrid w:val="0"/>
        <w:spacing w:line="360" w:lineRule="auto"/>
        <w:ind w:firstLine="573"/>
        <w:rPr>
          <w:rFonts w:hint="eastAsia" w:ascii="宋体" w:hAnsi="宋体" w:cs="宋体"/>
          <w:sz w:val="24"/>
          <w:szCs w:val="24"/>
        </w:rPr>
      </w:pPr>
      <w:r>
        <w:rPr>
          <w:rFonts w:hint="eastAsia" w:ascii="宋体" w:hAnsi="宋体" w:cs="宋体"/>
          <w:sz w:val="24"/>
          <w:szCs w:val="24"/>
        </w:rPr>
        <w:t>本合同未尽事宜应按照《中华人民共和国民法典》及其相关配套法律法规之规定解释。</w:t>
      </w:r>
    </w:p>
    <w:p>
      <w:pPr>
        <w:spacing w:line="440" w:lineRule="exact"/>
        <w:ind w:firstLine="484" w:firstLineChars="202"/>
        <w:rPr>
          <w:rFonts w:hint="eastAsia" w:ascii="宋体" w:hAnsi="宋体" w:cs="宋体"/>
          <w:kern w:val="0"/>
          <w:sz w:val="24"/>
          <w:szCs w:val="24"/>
        </w:rPr>
      </w:pPr>
    </w:p>
    <w:p>
      <w:pPr>
        <w:spacing w:line="440" w:lineRule="exact"/>
        <w:ind w:firstLine="484" w:firstLineChars="202"/>
        <w:rPr>
          <w:rFonts w:hint="eastAsia" w:ascii="宋体" w:hAnsi="宋体" w:cs="宋体"/>
          <w:kern w:val="0"/>
          <w:sz w:val="24"/>
          <w:szCs w:val="24"/>
        </w:rPr>
      </w:pPr>
      <w:r>
        <w:rPr>
          <w:rFonts w:hint="eastAsia" w:ascii="宋体" w:hAnsi="宋体" w:cs="宋体"/>
          <w:kern w:val="0"/>
          <w:sz w:val="24"/>
          <w:szCs w:val="24"/>
        </w:rPr>
        <w:t>采购单位（或甲方）：             成交供应商（或乙方）：</w:t>
      </w:r>
    </w:p>
    <w:p>
      <w:pPr>
        <w:spacing w:line="440" w:lineRule="exact"/>
        <w:ind w:firstLine="484" w:firstLineChars="202"/>
        <w:rPr>
          <w:rFonts w:hint="eastAsia" w:ascii="宋体" w:hAnsi="宋体" w:cs="宋体"/>
          <w:kern w:val="0"/>
          <w:sz w:val="24"/>
          <w:szCs w:val="24"/>
        </w:rPr>
      </w:pPr>
      <w:r>
        <w:rPr>
          <w:rFonts w:hint="eastAsia" w:ascii="宋体" w:hAnsi="宋体" w:cs="宋体"/>
          <w:kern w:val="0"/>
          <w:sz w:val="24"/>
          <w:szCs w:val="24"/>
        </w:rPr>
        <w:t>法定代表人：                     法定代表人：</w:t>
      </w:r>
    </w:p>
    <w:p>
      <w:pPr>
        <w:spacing w:line="440" w:lineRule="exact"/>
        <w:ind w:firstLine="484" w:firstLineChars="202"/>
        <w:rPr>
          <w:rFonts w:hint="eastAsia" w:ascii="宋体" w:hAnsi="宋体" w:cs="宋体"/>
          <w:kern w:val="0"/>
          <w:sz w:val="24"/>
          <w:szCs w:val="24"/>
        </w:rPr>
      </w:pPr>
      <w:r>
        <w:rPr>
          <w:rFonts w:hint="eastAsia" w:ascii="宋体" w:hAnsi="宋体" w:cs="宋体"/>
          <w:kern w:val="0"/>
          <w:sz w:val="24"/>
          <w:szCs w:val="24"/>
        </w:rPr>
        <w:t>委托代理人：                     委托代理人：</w:t>
      </w:r>
    </w:p>
    <w:p>
      <w:pPr>
        <w:spacing w:line="440" w:lineRule="exact"/>
        <w:ind w:firstLine="484" w:firstLineChars="202"/>
        <w:rPr>
          <w:rFonts w:hint="eastAsia" w:ascii="宋体" w:hAnsi="宋体" w:cs="宋体"/>
          <w:kern w:val="0"/>
          <w:sz w:val="24"/>
          <w:szCs w:val="24"/>
        </w:rPr>
      </w:pPr>
    </w:p>
    <w:p>
      <w:pPr>
        <w:spacing w:line="440" w:lineRule="exact"/>
        <w:ind w:firstLine="724" w:firstLineChars="302"/>
        <w:rPr>
          <w:rFonts w:hint="eastAsia" w:ascii="宋体" w:hAnsi="宋体"/>
          <w:b/>
          <w:bCs/>
          <w:w w:val="80"/>
          <w:kern w:val="44"/>
          <w:sz w:val="24"/>
          <w:szCs w:val="24"/>
        </w:rPr>
      </w:pPr>
      <w:r>
        <w:rPr>
          <w:rFonts w:hint="eastAsia" w:ascii="宋体" w:hAnsi="宋体" w:cs="宋体"/>
          <w:kern w:val="0"/>
          <w:sz w:val="24"/>
          <w:szCs w:val="24"/>
        </w:rPr>
        <w:t xml:space="preserve">                                          年  月  日</w:t>
      </w:r>
    </w:p>
    <w:p>
      <w:pPr>
        <w:rPr>
          <w:rFonts w:hint="eastAsia" w:ascii="宋体" w:hAnsi="宋体"/>
        </w:rPr>
      </w:pPr>
    </w:p>
    <w:p>
      <w:pPr>
        <w:snapToGrid w:val="0"/>
        <w:spacing w:line="480" w:lineRule="exact"/>
        <w:ind w:firstLine="707" w:firstLineChars="200"/>
        <w:jc w:val="center"/>
        <w:rPr>
          <w:rFonts w:ascii="宋体" w:cs="宋体"/>
          <w:szCs w:val="44"/>
        </w:rPr>
      </w:pPr>
      <w:r>
        <w:rPr>
          <w:rFonts w:hint="eastAsia" w:ascii="宋体" w:hAnsi="宋体" w:cs="宋体"/>
          <w:b/>
          <w:bCs/>
          <w:w w:val="80"/>
          <w:kern w:val="44"/>
          <w:sz w:val="44"/>
          <w:szCs w:val="44"/>
        </w:rPr>
        <w:t xml:space="preserve">第六章  </w:t>
      </w:r>
      <w:r>
        <w:rPr>
          <w:rFonts w:ascii="宋体" w:hAnsi="宋体" w:cs="宋体"/>
          <w:b/>
          <w:bCs/>
          <w:w w:val="80"/>
          <w:kern w:val="44"/>
          <w:sz w:val="44"/>
          <w:szCs w:val="44"/>
        </w:rPr>
        <w:t xml:space="preserve">  </w:t>
      </w:r>
      <w:r>
        <w:rPr>
          <w:rFonts w:hint="eastAsia" w:ascii="宋体" w:hAnsi="宋体" w:cs="宋体"/>
          <w:b/>
          <w:bCs/>
          <w:w w:val="80"/>
          <w:kern w:val="44"/>
          <w:sz w:val="44"/>
          <w:szCs w:val="44"/>
        </w:rPr>
        <w:t>响应文件组成</w:t>
      </w:r>
      <w:bookmarkEnd w:id="65"/>
      <w:r>
        <w:rPr>
          <w:rFonts w:hint="eastAsia" w:ascii="宋体" w:hAnsi="宋体" w:cs="宋体"/>
          <w:b/>
          <w:bCs/>
          <w:w w:val="80"/>
          <w:kern w:val="44"/>
          <w:sz w:val="44"/>
          <w:szCs w:val="44"/>
        </w:rPr>
        <w:t xml:space="preserve"> </w:t>
      </w:r>
    </w:p>
    <w:p>
      <w:pPr>
        <w:adjustRightInd w:val="0"/>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响应文件由资格审查文件、商务技术响应文件、报价响应文件三部分组成。本次竞争性磋商采用资格后审方式，供应商须将资格审查文件作为响应文件组成部分，按磋商文件要求装订密封后一起递交。</w:t>
      </w:r>
    </w:p>
    <w:p>
      <w:pPr>
        <w:adjustRightInd w:val="0"/>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一、资格审查文件（单独密封）：</w:t>
      </w:r>
    </w:p>
    <w:p>
      <w:pPr>
        <w:spacing w:line="440" w:lineRule="exact"/>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1、供应商需提供有效的三证合一的营业执照（副本）复印件。</w:t>
      </w:r>
    </w:p>
    <w:p>
      <w:pPr>
        <w:snapToGrid w:val="0"/>
        <w:spacing w:line="440" w:lineRule="exact"/>
        <w:ind w:firstLine="480" w:firstLineChars="200"/>
        <w:rPr>
          <w:rFonts w:hint="eastAsia" w:ascii="宋体" w:hAnsi="宋体" w:cs="宋体"/>
          <w:sz w:val="24"/>
          <w:szCs w:val="24"/>
        </w:rPr>
      </w:pPr>
      <w:r>
        <w:rPr>
          <w:rFonts w:hint="eastAsia" w:asciiTheme="majorEastAsia" w:hAnsiTheme="majorEastAsia" w:eastAsiaTheme="majorEastAsia"/>
          <w:sz w:val="24"/>
          <w:szCs w:val="24"/>
        </w:rPr>
        <w:t>2</w:t>
      </w:r>
      <w:r>
        <w:rPr>
          <w:rFonts w:hint="eastAsia" w:ascii="宋体" w:hAnsi="宋体" w:cs="宋体"/>
          <w:bCs/>
          <w:sz w:val="24"/>
          <w:szCs w:val="24"/>
        </w:rPr>
        <w:t>、供应商法定代表人参加磋商的，必须提供法定代表人身份证明及法定代表人本人身份证复印件；非法定代表人参加磋商的，必须提供法定代表人签字或盖章</w:t>
      </w:r>
      <w:r>
        <w:rPr>
          <w:rFonts w:hint="eastAsia" w:ascii="宋体" w:hAnsi="宋体" w:cs="宋体"/>
          <w:sz w:val="24"/>
          <w:szCs w:val="24"/>
        </w:rPr>
        <w:t>的授权委托书及法定代表人、被授权人的两人身份证的复印件。（格式参见第六章）</w:t>
      </w:r>
    </w:p>
    <w:p>
      <w:pPr>
        <w:snapToGrid w:val="0"/>
        <w:spacing w:line="440" w:lineRule="exact"/>
        <w:ind w:firstLine="560"/>
        <w:rPr>
          <w:rFonts w:ascii="宋体" w:cs="宋体"/>
          <w:sz w:val="24"/>
          <w:szCs w:val="24"/>
        </w:rPr>
      </w:pPr>
      <w:r>
        <w:rPr>
          <w:rFonts w:hint="eastAsia" w:ascii="宋体" w:hAnsi="宋体" w:cs="宋体"/>
          <w:sz w:val="24"/>
          <w:szCs w:val="24"/>
        </w:rPr>
        <w:t>3、投标人符合本项目供应商资格要求中“本项目的基本资格要求”规定条件的承诺函。（格式参见第六章）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4、供应商须提供资格文件声明函（原件）。（格式参见第六章）</w:t>
      </w:r>
    </w:p>
    <w:p>
      <w:pPr>
        <w:adjustRightInd w:val="0"/>
        <w:snapToGrid w:val="0"/>
        <w:spacing w:line="440" w:lineRule="exact"/>
        <w:ind w:firstLine="480" w:firstLineChars="200"/>
        <w:jc w:val="left"/>
        <w:rPr>
          <w:rFonts w:hint="eastAsia" w:cs="宋体" w:asciiTheme="minorEastAsia" w:hAnsiTheme="minorEastAsia" w:eastAsiaTheme="minorEastAsia"/>
          <w:kern w:val="0"/>
          <w:sz w:val="24"/>
          <w:szCs w:val="24"/>
        </w:rPr>
      </w:pPr>
      <w:r>
        <w:rPr>
          <w:rFonts w:hint="eastAsia" w:ascii="宋体" w:hAnsi="宋体" w:cs="宋体"/>
          <w:sz w:val="24"/>
          <w:szCs w:val="24"/>
        </w:rPr>
        <w:t>5、</w:t>
      </w:r>
      <w:r>
        <w:rPr>
          <w:rFonts w:hint="eastAsia" w:cs="宋体" w:asciiTheme="minorEastAsia" w:hAnsiTheme="minorEastAsia" w:eastAsiaTheme="minorEastAsia"/>
          <w:kern w:val="0"/>
          <w:sz w:val="24"/>
          <w:szCs w:val="24"/>
        </w:rPr>
        <w:t>未被“信用中国”网站（www.creditchina.gov.cn）列入失信被执行人、重大税收违法失信主体名单、政府采购严重违法失信行为记录名单。</w:t>
      </w:r>
    </w:p>
    <w:p>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失信主体名单、政府采购严重违法失信行为记录名单的供应商，拒绝其继续参与本项目采购活动，按照无效响应文件处理。查询记录电子截屏作为证据留存，与采购项目其他材料一并归档。</w:t>
      </w:r>
    </w:p>
    <w:p>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pPr>
        <w:numPr>
          <w:ilvl w:val="0"/>
          <w:numId w:val="4"/>
        </w:numPr>
        <w:adjustRightInd w:val="0"/>
        <w:snapToGrid w:val="0"/>
        <w:spacing w:line="440" w:lineRule="exact"/>
        <w:ind w:firstLine="482" w:firstLineChars="200"/>
        <w:jc w:val="left"/>
        <w:rPr>
          <w:rFonts w:ascii="宋体" w:cs="宋体"/>
          <w:bCs/>
          <w:sz w:val="24"/>
          <w:szCs w:val="24"/>
        </w:rPr>
      </w:pPr>
      <w:r>
        <w:rPr>
          <w:rFonts w:hint="eastAsia" w:ascii="宋体" w:hAnsi="宋体" w:cs="宋体"/>
          <w:b/>
          <w:bCs/>
          <w:sz w:val="24"/>
          <w:szCs w:val="24"/>
        </w:rPr>
        <w:t>商务技术响应文件（单独密封）：</w:t>
      </w:r>
    </w:p>
    <w:p>
      <w:pPr>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、竞争性磋商响应函；（格式参见第六章）</w:t>
      </w:r>
    </w:p>
    <w:p>
      <w:pPr>
        <w:spacing w:line="44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、供应商一般情况表；（格式参见第六章）</w:t>
      </w:r>
    </w:p>
    <w:p>
      <w:pPr>
        <w:spacing w:line="440" w:lineRule="exact"/>
        <w:ind w:firstLine="480" w:firstLineChars="200"/>
        <w:rPr>
          <w:rFonts w:ascii="宋体" w:cs="宋体"/>
          <w:sz w:val="24"/>
          <w:szCs w:val="24"/>
        </w:rPr>
      </w:pPr>
      <w:r>
        <w:rPr>
          <w:rFonts w:hint="eastAsia" w:ascii="宋体" w:hAnsi="宋体" w:cs="宋体"/>
          <w:sz w:val="24"/>
          <w:szCs w:val="24"/>
        </w:rPr>
        <w:t>3、评标办法中所涉及的事项需提供的所有资料；</w:t>
      </w:r>
    </w:p>
    <w:p>
      <w:pPr>
        <w:spacing w:line="440" w:lineRule="exact"/>
        <w:ind w:firstLine="480" w:firstLineChars="200"/>
        <w:rPr>
          <w:rFonts w:ascii="宋体" w:cs="宋体"/>
          <w:sz w:val="24"/>
          <w:szCs w:val="24"/>
        </w:rPr>
      </w:pPr>
      <w:r>
        <w:rPr>
          <w:rFonts w:hint="eastAsia" w:ascii="宋体" w:hAnsi="宋体" w:cs="宋体"/>
          <w:sz w:val="24"/>
          <w:szCs w:val="24"/>
        </w:rPr>
        <w:t>4、评分办法中未涉及的事项，磋商供应商认为需要提交的其他资料。</w:t>
      </w:r>
    </w:p>
    <w:p>
      <w:pPr>
        <w:snapToGrid w:val="0"/>
        <w:spacing w:line="440" w:lineRule="exact"/>
        <w:ind w:firstLine="480" w:firstLineChars="200"/>
        <w:rPr>
          <w:rFonts w:ascii="宋体" w:cs="宋体"/>
          <w:bCs/>
          <w:sz w:val="24"/>
          <w:szCs w:val="24"/>
        </w:rPr>
      </w:pPr>
      <w:r>
        <w:rPr>
          <w:rFonts w:hint="eastAsia" w:ascii="宋体" w:hAnsi="宋体" w:cs="宋体"/>
          <w:sz w:val="24"/>
          <w:szCs w:val="24"/>
        </w:rPr>
        <w:t>注：为方便评委评审，请磋商供应商按评标办法中所涉及的事项顺序进行编制，可以补充相关材料；</w:t>
      </w:r>
    </w:p>
    <w:p>
      <w:pPr>
        <w:snapToGrid w:val="0"/>
        <w:spacing w:line="440" w:lineRule="exact"/>
        <w:ind w:firstLine="482" w:firstLineChars="200"/>
        <w:rPr>
          <w:rFonts w:ascii="宋体" w:cs="宋体"/>
          <w:b/>
          <w:sz w:val="24"/>
          <w:szCs w:val="24"/>
        </w:rPr>
      </w:pPr>
      <w:r>
        <w:rPr>
          <w:rFonts w:hint="eastAsia" w:ascii="宋体" w:hAnsi="宋体" w:cs="宋体"/>
          <w:b/>
          <w:bCs/>
          <w:sz w:val="24"/>
          <w:szCs w:val="24"/>
        </w:rPr>
        <w:t>特别提醒：“资格审查文件”、“商务技术响应文件”所须提供的材料（复印件须加盖磋商供应商公章）按磋商文件要求装订，密封，递交。</w:t>
      </w:r>
    </w:p>
    <w:p>
      <w:pPr>
        <w:adjustRightInd w:val="0"/>
        <w:snapToGrid w:val="0"/>
        <w:spacing w:line="440" w:lineRule="exact"/>
        <w:ind w:firstLine="482" w:firstLineChars="200"/>
        <w:jc w:val="left"/>
        <w:rPr>
          <w:rFonts w:ascii="宋体" w:cs="宋体"/>
          <w:b/>
          <w:sz w:val="24"/>
          <w:szCs w:val="24"/>
          <w:lang w:val="zh-CN"/>
        </w:rPr>
      </w:pPr>
      <w:r>
        <w:rPr>
          <w:rFonts w:hint="eastAsia" w:ascii="宋体" w:hAnsi="宋体" w:cs="宋体"/>
          <w:b/>
          <w:sz w:val="24"/>
          <w:szCs w:val="24"/>
          <w:lang w:val="zh-CN"/>
        </w:rPr>
        <w:t>三、</w:t>
      </w:r>
      <w:r>
        <w:rPr>
          <w:rFonts w:hint="eastAsia" w:ascii="宋体" w:hAnsi="宋体" w:cs="宋体"/>
          <w:b/>
          <w:bCs/>
          <w:sz w:val="24"/>
          <w:szCs w:val="24"/>
        </w:rPr>
        <w:t>商务报价响应文件</w:t>
      </w:r>
      <w:r>
        <w:rPr>
          <w:rFonts w:hint="eastAsia" w:ascii="宋体" w:hAnsi="宋体" w:cs="宋体"/>
          <w:b/>
          <w:sz w:val="24"/>
          <w:szCs w:val="24"/>
          <w:lang w:val="zh-CN"/>
        </w:rPr>
        <w:t>（单独装订密封）</w:t>
      </w:r>
    </w:p>
    <w:p>
      <w:pPr>
        <w:adjustRightInd w:val="0"/>
        <w:snapToGrid w:val="0"/>
        <w:spacing w:line="440" w:lineRule="exact"/>
        <w:ind w:firstLine="480" w:firstLineChars="200"/>
        <w:jc w:val="left"/>
        <w:rPr>
          <w:rFonts w:hint="eastAsia" w:ascii="宋体" w:hAnsi="宋体" w:cs="宋体"/>
          <w:sz w:val="24"/>
          <w:szCs w:val="24"/>
        </w:rPr>
      </w:pPr>
      <w:r>
        <w:rPr>
          <w:rFonts w:ascii="宋体" w:hAnsi="宋体" w:cs="宋体"/>
          <w:bCs/>
          <w:sz w:val="24"/>
          <w:szCs w:val="24"/>
          <w:lang w:val="zh-CN"/>
        </w:rPr>
        <w:t>1</w:t>
      </w:r>
      <w:r>
        <w:rPr>
          <w:rFonts w:hint="eastAsia" w:ascii="宋体" w:hAnsi="宋体" w:cs="宋体"/>
          <w:bCs/>
          <w:sz w:val="24"/>
          <w:szCs w:val="24"/>
          <w:lang w:val="zh-CN"/>
        </w:rPr>
        <w:t>、</w:t>
      </w:r>
      <w:r>
        <w:rPr>
          <w:rFonts w:hint="eastAsia" w:ascii="宋体" w:hAnsi="宋体" w:cs="宋体"/>
          <w:sz w:val="24"/>
          <w:szCs w:val="24"/>
        </w:rPr>
        <w:t>磋商响应报价总表（格式参见第六章）；</w:t>
      </w:r>
    </w:p>
    <w:p>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bCs/>
          <w:sz w:val="24"/>
          <w:szCs w:val="24"/>
          <w:lang w:val="zh-CN"/>
        </w:rPr>
        <w:t>2、</w:t>
      </w:r>
      <w:r>
        <w:rPr>
          <w:rFonts w:hint="eastAsia" w:ascii="宋体" w:hAnsi="宋体" w:cs="宋体"/>
          <w:sz w:val="24"/>
          <w:szCs w:val="24"/>
        </w:rPr>
        <w:t>磋商响应报价明细表（格式自拟）。</w:t>
      </w:r>
    </w:p>
    <w:p>
      <w:pPr>
        <w:snapToGrid w:val="0"/>
        <w:spacing w:line="44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hint="eastAsia" w:ascii="宋体" w:hAnsi="宋体" w:cs="宋体"/>
          <w:b/>
          <w:sz w:val="28"/>
          <w:szCs w:val="28"/>
        </w:rPr>
      </w:pPr>
    </w:p>
    <w:p>
      <w:pPr>
        <w:snapToGrid w:val="0"/>
        <w:spacing w:line="520" w:lineRule="exact"/>
        <w:ind w:firstLine="562" w:firstLineChars="200"/>
        <w:rPr>
          <w:rFonts w:ascii="宋体" w:cs="宋体"/>
          <w:b/>
          <w:bCs/>
          <w:sz w:val="28"/>
          <w:szCs w:val="28"/>
        </w:rPr>
      </w:pPr>
      <w:r>
        <w:rPr>
          <w:rFonts w:hint="eastAsia" w:ascii="宋体" w:hAnsi="宋体" w:cs="宋体"/>
          <w:b/>
          <w:sz w:val="28"/>
          <w:szCs w:val="28"/>
        </w:rPr>
        <w:t>附件：</w:t>
      </w:r>
    </w:p>
    <w:p>
      <w:pPr>
        <w:snapToGrid w:val="0"/>
        <w:spacing w:line="520" w:lineRule="exact"/>
        <w:jc w:val="center"/>
        <w:outlineLvl w:val="3"/>
        <w:rPr>
          <w:rFonts w:ascii="宋体" w:cs="宋体"/>
          <w:b/>
          <w:sz w:val="28"/>
          <w:szCs w:val="28"/>
        </w:rPr>
      </w:pPr>
      <w:r>
        <w:rPr>
          <w:rFonts w:ascii="宋体" w:hAnsi="宋体" w:cs="宋体"/>
          <w:b/>
          <w:sz w:val="28"/>
          <w:szCs w:val="28"/>
        </w:rPr>
        <w:t>1</w:t>
      </w:r>
      <w:r>
        <w:rPr>
          <w:rFonts w:hint="eastAsia" w:ascii="宋体" w:hAnsi="宋体" w:cs="宋体"/>
          <w:b/>
          <w:sz w:val="28"/>
          <w:szCs w:val="28"/>
        </w:rPr>
        <w:t>、法定代表人身份证明</w:t>
      </w:r>
    </w:p>
    <w:p>
      <w:pPr>
        <w:snapToGrid w:val="0"/>
        <w:spacing w:line="520" w:lineRule="exact"/>
        <w:jc w:val="center"/>
        <w:rPr>
          <w:rFonts w:ascii="宋体" w:cs="宋体"/>
          <w:sz w:val="24"/>
          <w:szCs w:val="24"/>
        </w:rPr>
      </w:pPr>
      <w:r>
        <w:rPr>
          <w:rFonts w:hint="eastAsia" w:ascii="宋体" w:hAnsi="宋体" w:cs="宋体"/>
          <w:sz w:val="24"/>
          <w:szCs w:val="24"/>
        </w:rPr>
        <w:t>（如法定代表人参加磋商，须出示此证明）</w:t>
      </w:r>
    </w:p>
    <w:p>
      <w:pPr>
        <w:snapToGrid w:val="0"/>
        <w:spacing w:line="520" w:lineRule="exact"/>
        <w:jc w:val="center"/>
        <w:rPr>
          <w:rFonts w:ascii="宋体" w:cs="宋体"/>
          <w:sz w:val="24"/>
          <w:szCs w:val="24"/>
        </w:rPr>
      </w:pPr>
    </w:p>
    <w:p>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pPr>
        <w:snapToGrid w:val="0"/>
        <w:spacing w:line="520" w:lineRule="exact"/>
        <w:ind w:firstLine="480" w:firstLineChars="200"/>
        <w:rPr>
          <w:rFonts w:ascii="宋体" w:cs="宋体"/>
          <w:sz w:val="24"/>
          <w:szCs w:val="24"/>
        </w:rPr>
      </w:pPr>
      <w:r>
        <w:rPr>
          <w:rFonts w:hint="eastAsia" w:ascii="宋体" w:hAnsi="宋体" w:cs="宋体"/>
          <w:sz w:val="24"/>
          <w:szCs w:val="24"/>
        </w:rPr>
        <w:t>我公司法定代表人</w:t>
      </w:r>
      <w:r>
        <w:rPr>
          <w:rFonts w:ascii="宋体" w:hAnsi="宋体" w:cs="宋体"/>
          <w:sz w:val="24"/>
          <w:szCs w:val="24"/>
          <w:u w:val="single"/>
        </w:rPr>
        <w:t xml:space="preserve">         </w:t>
      </w:r>
      <w:r>
        <w:rPr>
          <w:rFonts w:hint="eastAsia" w:ascii="宋体" w:hAnsi="宋体" w:cs="宋体"/>
          <w:sz w:val="24"/>
          <w:szCs w:val="24"/>
        </w:rPr>
        <w:t>参加贵单位组织的</w:t>
      </w:r>
      <w:r>
        <w:rPr>
          <w:rFonts w:ascii="宋体" w:hAnsi="宋体" w:cs="宋体"/>
          <w:sz w:val="24"/>
          <w:szCs w:val="24"/>
          <w:u w:val="single"/>
        </w:rPr>
        <w:t xml:space="preserve">            </w:t>
      </w:r>
      <w:r>
        <w:rPr>
          <w:rFonts w:hint="eastAsia" w:ascii="宋体" w:hAnsi="宋体" w:cs="宋体"/>
          <w:sz w:val="24"/>
          <w:szCs w:val="24"/>
        </w:rPr>
        <w:t>（竞争性磋商项目名称</w:t>
      </w:r>
      <w:r>
        <w:rPr>
          <w:rFonts w:ascii="宋体" w:hAnsi="宋体" w:cs="宋体"/>
          <w:sz w:val="24"/>
          <w:szCs w:val="24"/>
        </w:rPr>
        <w:t>)</w:t>
      </w:r>
      <w:r>
        <w:rPr>
          <w:rFonts w:hint="eastAsia" w:ascii="宋体" w:hAnsi="宋体" w:cs="宋体"/>
          <w:sz w:val="24"/>
          <w:szCs w:val="24"/>
        </w:rPr>
        <w:t>项目的磋商活动，全权代表我公司处理竞争性磋商的有关事宜。</w:t>
      </w:r>
    </w:p>
    <w:p>
      <w:pPr>
        <w:snapToGrid w:val="0"/>
        <w:spacing w:line="520" w:lineRule="exact"/>
        <w:rPr>
          <w:rFonts w:ascii="宋体" w:cs="宋体"/>
          <w:sz w:val="24"/>
          <w:szCs w:val="24"/>
        </w:rPr>
      </w:pPr>
    </w:p>
    <w:p>
      <w:pPr>
        <w:snapToGrid w:val="0"/>
        <w:spacing w:line="520" w:lineRule="exact"/>
        <w:rPr>
          <w:rFonts w:ascii="宋体" w:cs="宋体"/>
          <w:sz w:val="24"/>
          <w:szCs w:val="24"/>
        </w:rPr>
      </w:pPr>
      <w:r>
        <w:rPr>
          <w:rFonts w:hint="eastAsia" w:ascii="宋体" w:hAnsi="宋体" w:cs="宋体"/>
          <w:sz w:val="24"/>
          <w:szCs w:val="24"/>
        </w:rPr>
        <w:t>附：法定代表人情况：</w:t>
      </w:r>
    </w:p>
    <w:p>
      <w:pPr>
        <w:snapToGrid w:val="0"/>
        <w:spacing w:line="520" w:lineRule="exact"/>
        <w:rPr>
          <w:rFonts w:ascii="宋体" w:cs="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rPr>
        <w:t>性别：</w:t>
      </w:r>
      <w:r>
        <w:rPr>
          <w:rFonts w:ascii="宋体" w:hAnsi="宋体" w:cs="宋体"/>
          <w:sz w:val="24"/>
          <w:szCs w:val="24"/>
          <w:u w:val="single"/>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pPr>
        <w:snapToGrid w:val="0"/>
        <w:spacing w:line="520" w:lineRule="exact"/>
        <w:rPr>
          <w:rFonts w:asci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p>
    <w:p>
      <w:pPr>
        <w:snapToGrid w:val="0"/>
        <w:spacing w:line="520" w:lineRule="exact"/>
        <w:rPr>
          <w:rFonts w:ascii="宋体" w:cs="宋体"/>
          <w:sz w:val="24"/>
          <w:szCs w:val="24"/>
        </w:rPr>
      </w:pPr>
      <w:r>
        <w:rPr>
          <w:rFonts w:hint="eastAsia" w:ascii="宋体" w:hAnsi="宋体" w:cs="宋体"/>
          <w:sz w:val="24"/>
          <w:szCs w:val="24"/>
        </w:rPr>
        <w:t>手机：</w:t>
      </w:r>
      <w:r>
        <w:rPr>
          <w:rFonts w:ascii="宋体" w:hAnsi="宋体" w:cs="宋体"/>
          <w:sz w:val="24"/>
          <w:szCs w:val="24"/>
          <w:u w:val="single"/>
        </w:rPr>
        <w:t xml:space="preserve">                  </w:t>
      </w:r>
      <w:r>
        <w:rPr>
          <w:rFonts w:hint="eastAsia" w:ascii="宋体" w:hAnsi="宋体" w:cs="宋体"/>
          <w:sz w:val="24"/>
          <w:szCs w:val="24"/>
        </w:rPr>
        <w:t>传真：</w:t>
      </w:r>
      <w:r>
        <w:rPr>
          <w:rFonts w:ascii="宋体" w:hAnsi="宋体" w:cs="宋体"/>
          <w:sz w:val="24"/>
          <w:szCs w:val="24"/>
          <w:u w:val="single"/>
        </w:rPr>
        <w:t xml:space="preserve">               </w:t>
      </w:r>
    </w:p>
    <w:p>
      <w:pPr>
        <w:snapToGrid w:val="0"/>
        <w:spacing w:line="520" w:lineRule="exact"/>
        <w:rPr>
          <w:rFonts w:ascii="宋体" w:cs="宋体"/>
          <w:sz w:val="24"/>
          <w:szCs w:val="24"/>
        </w:rPr>
      </w:pPr>
    </w:p>
    <w:p>
      <w:pPr>
        <w:snapToGrid w:val="0"/>
        <w:spacing w:line="520" w:lineRule="exact"/>
        <w:rPr>
          <w:rFonts w:ascii="宋体" w:cs="宋体"/>
          <w:sz w:val="24"/>
          <w:szCs w:val="24"/>
        </w:rPr>
      </w:pPr>
      <w:r>
        <w:rPr>
          <w:rFonts w:hint="eastAsia" w:ascii="宋体" w:hAnsi="宋体" w:cs="宋体"/>
          <w:sz w:val="24"/>
          <w:szCs w:val="24"/>
        </w:rPr>
        <w:t>单位名称（公章）</w:t>
      </w:r>
      <w:r>
        <w:rPr>
          <w:rFonts w:ascii="宋体" w:hAnsi="宋体" w:cs="宋体"/>
          <w:sz w:val="24"/>
          <w:szCs w:val="24"/>
        </w:rPr>
        <w:t xml:space="preserve">             </w:t>
      </w:r>
      <w:r>
        <w:rPr>
          <w:rFonts w:hint="eastAsia" w:ascii="宋体" w:hAnsi="宋体" w:cs="宋体"/>
          <w:sz w:val="24"/>
          <w:szCs w:val="24"/>
        </w:rPr>
        <w:t>法定代表人（签字或盖章）</w:t>
      </w:r>
    </w:p>
    <w:p>
      <w:pPr>
        <w:snapToGrid w:val="0"/>
        <w:spacing w:line="520" w:lineRule="exact"/>
        <w:ind w:firstLine="1200" w:firstLineChars="500"/>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p>
    <w:p>
      <w:pPr>
        <w:snapToGrid w:val="0"/>
        <w:spacing w:line="520" w:lineRule="exact"/>
        <w:rPr>
          <w:rFonts w:ascii="宋体" w:cs="宋体"/>
          <w:sz w:val="24"/>
          <w:szCs w:val="24"/>
        </w:rPr>
      </w:pPr>
    </w:p>
    <w:p>
      <w:pPr>
        <w:snapToGrid w:val="0"/>
        <w:spacing w:line="520" w:lineRule="exact"/>
        <w:rPr>
          <w:rFonts w:ascii="宋体" w:cs="宋体"/>
          <w:sz w:val="24"/>
          <w:szCs w:val="24"/>
        </w:rPr>
      </w:pPr>
      <w:r>
        <w:rPr>
          <w:rFonts w:hint="eastAsia" w:ascii="宋体" w:hAnsi="宋体" w:cs="宋体"/>
          <w:sz w:val="24"/>
          <w:szCs w:val="24"/>
        </w:rPr>
        <w:t>法定代表人身份证复印件</w:t>
      </w:r>
    </w:p>
    <w:p>
      <w:pPr>
        <w:snapToGrid w:val="0"/>
        <w:spacing w:line="520" w:lineRule="exact"/>
        <w:rPr>
          <w:rFonts w:ascii="宋体" w:cs="宋体"/>
          <w:sz w:val="24"/>
          <w:szCs w:val="24"/>
        </w:rPr>
      </w:pPr>
    </w:p>
    <w:p>
      <w:pPr>
        <w:snapToGrid w:val="0"/>
        <w:spacing w:line="520" w:lineRule="exact"/>
        <w:ind w:firstLine="2280" w:firstLineChars="950"/>
        <w:rPr>
          <w:rFonts w:ascii="宋体" w:cs="宋体"/>
          <w:sz w:val="24"/>
          <w:szCs w:val="24"/>
        </w:rPr>
      </w:pPr>
      <w:r>
        <w:rPr>
          <w:rFonts w:hint="eastAsia" w:ascii="宋体" w:hAnsi="宋体" w:cs="宋体"/>
          <w:sz w:val="24"/>
          <w:szCs w:val="24"/>
        </w:rPr>
        <w:t>（粘贴此处）</w:t>
      </w:r>
    </w:p>
    <w:p>
      <w:pPr>
        <w:snapToGrid w:val="0"/>
        <w:spacing w:line="520" w:lineRule="exact"/>
        <w:ind w:firstLine="482" w:firstLineChars="200"/>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w:t>
      </w:r>
      <w:r>
        <w:rPr>
          <w:rFonts w:hint="eastAsia" w:ascii="宋体" w:hAnsi="宋体" w:cs="宋体"/>
          <w:b/>
          <w:bCs/>
          <w:sz w:val="24"/>
          <w:szCs w:val="24"/>
        </w:rPr>
        <w:t>参加磋商时法定代表人将身份证原件带至磋商现场备查。</w:t>
      </w:r>
    </w:p>
    <w:p>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t>2</w:t>
      </w:r>
      <w:r>
        <w:rPr>
          <w:rFonts w:hint="eastAsia" w:ascii="宋体" w:hAnsi="宋体" w:cs="宋体"/>
          <w:b/>
          <w:sz w:val="28"/>
          <w:szCs w:val="28"/>
        </w:rPr>
        <w:t>、授权委托书</w:t>
      </w:r>
    </w:p>
    <w:p>
      <w:pPr>
        <w:snapToGrid w:val="0"/>
        <w:spacing w:line="520" w:lineRule="exact"/>
        <w:jc w:val="center"/>
        <w:rPr>
          <w:rFonts w:ascii="宋体" w:cs="宋体"/>
          <w:bCs/>
          <w:sz w:val="24"/>
          <w:szCs w:val="24"/>
        </w:rPr>
      </w:pPr>
      <w:r>
        <w:rPr>
          <w:rFonts w:hint="eastAsia" w:ascii="宋体" w:hAnsi="宋体" w:cs="宋体"/>
          <w:bCs/>
          <w:sz w:val="24"/>
          <w:szCs w:val="24"/>
        </w:rPr>
        <w:t>（如被授权人参加磋商，须出示此证明）</w:t>
      </w:r>
    </w:p>
    <w:p>
      <w:pPr>
        <w:snapToGrid w:val="0"/>
        <w:spacing w:line="520" w:lineRule="exact"/>
        <w:jc w:val="center"/>
        <w:rPr>
          <w:rFonts w:ascii="宋体" w:cs="宋体"/>
          <w:bCs/>
          <w:sz w:val="24"/>
          <w:szCs w:val="24"/>
        </w:rPr>
      </w:pPr>
    </w:p>
    <w:p>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pPr>
        <w:snapToGrid w:val="0"/>
        <w:spacing w:line="480" w:lineRule="exact"/>
        <w:ind w:firstLine="480" w:firstLineChars="200"/>
        <w:rPr>
          <w:rFonts w:hint="eastAsia" w:hAnsi="宋体" w:cs="宋体"/>
          <w:sz w:val="24"/>
          <w:szCs w:val="24"/>
        </w:rPr>
      </w:pPr>
      <w:r>
        <w:rPr>
          <w:rFonts w:hint="eastAsia" w:hAnsi="宋体" w:cs="宋体"/>
          <w:sz w:val="24"/>
          <w:szCs w:val="24"/>
        </w:rPr>
        <w:t>兹授权</w:t>
      </w:r>
      <w:r>
        <w:rPr>
          <w:rFonts w:hAnsi="宋体" w:cs="宋体"/>
          <w:sz w:val="24"/>
          <w:szCs w:val="24"/>
          <w:u w:val="single"/>
        </w:rPr>
        <w:t xml:space="preserve">       </w:t>
      </w:r>
      <w:r>
        <w:rPr>
          <w:rFonts w:hint="eastAsia" w:hAnsi="宋体" w:cs="宋体"/>
          <w:sz w:val="24"/>
          <w:szCs w:val="24"/>
          <w:u w:val="single"/>
        </w:rPr>
        <w:t>（</w:t>
      </w:r>
      <w:r>
        <w:rPr>
          <w:rFonts w:hint="eastAsia" w:hAnsi="宋体" w:cs="宋体"/>
          <w:sz w:val="24"/>
          <w:szCs w:val="24"/>
        </w:rPr>
        <w:t>被授权人的姓名）代表我公司参加</w:t>
      </w:r>
      <w:r>
        <w:rPr>
          <w:rFonts w:hAnsi="宋体" w:cs="宋体"/>
          <w:sz w:val="24"/>
          <w:szCs w:val="24"/>
          <w:u w:val="single"/>
        </w:rPr>
        <w:t xml:space="preserve">             </w:t>
      </w:r>
      <w:r>
        <w:rPr>
          <w:rFonts w:hint="eastAsia" w:hAnsi="宋体" w:cs="宋体"/>
          <w:sz w:val="24"/>
          <w:szCs w:val="24"/>
        </w:rPr>
        <w:t>（</w:t>
      </w:r>
      <w:r>
        <w:rPr>
          <w:rFonts w:hint="eastAsia" w:ascii="宋体" w:hAnsi="宋体" w:cs="宋体"/>
          <w:sz w:val="24"/>
          <w:szCs w:val="24"/>
        </w:rPr>
        <w:t>竞争性磋商项目名称</w:t>
      </w:r>
      <w:r>
        <w:rPr>
          <w:rFonts w:hAnsi="宋体" w:cs="宋体"/>
          <w:sz w:val="24"/>
          <w:szCs w:val="24"/>
        </w:rPr>
        <w:t>)</w:t>
      </w:r>
      <w:r>
        <w:rPr>
          <w:rFonts w:hint="eastAsia" w:hAnsi="宋体" w:cs="宋体"/>
          <w:sz w:val="24"/>
          <w:szCs w:val="24"/>
        </w:rPr>
        <w:t>项目的采购活动，全权处理一切与该项目招标有关的事务。其在办理上述事宜过程中所签署的所有文件我公司均予以承认。</w:t>
      </w:r>
    </w:p>
    <w:p>
      <w:pPr>
        <w:pStyle w:val="28"/>
        <w:adjustRightInd w:val="0"/>
        <w:snapToGrid w:val="0"/>
        <w:spacing w:line="500" w:lineRule="exact"/>
        <w:ind w:firstLine="480" w:firstLineChars="200"/>
        <w:jc w:val="left"/>
        <w:rPr>
          <w:rFonts w:hint="eastAsia" w:hAnsi="宋体" w:cs="宋体"/>
          <w:kern w:val="0"/>
          <w:sz w:val="24"/>
          <w:szCs w:val="24"/>
        </w:rPr>
      </w:pPr>
    </w:p>
    <w:p>
      <w:pPr>
        <w:pStyle w:val="28"/>
        <w:adjustRightInd w:val="0"/>
        <w:snapToGrid w:val="0"/>
        <w:spacing w:line="500" w:lineRule="exact"/>
        <w:ind w:firstLine="480" w:firstLineChars="200"/>
        <w:jc w:val="left"/>
        <w:rPr>
          <w:rFonts w:hint="eastAsia" w:hAnsi="宋体" w:cs="宋体"/>
          <w:kern w:val="0"/>
          <w:sz w:val="24"/>
          <w:szCs w:val="24"/>
        </w:rPr>
      </w:pPr>
      <w:r>
        <w:rPr>
          <w:rFonts w:hint="eastAsia" w:hAnsi="宋体" w:cs="宋体"/>
          <w:kern w:val="0"/>
          <w:sz w:val="24"/>
          <w:szCs w:val="24"/>
        </w:rPr>
        <w:t>被授权人无转委托权，特此委托。</w:t>
      </w:r>
    </w:p>
    <w:p>
      <w:pPr>
        <w:pStyle w:val="28"/>
        <w:adjustRightInd w:val="0"/>
        <w:snapToGrid w:val="0"/>
        <w:spacing w:line="500" w:lineRule="exact"/>
        <w:ind w:firstLine="480" w:firstLineChars="200"/>
        <w:jc w:val="left"/>
        <w:rPr>
          <w:rFonts w:hint="eastAsia" w:hAnsi="宋体" w:cs="宋体"/>
          <w:kern w:val="0"/>
          <w:sz w:val="24"/>
          <w:szCs w:val="24"/>
        </w:rPr>
      </w:pPr>
    </w:p>
    <w:p>
      <w:pPr>
        <w:spacing w:line="480" w:lineRule="exact"/>
        <w:rPr>
          <w:rFonts w:hint="eastAsia" w:hAnsi="宋体" w:cs="宋体"/>
          <w:sz w:val="24"/>
          <w:szCs w:val="24"/>
        </w:rPr>
      </w:pPr>
      <w:r>
        <w:rPr>
          <w:rFonts w:hint="eastAsia" w:hAnsi="宋体" w:cs="宋体"/>
          <w:sz w:val="24"/>
          <w:szCs w:val="24"/>
        </w:rPr>
        <w:t>附：被授权人情况：</w:t>
      </w:r>
    </w:p>
    <w:p>
      <w:pPr>
        <w:spacing w:line="480" w:lineRule="exact"/>
        <w:rPr>
          <w:rFonts w:hint="eastAsia" w:hAnsi="宋体" w:cs="宋体"/>
          <w:sz w:val="24"/>
          <w:szCs w:val="24"/>
          <w:u w:val="single"/>
        </w:rPr>
      </w:pPr>
      <w:r>
        <w:rPr>
          <w:rFonts w:hint="eastAsia" w:hAnsi="宋体" w:cs="宋体"/>
          <w:sz w:val="24"/>
          <w:szCs w:val="24"/>
        </w:rPr>
        <w:t>姓名：</w:t>
      </w:r>
      <w:r>
        <w:rPr>
          <w:rFonts w:hAnsi="宋体" w:cs="宋体"/>
          <w:sz w:val="24"/>
          <w:szCs w:val="24"/>
          <w:u w:val="single"/>
        </w:rPr>
        <w:t xml:space="preserve">         </w:t>
      </w:r>
      <w:r>
        <w:rPr>
          <w:rFonts w:hAnsi="宋体" w:cs="宋体"/>
          <w:sz w:val="24"/>
          <w:szCs w:val="24"/>
        </w:rPr>
        <w:t xml:space="preserve"> </w:t>
      </w:r>
      <w:r>
        <w:rPr>
          <w:rFonts w:hint="eastAsia" w:hAnsi="宋体" w:cs="宋体"/>
          <w:sz w:val="24"/>
          <w:szCs w:val="24"/>
        </w:rPr>
        <w:t>性别：</w:t>
      </w:r>
      <w:r>
        <w:rPr>
          <w:rFonts w:hAnsi="宋体" w:cs="宋体"/>
          <w:sz w:val="24"/>
          <w:szCs w:val="24"/>
          <w:u w:val="single"/>
        </w:rPr>
        <w:t xml:space="preserve">    </w:t>
      </w:r>
      <w:r>
        <w:rPr>
          <w:rFonts w:hint="eastAsia" w:hAnsi="宋体" w:cs="宋体"/>
          <w:sz w:val="24"/>
          <w:szCs w:val="24"/>
        </w:rPr>
        <w:t>年龄：</w:t>
      </w:r>
      <w:r>
        <w:rPr>
          <w:rFonts w:hAnsi="宋体" w:cs="宋体"/>
          <w:sz w:val="24"/>
          <w:szCs w:val="24"/>
          <w:u w:val="single"/>
        </w:rPr>
        <w:t xml:space="preserve">      </w:t>
      </w:r>
      <w:r>
        <w:rPr>
          <w:rFonts w:hint="eastAsia" w:hAnsi="宋体" w:cs="宋体"/>
          <w:sz w:val="24"/>
          <w:szCs w:val="24"/>
        </w:rPr>
        <w:t>职务：</w:t>
      </w:r>
      <w:r>
        <w:rPr>
          <w:rFonts w:hAnsi="宋体" w:cs="宋体"/>
          <w:sz w:val="24"/>
          <w:szCs w:val="24"/>
          <w:u w:val="single"/>
        </w:rPr>
        <w:t xml:space="preserve">          </w:t>
      </w:r>
    </w:p>
    <w:p>
      <w:pPr>
        <w:spacing w:line="480" w:lineRule="exact"/>
        <w:rPr>
          <w:rFonts w:hint="eastAsia" w:hAnsi="宋体" w:cs="宋体"/>
          <w:sz w:val="24"/>
          <w:szCs w:val="24"/>
        </w:rPr>
      </w:pPr>
      <w:r>
        <w:rPr>
          <w:rFonts w:hint="eastAsia" w:hAnsi="宋体" w:cs="宋体"/>
          <w:sz w:val="24"/>
          <w:szCs w:val="24"/>
        </w:rPr>
        <w:t>身份证号码：</w:t>
      </w:r>
      <w:r>
        <w:rPr>
          <w:rFonts w:hAnsi="宋体" w:cs="宋体"/>
          <w:sz w:val="24"/>
          <w:szCs w:val="24"/>
          <w:u w:val="single"/>
        </w:rPr>
        <w:t xml:space="preserve">                                          </w:t>
      </w:r>
    </w:p>
    <w:p>
      <w:pPr>
        <w:spacing w:line="480" w:lineRule="exact"/>
        <w:rPr>
          <w:rFonts w:hint="eastAsia" w:hAnsi="宋体" w:cs="宋体"/>
          <w:sz w:val="24"/>
          <w:szCs w:val="24"/>
        </w:rPr>
      </w:pPr>
      <w:r>
        <w:rPr>
          <w:rFonts w:hint="eastAsia" w:hAnsi="宋体" w:cs="宋体"/>
          <w:sz w:val="24"/>
          <w:szCs w:val="24"/>
        </w:rPr>
        <w:t>手机：</w:t>
      </w:r>
      <w:r>
        <w:rPr>
          <w:rFonts w:hAnsi="宋体" w:cs="宋体"/>
          <w:sz w:val="24"/>
          <w:szCs w:val="24"/>
          <w:u w:val="single"/>
        </w:rPr>
        <w:t xml:space="preserve">                 </w:t>
      </w:r>
      <w:r>
        <w:rPr>
          <w:rFonts w:hint="eastAsia" w:hAnsi="宋体" w:cs="宋体"/>
          <w:sz w:val="24"/>
          <w:szCs w:val="24"/>
        </w:rPr>
        <w:t>传真：</w:t>
      </w:r>
      <w:r>
        <w:rPr>
          <w:rFonts w:hAnsi="宋体" w:cs="宋体"/>
          <w:sz w:val="24"/>
          <w:szCs w:val="24"/>
          <w:u w:val="single"/>
        </w:rPr>
        <w:t xml:space="preserve">                        </w:t>
      </w:r>
      <w:r>
        <w:rPr>
          <w:rFonts w:hAnsi="宋体" w:cs="宋体"/>
          <w:sz w:val="24"/>
          <w:szCs w:val="24"/>
        </w:rPr>
        <w:t xml:space="preserve"> </w:t>
      </w:r>
    </w:p>
    <w:p>
      <w:pPr>
        <w:spacing w:line="480" w:lineRule="exact"/>
        <w:rPr>
          <w:rFonts w:hint="eastAsia" w:hAnsi="宋体" w:cs="宋体"/>
          <w:sz w:val="24"/>
          <w:szCs w:val="24"/>
        </w:rPr>
      </w:pPr>
    </w:p>
    <w:p>
      <w:pPr>
        <w:spacing w:line="480" w:lineRule="exact"/>
        <w:rPr>
          <w:rFonts w:hint="eastAsia" w:hAnsi="宋体" w:cs="宋体"/>
          <w:sz w:val="24"/>
          <w:szCs w:val="24"/>
        </w:rPr>
      </w:pPr>
    </w:p>
    <w:p>
      <w:pPr>
        <w:spacing w:line="480" w:lineRule="exact"/>
        <w:rPr>
          <w:rFonts w:hint="eastAsia" w:hAnsi="宋体" w:cs="宋体"/>
          <w:sz w:val="24"/>
          <w:szCs w:val="24"/>
        </w:rPr>
      </w:pPr>
      <w:r>
        <w:rPr>
          <w:rFonts w:hint="eastAsia" w:hAnsi="宋体" w:cs="宋体"/>
          <w:sz w:val="24"/>
          <w:szCs w:val="24"/>
        </w:rPr>
        <w:t>单位名称（公章）</w:t>
      </w:r>
      <w:r>
        <w:rPr>
          <w:rFonts w:hAnsi="宋体" w:cs="宋体"/>
          <w:sz w:val="24"/>
          <w:szCs w:val="24"/>
        </w:rPr>
        <w:t xml:space="preserve">             </w:t>
      </w:r>
      <w:r>
        <w:rPr>
          <w:rFonts w:hint="eastAsia" w:hAnsi="宋体" w:cs="宋体"/>
          <w:sz w:val="24"/>
          <w:szCs w:val="24"/>
        </w:rPr>
        <w:t>法定代表人（签字或盖章）</w:t>
      </w:r>
    </w:p>
    <w:p>
      <w:pPr>
        <w:spacing w:line="480" w:lineRule="exact"/>
        <w:ind w:firstLine="1200" w:firstLineChars="500"/>
        <w:rPr>
          <w:rFonts w:hint="eastAsia" w:hAnsi="宋体" w:cs="宋体"/>
          <w:sz w:val="24"/>
          <w:szCs w:val="24"/>
        </w:rPr>
      </w:pP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p>
    <w:p>
      <w:pPr>
        <w:snapToGrid w:val="0"/>
        <w:spacing w:line="520" w:lineRule="exact"/>
        <w:ind w:firstLine="2469" w:firstLineChars="1029"/>
        <w:rPr>
          <w:rFonts w:hint="eastAsia" w:hAnsi="宋体" w:cs="宋体"/>
          <w:sz w:val="24"/>
          <w:szCs w:val="24"/>
        </w:rPr>
      </w:pPr>
    </w:p>
    <w:p>
      <w:pPr>
        <w:snapToGrid w:val="0"/>
        <w:spacing w:line="520" w:lineRule="exact"/>
        <w:ind w:firstLine="2469" w:firstLineChars="1029"/>
        <w:rPr>
          <w:rFonts w:hint="eastAsia" w:hAnsi="宋体" w:cs="宋体"/>
          <w:sz w:val="24"/>
          <w:szCs w:val="24"/>
        </w:rPr>
      </w:pPr>
    </w:p>
    <w:p>
      <w:pPr>
        <w:snapToGrid w:val="0"/>
        <w:spacing w:line="520" w:lineRule="exact"/>
        <w:ind w:firstLine="2469" w:firstLineChars="1029"/>
        <w:rPr>
          <w:rFonts w:hint="eastAsia" w:hAnsi="宋体"/>
          <w:sz w:val="24"/>
          <w:szCs w:val="24"/>
        </w:rPr>
      </w:pPr>
      <w:r>
        <w:rPr>
          <w:rFonts w:hint="eastAsia" w:hAnsi="宋体" w:cs="宋体"/>
          <w:sz w:val="24"/>
          <w:szCs w:val="24"/>
        </w:rPr>
        <w:t>法定代表人身份证复印件</w:t>
      </w:r>
    </w:p>
    <w:p>
      <w:pPr>
        <w:snapToGrid w:val="0"/>
        <w:spacing w:line="520" w:lineRule="exact"/>
        <w:ind w:firstLine="2985" w:firstLineChars="1244"/>
        <w:rPr>
          <w:rFonts w:hint="eastAsia" w:hAnsi="宋体"/>
          <w:sz w:val="24"/>
          <w:szCs w:val="24"/>
        </w:rPr>
      </w:pPr>
      <w:r>
        <w:rPr>
          <w:rFonts w:hint="eastAsia" w:hAnsi="宋体" w:cs="宋体"/>
          <w:sz w:val="24"/>
          <w:szCs w:val="24"/>
        </w:rPr>
        <w:t>（粘贴此处）</w:t>
      </w:r>
    </w:p>
    <w:p>
      <w:pPr>
        <w:spacing w:line="480" w:lineRule="exact"/>
        <w:rPr>
          <w:rFonts w:hint="eastAsia" w:hAnsi="宋体"/>
          <w:sz w:val="24"/>
          <w:szCs w:val="24"/>
        </w:rPr>
      </w:pPr>
    </w:p>
    <w:p>
      <w:pPr>
        <w:spacing w:line="480" w:lineRule="exact"/>
        <w:ind w:firstLine="2469" w:firstLineChars="1029"/>
        <w:rPr>
          <w:rFonts w:hint="eastAsia" w:hAnsi="宋体"/>
          <w:sz w:val="24"/>
          <w:szCs w:val="24"/>
        </w:rPr>
      </w:pPr>
      <w:r>
        <w:rPr>
          <w:rFonts w:hint="eastAsia" w:hAnsi="宋体" w:cs="宋体"/>
          <w:sz w:val="24"/>
          <w:szCs w:val="24"/>
        </w:rPr>
        <w:t>被授权人身份证复印件</w:t>
      </w:r>
    </w:p>
    <w:p>
      <w:pPr>
        <w:spacing w:line="480" w:lineRule="exact"/>
        <w:ind w:firstLine="3103" w:firstLineChars="1293"/>
        <w:rPr>
          <w:rFonts w:hint="eastAsia" w:hAnsi="宋体"/>
          <w:sz w:val="24"/>
          <w:szCs w:val="24"/>
        </w:rPr>
      </w:pPr>
      <w:r>
        <w:rPr>
          <w:rFonts w:hint="eastAsia" w:hAnsi="宋体" w:cs="宋体"/>
          <w:sz w:val="24"/>
          <w:szCs w:val="24"/>
        </w:rPr>
        <w:t>（粘贴此处）</w:t>
      </w:r>
    </w:p>
    <w:p>
      <w:pPr>
        <w:spacing w:line="480" w:lineRule="exact"/>
        <w:ind w:firstLine="482" w:firstLineChars="200"/>
        <w:rPr>
          <w:rFonts w:hint="eastAsia" w:hAnsi="宋体" w:cs="宋体"/>
          <w:b/>
          <w:bCs/>
          <w:sz w:val="24"/>
          <w:szCs w:val="24"/>
        </w:rPr>
      </w:pPr>
    </w:p>
    <w:p>
      <w:pPr>
        <w:spacing w:line="480" w:lineRule="exact"/>
        <w:ind w:firstLine="482" w:firstLineChars="200"/>
        <w:rPr>
          <w:rFonts w:hint="eastAsia" w:hAnsi="宋体" w:cs="宋体"/>
          <w:b/>
          <w:bCs/>
          <w:sz w:val="24"/>
          <w:szCs w:val="24"/>
        </w:rPr>
      </w:pPr>
      <w:r>
        <w:rPr>
          <w:rFonts w:hint="eastAsia" w:hAnsi="宋体" w:cs="宋体"/>
          <w:b/>
          <w:bCs/>
          <w:sz w:val="24"/>
          <w:szCs w:val="24"/>
        </w:rPr>
        <w:t>注</w:t>
      </w:r>
      <w:r>
        <w:rPr>
          <w:rFonts w:hAnsi="宋体" w:cs="宋体"/>
          <w:b/>
          <w:bCs/>
          <w:sz w:val="24"/>
          <w:szCs w:val="24"/>
        </w:rPr>
        <w:t>:</w:t>
      </w:r>
      <w:r>
        <w:rPr>
          <w:rFonts w:hint="eastAsia" w:hAnsi="宋体" w:cs="宋体"/>
          <w:b/>
          <w:bCs/>
          <w:sz w:val="24"/>
          <w:szCs w:val="24"/>
        </w:rPr>
        <w:t>参加磋商时被授权人将身份证原件带至磋商现场备查。</w:t>
      </w:r>
    </w:p>
    <w:p>
      <w:pPr>
        <w:jc w:val="center"/>
        <w:rPr>
          <w:rFonts w:ascii="宋体" w:cs="宋体"/>
          <w:b/>
          <w:sz w:val="24"/>
          <w:szCs w:val="24"/>
        </w:rPr>
      </w:pPr>
      <w:r>
        <w:rPr>
          <w:rFonts w:ascii="宋体" w:cs="宋体"/>
          <w:b/>
          <w:sz w:val="24"/>
          <w:szCs w:val="24"/>
        </w:rPr>
        <w:br w:type="page"/>
      </w:r>
    </w:p>
    <w:p>
      <w:pPr>
        <w:jc w:val="center"/>
        <w:rPr>
          <w:rFonts w:ascii="宋体" w:cs="宋体"/>
          <w:b/>
          <w:sz w:val="24"/>
          <w:szCs w:val="24"/>
        </w:rPr>
      </w:pPr>
    </w:p>
    <w:p>
      <w:pPr>
        <w:jc w:val="center"/>
        <w:rPr>
          <w:rFonts w:hint="eastAsia" w:ascii="仿宋" w:hAnsi="仿宋" w:eastAsia="仿宋"/>
          <w:b/>
          <w:sz w:val="32"/>
          <w:szCs w:val="32"/>
        </w:rPr>
      </w:pPr>
      <w:r>
        <w:rPr>
          <w:rFonts w:ascii="宋体" w:hAnsi="宋体" w:cs="宋体"/>
          <w:b/>
          <w:sz w:val="28"/>
          <w:szCs w:val="28"/>
        </w:rPr>
        <w:t>3</w:t>
      </w:r>
      <w:r>
        <w:rPr>
          <w:rFonts w:hint="eastAsia" w:ascii="宋体" w:hAnsi="宋体" w:cs="宋体"/>
          <w:b/>
          <w:sz w:val="28"/>
          <w:szCs w:val="28"/>
        </w:rPr>
        <w:t>、投标人符合本项目供应商资格要求中“本项目的基本资格要求”规定条件的承诺函</w:t>
      </w:r>
    </w:p>
    <w:p>
      <w:pPr>
        <w:spacing w:line="460" w:lineRule="exact"/>
        <w:rPr>
          <w:rFonts w:hint="eastAsia" w:ascii="仿宋" w:hAnsi="仿宋" w:eastAsia="仿宋"/>
          <w:b/>
          <w:bCs/>
          <w:sz w:val="44"/>
          <w:szCs w:val="44"/>
        </w:rPr>
      </w:pPr>
    </w:p>
    <w:p>
      <w:pPr>
        <w:spacing w:line="500" w:lineRule="exact"/>
        <w:ind w:firstLine="477" w:firstLineChars="199"/>
        <w:rPr>
          <w:rFonts w:hint="eastAsia" w:asciiTheme="majorEastAsia" w:hAnsiTheme="majorEastAsia" w:eastAsiaTheme="majorEastAsia"/>
          <w:b/>
          <w:sz w:val="24"/>
          <w:lang w:val="zh-CN"/>
        </w:rPr>
      </w:pPr>
      <w:r>
        <w:rPr>
          <w:rFonts w:hint="eastAsia" w:asciiTheme="majorEastAsia" w:hAnsiTheme="majorEastAsia" w:eastAsiaTheme="majorEastAsia"/>
          <w:sz w:val="24"/>
          <w:lang w:val="zh-CN"/>
        </w:rPr>
        <w:t>我单位参加</w:t>
      </w:r>
      <w:r>
        <w:rPr>
          <w:rFonts w:hint="eastAsia" w:asciiTheme="majorEastAsia" w:hAnsiTheme="majorEastAsia" w:eastAsiaTheme="majorEastAsia"/>
          <w:sz w:val="24"/>
          <w:u w:val="single"/>
          <w:lang w:val="zh-CN"/>
        </w:rPr>
        <w:t>________________ _</w:t>
      </w:r>
      <w:r>
        <w:rPr>
          <w:rFonts w:hint="eastAsia" w:asciiTheme="majorEastAsia" w:hAnsiTheme="majorEastAsia" w:eastAsiaTheme="majorEastAsia"/>
          <w:sz w:val="24"/>
          <w:lang w:val="zh-CN"/>
        </w:rPr>
        <w:t>（项目名称），</w:t>
      </w:r>
      <w:r>
        <w:rPr>
          <w:rFonts w:hint="eastAsia" w:asciiTheme="majorEastAsia" w:hAnsiTheme="majorEastAsia" w:eastAsiaTheme="majorEastAsia"/>
          <w:sz w:val="24"/>
          <w:u w:val="single"/>
          <w:lang w:val="zh-CN"/>
        </w:rPr>
        <w:t>_______ __________</w:t>
      </w:r>
      <w:r>
        <w:rPr>
          <w:rFonts w:hint="eastAsia" w:asciiTheme="majorEastAsia" w:hAnsiTheme="majorEastAsia" w:eastAsiaTheme="majorEastAsia"/>
          <w:sz w:val="24"/>
          <w:lang w:val="zh-CN"/>
        </w:rPr>
        <w:t>（项目编号）投标活动。针对本项目供应商资格要求中“本项目的基本资格要求”规定做出如下声明：</w:t>
      </w:r>
    </w:p>
    <w:p>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1.我单位具有独立承担民事责任的能力；</w:t>
      </w:r>
    </w:p>
    <w:p>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2.我单位具有良好的商业信誉和健全的财务会计制度；</w:t>
      </w:r>
    </w:p>
    <w:p>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3.我单位具有履行合同所必需的设备和专业技术能力；</w:t>
      </w:r>
    </w:p>
    <w:p>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4.我单位有依法缴纳税收和社会保障资金的良好记录；</w:t>
      </w:r>
    </w:p>
    <w:p>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5.我单位参加采购活动前三年内，在经营活动中没有重大违法记录；</w:t>
      </w:r>
    </w:p>
    <w:p>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6.我单位满足法律、行政法规规定的其他条件。</w:t>
      </w:r>
    </w:p>
    <w:p>
      <w:pPr>
        <w:spacing w:line="500" w:lineRule="exact"/>
        <w:ind w:firstLine="482"/>
        <w:rPr>
          <w:rFonts w:hint="eastAsia" w:asciiTheme="majorEastAsia" w:hAnsiTheme="majorEastAsia" w:eastAsiaTheme="majorEastAsia"/>
          <w:sz w:val="24"/>
        </w:rPr>
      </w:pPr>
    </w:p>
    <w:p>
      <w:pPr>
        <w:spacing w:line="500" w:lineRule="exact"/>
        <w:rPr>
          <w:rFonts w:hint="eastAsia" w:ascii="仿宋" w:hAnsi="仿宋" w:eastAsia="仿宋"/>
          <w:bCs/>
          <w:sz w:val="24"/>
        </w:rPr>
      </w:pPr>
    </w:p>
    <w:p>
      <w:pPr>
        <w:spacing w:line="500" w:lineRule="exact"/>
        <w:rPr>
          <w:rFonts w:hint="eastAsia" w:ascii="仿宋" w:hAnsi="仿宋" w:eastAsia="仿宋"/>
          <w:bCs/>
          <w:sz w:val="24"/>
        </w:rPr>
      </w:pPr>
    </w:p>
    <w:p>
      <w:pPr>
        <w:spacing w:line="500" w:lineRule="exact"/>
        <w:rPr>
          <w:rFonts w:hint="eastAsia" w:ascii="仿宋" w:hAnsi="仿宋" w:eastAsia="仿宋"/>
          <w:bCs/>
          <w:sz w:val="24"/>
        </w:rPr>
      </w:pPr>
    </w:p>
    <w:p>
      <w:pPr>
        <w:spacing w:line="460" w:lineRule="exact"/>
        <w:ind w:firstLine="477" w:firstLineChars="199"/>
        <w:rPr>
          <w:rFonts w:hint="eastAsia" w:ascii="宋体" w:hAnsi="宋体"/>
          <w:sz w:val="24"/>
          <w:lang w:val="zh-CN"/>
        </w:rPr>
      </w:pPr>
      <w:r>
        <w:rPr>
          <w:rFonts w:hint="eastAsia" w:ascii="仿宋" w:hAnsi="仿宋" w:eastAsia="仿宋"/>
          <w:sz w:val="24"/>
          <w:lang w:val="zh-CN"/>
        </w:rPr>
        <w:t xml:space="preserve">                                             </w:t>
      </w:r>
      <w:r>
        <w:rPr>
          <w:rFonts w:hint="eastAsia" w:ascii="宋体" w:hAnsi="宋体"/>
          <w:sz w:val="24"/>
          <w:lang w:val="zh-CN"/>
        </w:rPr>
        <w:t>承诺人名称（公章）：</w:t>
      </w:r>
    </w:p>
    <w:p>
      <w:pPr>
        <w:spacing w:line="460" w:lineRule="exact"/>
        <w:ind w:firstLine="477" w:firstLineChars="199"/>
        <w:rPr>
          <w:rFonts w:hint="eastAsia" w:ascii="宋体" w:hAnsi="宋体"/>
          <w:sz w:val="24"/>
          <w:lang w:val="zh-CN"/>
        </w:rPr>
      </w:pPr>
    </w:p>
    <w:p>
      <w:pPr>
        <w:spacing w:line="460" w:lineRule="exact"/>
        <w:ind w:right="840" w:firstLine="5757" w:firstLineChars="2399"/>
        <w:rPr>
          <w:rFonts w:hint="eastAsia" w:asciiTheme="majorEastAsia" w:hAnsiTheme="majorEastAsia" w:eastAsiaTheme="majorEastAsia"/>
          <w:bCs/>
          <w:sz w:val="24"/>
          <w:szCs w:val="24"/>
        </w:rPr>
      </w:pPr>
      <w:r>
        <w:rPr>
          <w:rFonts w:hint="eastAsia" w:ascii="宋体" w:hAnsi="宋体"/>
          <w:sz w:val="24"/>
          <w:lang w:val="zh-CN"/>
        </w:rPr>
        <w:t xml:space="preserve"> 日期：</w:t>
      </w:r>
    </w:p>
    <w:p>
      <w:pPr>
        <w:snapToGrid w:val="0"/>
        <w:spacing w:line="520" w:lineRule="exact"/>
        <w:jc w:val="center"/>
        <w:outlineLvl w:val="3"/>
        <w:rPr>
          <w:rFonts w:hint="eastAsia" w:ascii="宋体" w:hAnsi="宋体" w:cs="宋体"/>
          <w:b/>
          <w:sz w:val="28"/>
          <w:szCs w:val="28"/>
        </w:rPr>
      </w:pPr>
    </w:p>
    <w:p>
      <w:pPr>
        <w:snapToGrid w:val="0"/>
        <w:spacing w:line="520" w:lineRule="exact"/>
        <w:jc w:val="center"/>
        <w:outlineLvl w:val="3"/>
        <w:rPr>
          <w:rFonts w:hint="eastAsia" w:ascii="宋体" w:hAnsi="宋体" w:cs="宋体"/>
          <w:b/>
          <w:sz w:val="28"/>
          <w:szCs w:val="28"/>
        </w:rPr>
      </w:pPr>
    </w:p>
    <w:p>
      <w:pPr>
        <w:snapToGrid w:val="0"/>
        <w:spacing w:line="520" w:lineRule="exact"/>
        <w:jc w:val="center"/>
        <w:outlineLvl w:val="3"/>
        <w:rPr>
          <w:rFonts w:hint="eastAsia" w:ascii="宋体" w:hAnsi="宋体" w:cs="宋体"/>
          <w:b/>
          <w:sz w:val="28"/>
          <w:szCs w:val="28"/>
        </w:rPr>
      </w:pPr>
    </w:p>
    <w:p>
      <w:pPr>
        <w:snapToGrid w:val="0"/>
        <w:spacing w:line="520" w:lineRule="exact"/>
        <w:jc w:val="center"/>
        <w:outlineLvl w:val="3"/>
        <w:rPr>
          <w:rFonts w:hint="eastAsia" w:ascii="宋体" w:hAnsi="宋体" w:cs="宋体"/>
          <w:b/>
          <w:sz w:val="28"/>
          <w:szCs w:val="28"/>
        </w:rPr>
      </w:pPr>
    </w:p>
    <w:p>
      <w:pPr>
        <w:snapToGrid w:val="0"/>
        <w:spacing w:line="520" w:lineRule="exact"/>
        <w:jc w:val="center"/>
        <w:outlineLvl w:val="3"/>
        <w:rPr>
          <w:rFonts w:hint="eastAsia" w:ascii="宋体" w:hAnsi="宋体" w:cs="宋体"/>
          <w:b/>
          <w:sz w:val="28"/>
          <w:szCs w:val="28"/>
        </w:rPr>
      </w:pPr>
    </w:p>
    <w:p>
      <w:pPr>
        <w:snapToGrid w:val="0"/>
        <w:spacing w:line="520" w:lineRule="exact"/>
        <w:jc w:val="center"/>
        <w:outlineLvl w:val="3"/>
        <w:rPr>
          <w:rFonts w:hint="eastAsia" w:ascii="宋体" w:hAnsi="宋体" w:cs="宋体"/>
          <w:b/>
          <w:sz w:val="28"/>
          <w:szCs w:val="28"/>
        </w:rPr>
      </w:pPr>
    </w:p>
    <w:p>
      <w:pPr>
        <w:snapToGrid w:val="0"/>
        <w:spacing w:line="520" w:lineRule="exact"/>
        <w:jc w:val="center"/>
        <w:outlineLvl w:val="3"/>
        <w:rPr>
          <w:rFonts w:hint="eastAsia" w:ascii="宋体" w:hAnsi="宋体" w:cs="宋体"/>
          <w:b/>
          <w:sz w:val="28"/>
          <w:szCs w:val="28"/>
        </w:rPr>
      </w:pPr>
    </w:p>
    <w:p>
      <w:pPr>
        <w:snapToGrid w:val="0"/>
        <w:spacing w:line="520" w:lineRule="exact"/>
        <w:jc w:val="center"/>
        <w:outlineLvl w:val="3"/>
        <w:rPr>
          <w:rFonts w:ascii="宋体" w:cs="宋体"/>
          <w:b/>
          <w:sz w:val="28"/>
          <w:szCs w:val="28"/>
        </w:rPr>
      </w:pPr>
      <w:r>
        <w:rPr>
          <w:rFonts w:ascii="宋体" w:hAnsi="宋体" w:cs="宋体"/>
          <w:b/>
          <w:sz w:val="28"/>
          <w:szCs w:val="28"/>
        </w:rPr>
        <w:t>4</w:t>
      </w:r>
      <w:r>
        <w:rPr>
          <w:rFonts w:hint="eastAsia" w:ascii="宋体" w:hAnsi="宋体" w:cs="宋体"/>
          <w:b/>
          <w:sz w:val="28"/>
          <w:szCs w:val="28"/>
        </w:rPr>
        <w:t>、关于资格文件的声明函</w:t>
      </w:r>
    </w:p>
    <w:p>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pPr>
        <w:overflowPunct w:val="0"/>
        <w:adjustRightInd w:val="0"/>
        <w:spacing w:line="520" w:lineRule="exact"/>
        <w:ind w:firstLine="660"/>
        <w:jc w:val="left"/>
        <w:textAlignment w:val="baseline"/>
        <w:rPr>
          <w:rFonts w:ascii="宋体"/>
          <w:sz w:val="24"/>
          <w:szCs w:val="24"/>
        </w:rPr>
      </w:pPr>
      <w:r>
        <w:rPr>
          <w:rFonts w:hint="eastAsia" w:ascii="宋体" w:hAnsi="宋体"/>
          <w:sz w:val="24"/>
          <w:szCs w:val="24"/>
        </w:rPr>
        <w:t>本公司愿就由贵公司组织实施的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的活动参与磋商。本公司所提交的磋商响应文件中所有关于投标资格的文件、证明和陈述均是真实的、准确的。若与真实情况不符，本公司愿意承担由此而产生的一切后果。</w:t>
      </w:r>
    </w:p>
    <w:p>
      <w:pPr>
        <w:overflowPunct w:val="0"/>
        <w:adjustRightInd w:val="0"/>
        <w:spacing w:line="520" w:lineRule="exact"/>
        <w:ind w:firstLine="420"/>
        <w:jc w:val="right"/>
        <w:textAlignment w:val="baseline"/>
        <w:rPr>
          <w:rFonts w:ascii="宋体"/>
          <w:sz w:val="24"/>
          <w:szCs w:val="24"/>
        </w:rPr>
      </w:pPr>
    </w:p>
    <w:p>
      <w:pPr>
        <w:overflowPunct w:val="0"/>
        <w:adjustRightInd w:val="0"/>
        <w:spacing w:line="520" w:lineRule="exact"/>
        <w:ind w:firstLine="420"/>
        <w:jc w:val="righ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wordWrap w:val="0"/>
        <w:snapToGrid w:val="0"/>
        <w:spacing w:line="520" w:lineRule="exact"/>
        <w:jc w:val="righ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overflowPunct w:val="0"/>
        <w:adjustRightInd w:val="0"/>
        <w:spacing w:line="520" w:lineRule="exact"/>
        <w:ind w:firstLine="420"/>
        <w:jc w:val="right"/>
        <w:textAlignment w:val="baseline"/>
        <w:rPr>
          <w:rFonts w:ascii="宋体"/>
          <w:sz w:val="24"/>
          <w:szCs w:val="24"/>
        </w:rPr>
      </w:pPr>
    </w:p>
    <w:p>
      <w:pPr>
        <w:spacing w:line="480" w:lineRule="exact"/>
        <w:ind w:firstLine="482" w:firstLineChars="200"/>
        <w:rPr>
          <w:rFonts w:hint="eastAsia" w:hAnsi="宋体" w:cs="宋体"/>
          <w:b/>
          <w:bCs/>
          <w:sz w:val="24"/>
          <w:szCs w:val="24"/>
        </w:rPr>
      </w:pPr>
    </w:p>
    <w:p>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t>5</w:t>
      </w:r>
      <w:r>
        <w:rPr>
          <w:rFonts w:hint="eastAsia" w:ascii="宋体" w:hAnsi="宋体" w:cs="宋体"/>
          <w:b/>
          <w:bCs/>
          <w:sz w:val="28"/>
          <w:szCs w:val="28"/>
        </w:rPr>
        <w:t>、竞争性磋商响应函</w:t>
      </w:r>
      <w:r>
        <w:rPr>
          <w:rFonts w:hint="eastAsia" w:ascii="宋体" w:hAnsi="宋体" w:cs="宋体"/>
          <w:bCs/>
          <w:sz w:val="28"/>
          <w:szCs w:val="28"/>
        </w:rPr>
        <w:t>（</w:t>
      </w:r>
      <w:r>
        <w:rPr>
          <w:rFonts w:hint="eastAsia" w:ascii="宋体" w:hAnsi="宋体" w:cs="宋体"/>
          <w:bCs/>
          <w:sz w:val="28"/>
          <w:szCs w:val="28"/>
          <w:u w:val="single"/>
        </w:rPr>
        <w:t>格式不得变动</w:t>
      </w:r>
      <w:r>
        <w:rPr>
          <w:rFonts w:hint="eastAsia" w:ascii="宋体" w:hAnsi="宋体" w:cs="宋体"/>
          <w:bCs/>
          <w:sz w:val="28"/>
          <w:szCs w:val="28"/>
        </w:rPr>
        <w:t>）</w:t>
      </w:r>
    </w:p>
    <w:p>
      <w:pPr>
        <w:overflowPunct w:val="0"/>
        <w:adjustRightInd w:val="0"/>
        <w:spacing w:line="520" w:lineRule="exact"/>
        <w:jc w:val="left"/>
        <w:textAlignment w:val="baseline"/>
        <w:rPr>
          <w:rFonts w:ascii="宋体" w:cs="宋体"/>
          <w:sz w:val="24"/>
          <w:szCs w:val="24"/>
          <w:u w:val="single"/>
        </w:rPr>
      </w:pPr>
      <w:r>
        <w:rPr>
          <w:rFonts w:hint="eastAsia" w:ascii="宋体" w:hAnsi="宋体" w:cs="宋体"/>
          <w:sz w:val="24"/>
          <w:szCs w:val="24"/>
          <w:u w:val="single"/>
        </w:rPr>
        <w:t>南通市文化广电和旅游局：</w:t>
      </w:r>
    </w:p>
    <w:p>
      <w:pPr>
        <w:snapToGrid w:val="0"/>
        <w:spacing w:line="520" w:lineRule="exact"/>
        <w:ind w:firstLine="480" w:firstLineChars="200"/>
        <w:rPr>
          <w:rFonts w:ascii="宋体" w:cs="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rPr>
        <w:t>（磋商项目名称</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（姓名）</w:t>
      </w:r>
      <w:r>
        <w:rPr>
          <w:rFonts w:ascii="宋体" w:hAnsi="宋体" w:cs="宋体"/>
          <w:sz w:val="24"/>
          <w:szCs w:val="24"/>
          <w:u w:val="single"/>
        </w:rPr>
        <w:t xml:space="preserve">    </w:t>
      </w:r>
      <w:r>
        <w:rPr>
          <w:rFonts w:hint="eastAsia" w:ascii="宋体" w:hAnsi="宋体" w:cs="宋体"/>
          <w:sz w:val="24"/>
          <w:szCs w:val="24"/>
          <w:u w:val="single"/>
        </w:rPr>
        <w:t>（职务）</w:t>
      </w:r>
      <w:r>
        <w:rPr>
          <w:rFonts w:hint="eastAsia" w:ascii="宋体" w:hAnsi="宋体" w:cs="宋体"/>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hint="eastAsia" w:ascii="宋体" w:hAnsi="宋体" w:cs="宋体"/>
          <w:b/>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cs="宋体"/>
          <w:bCs/>
          <w:sz w:val="24"/>
          <w:szCs w:val="24"/>
        </w:rPr>
      </w:pPr>
      <w:r>
        <w:rPr>
          <w:rFonts w:hint="eastAsia" w:ascii="宋体" w:hAnsi="宋体" w:cs="宋体"/>
          <w:bCs/>
          <w:sz w:val="24"/>
          <w:szCs w:val="24"/>
        </w:rPr>
        <w:t>7、投标有效期为采购人规定的磋商响应文件提交截止时间后六十（60）天。</w:t>
      </w:r>
    </w:p>
    <w:p>
      <w:pPr>
        <w:snapToGrid w:val="0"/>
        <w:spacing w:line="520" w:lineRule="exact"/>
        <w:ind w:firstLine="480" w:firstLineChars="200"/>
        <w:rPr>
          <w:rFonts w:ascii="宋体" w:cs="宋体"/>
          <w:sz w:val="24"/>
          <w:szCs w:val="24"/>
        </w:rPr>
      </w:pPr>
    </w:p>
    <w:p>
      <w:pPr>
        <w:snapToGrid w:val="0"/>
        <w:spacing w:line="520" w:lineRule="exact"/>
        <w:jc w:val="right"/>
        <w:rPr>
          <w:rFonts w:ascii="宋体" w:cs="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cs="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cs="宋体"/>
          <w:b/>
          <w:sz w:val="28"/>
          <w:szCs w:val="28"/>
        </w:rPr>
      </w:pPr>
    </w:p>
    <w:p>
      <w:pPr>
        <w:snapToGrid w:val="0"/>
        <w:spacing w:line="520" w:lineRule="exact"/>
        <w:jc w:val="center"/>
        <w:outlineLvl w:val="3"/>
        <w:rPr>
          <w:rFonts w:ascii="宋体" w:cs="宋体"/>
          <w:b/>
          <w:sz w:val="28"/>
          <w:szCs w:val="28"/>
        </w:rPr>
      </w:pPr>
    </w:p>
    <w:p>
      <w:pPr>
        <w:spacing w:line="480" w:lineRule="exact"/>
        <w:jc w:val="center"/>
        <w:rPr>
          <w:rFonts w:ascii="宋体" w:cs="宋体"/>
          <w:b/>
          <w:sz w:val="28"/>
          <w:szCs w:val="28"/>
        </w:rPr>
      </w:pPr>
      <w:bookmarkStart w:id="66" w:name="_Toc425960671"/>
      <w:r>
        <w:rPr>
          <w:rFonts w:ascii="宋体"/>
          <w:b/>
          <w:bCs/>
          <w:sz w:val="28"/>
          <w:szCs w:val="28"/>
        </w:rPr>
        <w:br w:type="page"/>
      </w:r>
      <w:bookmarkEnd w:id="66"/>
      <w:r>
        <w:rPr>
          <w:rFonts w:ascii="宋体" w:hAnsi="宋体"/>
          <w:b/>
          <w:bCs/>
          <w:sz w:val="28"/>
          <w:szCs w:val="28"/>
        </w:rPr>
        <w:t>6</w:t>
      </w:r>
      <w:r>
        <w:rPr>
          <w:rFonts w:hint="eastAsia" w:ascii="宋体" w:hAnsi="宋体" w:cs="宋体"/>
          <w:b/>
          <w:sz w:val="28"/>
          <w:szCs w:val="28"/>
        </w:rPr>
        <w:t>、供应商一般情况表</w:t>
      </w:r>
    </w:p>
    <w:tbl>
      <w:tblPr>
        <w:tblStyle w:val="5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企业名称</w:t>
            </w:r>
          </w:p>
        </w:tc>
        <w:tc>
          <w:tcPr>
            <w:tcW w:w="6520" w:type="dxa"/>
            <w:gridSpan w:val="8"/>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总部地址</w:t>
            </w:r>
          </w:p>
        </w:tc>
        <w:tc>
          <w:tcPr>
            <w:tcW w:w="6520" w:type="dxa"/>
            <w:gridSpan w:val="8"/>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分支机构</w:t>
            </w:r>
          </w:p>
        </w:tc>
        <w:tc>
          <w:tcPr>
            <w:tcW w:w="6520" w:type="dxa"/>
            <w:gridSpan w:val="8"/>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当地代表处地址</w:t>
            </w:r>
          </w:p>
        </w:tc>
        <w:tc>
          <w:tcPr>
            <w:tcW w:w="6520" w:type="dxa"/>
            <w:gridSpan w:val="8"/>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电话</w:t>
            </w:r>
          </w:p>
        </w:tc>
        <w:tc>
          <w:tcPr>
            <w:tcW w:w="2408" w:type="dxa"/>
            <w:gridSpan w:val="3"/>
          </w:tcPr>
          <w:p>
            <w:pPr>
              <w:tabs>
                <w:tab w:val="left" w:pos="993"/>
              </w:tabs>
              <w:spacing w:line="520" w:lineRule="exact"/>
              <w:rPr>
                <w:rFonts w:ascii="宋体" w:cs="宋体"/>
                <w:sz w:val="24"/>
                <w:szCs w:val="24"/>
              </w:rPr>
            </w:pPr>
          </w:p>
        </w:tc>
        <w:tc>
          <w:tcPr>
            <w:tcW w:w="1875" w:type="dxa"/>
            <w:gridSpan w:val="2"/>
          </w:tcPr>
          <w:p>
            <w:pPr>
              <w:tabs>
                <w:tab w:val="left" w:pos="993"/>
              </w:tabs>
              <w:spacing w:line="520" w:lineRule="exact"/>
              <w:rPr>
                <w:rFonts w:ascii="宋体" w:cs="宋体"/>
                <w:sz w:val="24"/>
                <w:szCs w:val="24"/>
              </w:rPr>
            </w:pPr>
            <w:r>
              <w:rPr>
                <w:rFonts w:hint="eastAsia" w:ascii="宋体" w:hAnsi="宋体" w:cs="宋体"/>
                <w:sz w:val="24"/>
                <w:szCs w:val="24"/>
              </w:rPr>
              <w:t>联系人</w:t>
            </w:r>
          </w:p>
        </w:tc>
        <w:tc>
          <w:tcPr>
            <w:tcW w:w="2237" w:type="dxa"/>
            <w:gridSpan w:val="3"/>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传真</w:t>
            </w:r>
          </w:p>
        </w:tc>
        <w:tc>
          <w:tcPr>
            <w:tcW w:w="2408" w:type="dxa"/>
            <w:gridSpan w:val="3"/>
          </w:tcPr>
          <w:p>
            <w:pPr>
              <w:tabs>
                <w:tab w:val="left" w:pos="993"/>
              </w:tabs>
              <w:spacing w:line="520" w:lineRule="exact"/>
              <w:rPr>
                <w:rFonts w:ascii="宋体" w:cs="宋体"/>
                <w:sz w:val="24"/>
                <w:szCs w:val="24"/>
              </w:rPr>
            </w:pPr>
          </w:p>
        </w:tc>
        <w:tc>
          <w:tcPr>
            <w:tcW w:w="1875" w:type="dxa"/>
            <w:gridSpan w:val="2"/>
          </w:tcPr>
          <w:p>
            <w:pPr>
              <w:tabs>
                <w:tab w:val="left" w:pos="993"/>
              </w:tabs>
              <w:spacing w:line="520" w:lineRule="exact"/>
              <w:rPr>
                <w:rFonts w:ascii="宋体" w:cs="宋体"/>
                <w:sz w:val="24"/>
                <w:szCs w:val="24"/>
              </w:rPr>
            </w:pPr>
            <w:r>
              <w:rPr>
                <w:rFonts w:hint="eastAsia" w:ascii="宋体" w:hAnsi="宋体" w:cs="宋体"/>
                <w:sz w:val="24"/>
                <w:szCs w:val="24"/>
              </w:rPr>
              <w:t>电子邮件</w:t>
            </w:r>
          </w:p>
        </w:tc>
        <w:tc>
          <w:tcPr>
            <w:tcW w:w="2237" w:type="dxa"/>
            <w:gridSpan w:val="3"/>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注册地</w:t>
            </w:r>
          </w:p>
        </w:tc>
        <w:tc>
          <w:tcPr>
            <w:tcW w:w="2408" w:type="dxa"/>
            <w:gridSpan w:val="3"/>
          </w:tcPr>
          <w:p>
            <w:pPr>
              <w:tabs>
                <w:tab w:val="left" w:pos="993"/>
              </w:tabs>
              <w:spacing w:line="520" w:lineRule="exact"/>
              <w:rPr>
                <w:rFonts w:ascii="宋体" w:cs="宋体"/>
                <w:sz w:val="24"/>
                <w:szCs w:val="24"/>
              </w:rPr>
            </w:pPr>
          </w:p>
        </w:tc>
        <w:tc>
          <w:tcPr>
            <w:tcW w:w="1875" w:type="dxa"/>
            <w:gridSpan w:val="2"/>
          </w:tcPr>
          <w:p>
            <w:pPr>
              <w:tabs>
                <w:tab w:val="left" w:pos="993"/>
              </w:tabs>
              <w:spacing w:line="520" w:lineRule="exact"/>
              <w:rPr>
                <w:rFonts w:ascii="宋体" w:cs="宋体"/>
                <w:sz w:val="24"/>
                <w:szCs w:val="24"/>
              </w:rPr>
            </w:pPr>
            <w:r>
              <w:rPr>
                <w:rFonts w:hint="eastAsia" w:ascii="宋体" w:hAnsi="宋体" w:cs="宋体"/>
                <w:sz w:val="24"/>
                <w:szCs w:val="24"/>
              </w:rPr>
              <w:t>注册年份</w:t>
            </w:r>
          </w:p>
        </w:tc>
        <w:tc>
          <w:tcPr>
            <w:tcW w:w="2237" w:type="dxa"/>
            <w:gridSpan w:val="3"/>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资质等级</w:t>
            </w:r>
          </w:p>
        </w:tc>
        <w:tc>
          <w:tcPr>
            <w:tcW w:w="6520" w:type="dxa"/>
            <w:gridSpan w:val="8"/>
          </w:tcPr>
          <w:p>
            <w:pPr>
              <w:tabs>
                <w:tab w:val="left" w:pos="993"/>
              </w:tabs>
              <w:spacing w:line="520" w:lineRule="exact"/>
              <w:rPr>
                <w:rFonts w:ascii="宋体" w:cs="宋体"/>
                <w:sz w:val="24"/>
                <w:szCs w:val="24"/>
              </w:rPr>
            </w:pPr>
            <w:r>
              <w:rPr>
                <w:rFonts w:hint="eastAsia" w:ascii="宋体" w:hAnsi="宋体" w:cs="宋体"/>
                <w:sz w:val="24"/>
                <w:szCs w:val="24"/>
              </w:rPr>
              <w:t>公司具备的相关资质等级及相应的证书号</w:t>
            </w:r>
          </w:p>
          <w:p>
            <w:pPr>
              <w:tabs>
                <w:tab w:val="left" w:pos="993"/>
              </w:tabs>
              <w:spacing w:line="520" w:lineRule="exact"/>
              <w:rPr>
                <w:rFonts w:ascii="宋体" w:cs="宋体"/>
                <w:sz w:val="24"/>
                <w:szCs w:val="24"/>
              </w:rPr>
            </w:pPr>
            <w:r>
              <w:rPr>
                <w:rFonts w:hint="eastAsia" w:ascii="宋体" w:hAnsi="宋体" w:cs="宋体"/>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质量管理体系</w:t>
            </w:r>
          </w:p>
        </w:tc>
        <w:tc>
          <w:tcPr>
            <w:tcW w:w="6520" w:type="dxa"/>
            <w:gridSpan w:val="8"/>
          </w:tcPr>
          <w:p>
            <w:pPr>
              <w:tabs>
                <w:tab w:val="left" w:pos="993"/>
              </w:tabs>
              <w:spacing w:line="520" w:lineRule="exact"/>
              <w:rPr>
                <w:rFonts w:ascii="宋体" w:cs="宋体"/>
                <w:sz w:val="24"/>
                <w:szCs w:val="24"/>
              </w:rPr>
            </w:pPr>
            <w:r>
              <w:rPr>
                <w:rFonts w:hint="eastAsia" w:ascii="宋体" w:hAnsi="宋体" w:cs="宋体"/>
                <w:sz w:val="24"/>
                <w:szCs w:val="24"/>
              </w:rPr>
              <w:t>公司</w:t>
            </w:r>
            <w:r>
              <w:rPr>
                <w:rFonts w:ascii="宋体" w:hAnsi="宋体" w:cs="宋体"/>
                <w:sz w:val="24"/>
                <w:szCs w:val="24"/>
                <w:u w:val="single"/>
              </w:rPr>
              <w:t xml:space="preserve">   </w:t>
            </w:r>
            <w:r>
              <w:rPr>
                <w:rFonts w:hint="eastAsia" w:ascii="宋体" w:hAnsi="宋体" w:cs="宋体"/>
                <w:sz w:val="24"/>
                <w:szCs w:val="24"/>
                <w:u w:val="single"/>
              </w:rPr>
              <w:t>（是否通过，何种）</w:t>
            </w:r>
            <w:r>
              <w:rPr>
                <w:rFonts w:ascii="宋体" w:hAnsi="宋体" w:cs="宋体"/>
                <w:sz w:val="24"/>
                <w:szCs w:val="24"/>
                <w:u w:val="single"/>
              </w:rPr>
              <w:t xml:space="preserve">   </w:t>
            </w:r>
            <w:r>
              <w:rPr>
                <w:rFonts w:hint="eastAsia" w:ascii="宋体" w:hAnsi="宋体" w:cs="宋体"/>
                <w:sz w:val="24"/>
                <w:szCs w:val="24"/>
              </w:rPr>
              <w:t>质量保证体系认证（如通过请附相关在有效期内的证书复印件）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项目负责人</w:t>
            </w:r>
          </w:p>
        </w:tc>
        <w:tc>
          <w:tcPr>
            <w:tcW w:w="1559" w:type="dxa"/>
            <w:gridSpan w:val="2"/>
          </w:tcPr>
          <w:p>
            <w:pPr>
              <w:tabs>
                <w:tab w:val="left" w:pos="993"/>
              </w:tabs>
              <w:spacing w:line="520" w:lineRule="exact"/>
              <w:jc w:val="center"/>
              <w:rPr>
                <w:rFonts w:ascii="宋体" w:cs="宋体"/>
                <w:sz w:val="24"/>
                <w:szCs w:val="24"/>
              </w:rPr>
            </w:pPr>
          </w:p>
        </w:tc>
        <w:tc>
          <w:tcPr>
            <w:tcW w:w="1417" w:type="dxa"/>
            <w:gridSpan w:val="2"/>
          </w:tcPr>
          <w:p>
            <w:pPr>
              <w:tabs>
                <w:tab w:val="left" w:pos="993"/>
              </w:tabs>
              <w:spacing w:line="520" w:lineRule="exact"/>
              <w:jc w:val="center"/>
              <w:rPr>
                <w:rFonts w:ascii="宋体" w:cs="宋体"/>
                <w:sz w:val="24"/>
                <w:szCs w:val="24"/>
              </w:rPr>
            </w:pPr>
            <w:r>
              <w:rPr>
                <w:rFonts w:hint="eastAsia" w:ascii="宋体" w:hAnsi="宋体" w:cs="宋体"/>
                <w:sz w:val="24"/>
                <w:szCs w:val="24"/>
              </w:rPr>
              <w:t>年龄</w:t>
            </w:r>
          </w:p>
        </w:tc>
        <w:tc>
          <w:tcPr>
            <w:tcW w:w="1466" w:type="dxa"/>
            <w:gridSpan w:val="2"/>
          </w:tcPr>
          <w:p>
            <w:pPr>
              <w:tabs>
                <w:tab w:val="left" w:pos="993"/>
              </w:tabs>
              <w:spacing w:line="520" w:lineRule="exact"/>
              <w:jc w:val="center"/>
              <w:rPr>
                <w:rFonts w:ascii="宋体" w:cs="宋体"/>
                <w:sz w:val="24"/>
                <w:szCs w:val="24"/>
              </w:rPr>
            </w:pPr>
          </w:p>
        </w:tc>
        <w:tc>
          <w:tcPr>
            <w:tcW w:w="1320" w:type="dxa"/>
          </w:tcPr>
          <w:p>
            <w:pPr>
              <w:tabs>
                <w:tab w:val="left" w:pos="993"/>
              </w:tabs>
              <w:spacing w:line="520" w:lineRule="exact"/>
              <w:jc w:val="center"/>
              <w:rPr>
                <w:rFonts w:ascii="宋体" w:cs="宋体"/>
                <w:sz w:val="24"/>
                <w:szCs w:val="24"/>
              </w:rPr>
            </w:pPr>
            <w:r>
              <w:rPr>
                <w:rFonts w:hint="eastAsia" w:ascii="宋体" w:hAnsi="宋体" w:cs="宋体"/>
                <w:sz w:val="24"/>
                <w:szCs w:val="24"/>
              </w:rPr>
              <w:t>性别</w:t>
            </w:r>
          </w:p>
        </w:tc>
        <w:tc>
          <w:tcPr>
            <w:tcW w:w="758" w:type="dxa"/>
          </w:tcPr>
          <w:p>
            <w:pPr>
              <w:tabs>
                <w:tab w:val="left" w:pos="993"/>
              </w:tabs>
              <w:spacing w:line="52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职务职称</w:t>
            </w:r>
          </w:p>
        </w:tc>
        <w:tc>
          <w:tcPr>
            <w:tcW w:w="2976" w:type="dxa"/>
            <w:gridSpan w:val="4"/>
          </w:tcPr>
          <w:p>
            <w:pPr>
              <w:tabs>
                <w:tab w:val="left" w:pos="993"/>
              </w:tabs>
              <w:spacing w:line="520" w:lineRule="exact"/>
              <w:rPr>
                <w:rFonts w:ascii="宋体" w:cs="宋体"/>
                <w:sz w:val="24"/>
                <w:szCs w:val="24"/>
              </w:rPr>
            </w:pPr>
          </w:p>
        </w:tc>
        <w:tc>
          <w:tcPr>
            <w:tcW w:w="1466" w:type="dxa"/>
            <w:gridSpan w:val="2"/>
          </w:tcPr>
          <w:p>
            <w:pPr>
              <w:tabs>
                <w:tab w:val="left" w:pos="993"/>
              </w:tabs>
              <w:spacing w:line="520" w:lineRule="exact"/>
              <w:rPr>
                <w:rFonts w:ascii="宋体" w:cs="宋体"/>
                <w:sz w:val="24"/>
                <w:szCs w:val="24"/>
              </w:rPr>
            </w:pPr>
            <w:r>
              <w:rPr>
                <w:rFonts w:hint="eastAsia" w:ascii="宋体" w:hAnsi="宋体" w:cs="宋体"/>
                <w:sz w:val="24"/>
                <w:szCs w:val="24"/>
              </w:rPr>
              <w:t>执业资格</w:t>
            </w:r>
          </w:p>
        </w:tc>
        <w:tc>
          <w:tcPr>
            <w:tcW w:w="2078" w:type="dxa"/>
            <w:gridSpan w:val="2"/>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经营范围</w:t>
            </w:r>
          </w:p>
        </w:tc>
        <w:tc>
          <w:tcPr>
            <w:tcW w:w="6520" w:type="dxa"/>
            <w:gridSpan w:val="8"/>
          </w:tcPr>
          <w:p>
            <w:pPr>
              <w:tabs>
                <w:tab w:val="left" w:pos="993"/>
              </w:tabs>
              <w:spacing w:line="520" w:lineRule="exact"/>
              <w:rPr>
                <w:rFonts w:ascii="宋体" w:cs="宋体"/>
                <w:sz w:val="24"/>
                <w:szCs w:val="24"/>
              </w:rPr>
            </w:pPr>
            <w:r>
              <w:rPr>
                <w:rFonts w:hint="eastAsia" w:ascii="宋体" w:hAnsi="宋体" w:cs="宋体"/>
                <w:sz w:val="24"/>
                <w:szCs w:val="24"/>
              </w:rPr>
              <w:t>营业执照载明：</w:t>
            </w:r>
          </w:p>
          <w:p>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pPr>
              <w:tabs>
                <w:tab w:val="left" w:pos="993"/>
              </w:tabs>
              <w:spacing w:line="520" w:lineRule="exact"/>
              <w:rPr>
                <w:rFonts w:asci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sz w:val="24"/>
                <w:szCs w:val="24"/>
              </w:rPr>
            </w:pPr>
            <w:r>
              <w:rPr>
                <w:rFonts w:hint="eastAsia" w:ascii="宋体" w:hAnsi="宋体" w:cs="宋体"/>
                <w:sz w:val="24"/>
                <w:szCs w:val="24"/>
              </w:rPr>
              <w:t>从事类似相关项目的经历及年数</w:t>
            </w:r>
          </w:p>
        </w:tc>
        <w:tc>
          <w:tcPr>
            <w:tcW w:w="5812" w:type="dxa"/>
            <w:gridSpan w:val="7"/>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sz w:val="24"/>
                <w:szCs w:val="24"/>
              </w:rPr>
            </w:pPr>
            <w:r>
              <w:rPr>
                <w:rFonts w:hint="eastAsia" w:ascii="宋体" w:hAnsi="宋体" w:cs="宋体"/>
                <w:sz w:val="24"/>
                <w:szCs w:val="24"/>
              </w:rPr>
              <w:t>其他认为有必要提供的内容，可自行添加</w:t>
            </w:r>
          </w:p>
        </w:tc>
        <w:tc>
          <w:tcPr>
            <w:tcW w:w="5812" w:type="dxa"/>
            <w:gridSpan w:val="7"/>
          </w:tcPr>
          <w:p>
            <w:pPr>
              <w:tabs>
                <w:tab w:val="left" w:pos="993"/>
              </w:tabs>
              <w:spacing w:line="520" w:lineRule="exact"/>
              <w:rPr>
                <w:rFonts w:ascii="宋体" w:cs="宋体"/>
                <w:sz w:val="24"/>
                <w:szCs w:val="24"/>
              </w:rPr>
            </w:pPr>
          </w:p>
        </w:tc>
      </w:tr>
    </w:tbl>
    <w:p>
      <w:pPr>
        <w:snapToGrid w:val="0"/>
        <w:spacing w:line="520" w:lineRule="exact"/>
        <w:rPr>
          <w:rFonts w:ascii="宋体" w:cs="宋体"/>
          <w:bCs/>
          <w:sz w:val="24"/>
          <w:szCs w:val="24"/>
        </w:rPr>
      </w:pPr>
      <w:r>
        <w:rPr>
          <w:rFonts w:hint="eastAsia" w:ascii="宋体" w:hAnsi="宋体" w:cs="宋体"/>
          <w:sz w:val="24"/>
          <w:szCs w:val="24"/>
        </w:rPr>
        <w:t>竞争性磋商响应单位</w:t>
      </w:r>
      <w:r>
        <w:rPr>
          <w:rFonts w:hint="eastAsia" w:ascii="宋体" w:hAnsi="宋体" w:cs="宋体"/>
          <w:bCs/>
          <w:sz w:val="24"/>
          <w:szCs w:val="24"/>
        </w:rPr>
        <w:t>：（盖章）</w:t>
      </w:r>
      <w:r>
        <w:rPr>
          <w:rFonts w:ascii="宋体" w:hAnsi="宋体" w:cs="宋体"/>
          <w:bCs/>
          <w:sz w:val="24"/>
          <w:szCs w:val="24"/>
        </w:rPr>
        <w:t xml:space="preserve">             </w:t>
      </w:r>
    </w:p>
    <w:p>
      <w:pPr>
        <w:snapToGrid w:val="0"/>
        <w:spacing w:line="520" w:lineRule="exact"/>
        <w:rPr>
          <w:rFonts w:ascii="宋体" w:cs="宋体"/>
          <w:bCs/>
          <w:sz w:val="24"/>
          <w:szCs w:val="24"/>
        </w:rPr>
      </w:pPr>
      <w:r>
        <w:rPr>
          <w:rFonts w:hint="eastAsia" w:ascii="宋体" w:hAnsi="宋体" w:cs="宋体"/>
          <w:bCs/>
          <w:sz w:val="24"/>
          <w:szCs w:val="24"/>
        </w:rPr>
        <w:t>法定代表人或被授权人（签字或盖章）：</w:t>
      </w:r>
      <w:r>
        <w:rPr>
          <w:rFonts w:ascii="宋体" w:hAnsi="宋体" w:cs="宋体"/>
          <w:bCs/>
          <w:sz w:val="24"/>
          <w:szCs w:val="24"/>
        </w:rPr>
        <w:t xml:space="preserve">  </w:t>
      </w:r>
    </w:p>
    <w:p>
      <w:pPr>
        <w:snapToGrid w:val="0"/>
        <w:spacing w:line="520" w:lineRule="exact"/>
        <w:rPr>
          <w:rFonts w:ascii="宋体" w:cs="宋体"/>
          <w:bCs/>
          <w:sz w:val="24"/>
          <w:szCs w:val="24"/>
        </w:rPr>
      </w:pPr>
      <w:r>
        <w:rPr>
          <w:rFonts w:hint="eastAsia" w:ascii="宋体" w:hAnsi="宋体" w:cs="宋体"/>
          <w:bCs/>
          <w:sz w:val="24"/>
          <w:szCs w:val="24"/>
        </w:rPr>
        <w:t>日期：</w:t>
      </w:r>
    </w:p>
    <w:p>
      <w:pPr>
        <w:adjustRightInd w:val="0"/>
        <w:snapToGrid w:val="0"/>
        <w:spacing w:line="500" w:lineRule="exact"/>
        <w:jc w:val="center"/>
        <w:rPr>
          <w:rFonts w:ascii="宋体" w:cs="宋体"/>
          <w:b/>
          <w:bCs/>
          <w:sz w:val="28"/>
          <w:szCs w:val="28"/>
        </w:rPr>
      </w:pPr>
      <w:r>
        <w:rPr>
          <w:rFonts w:ascii="宋体" w:hAnsi="宋体" w:cs="宋体"/>
          <w:b/>
          <w:bCs/>
          <w:sz w:val="28"/>
          <w:szCs w:val="28"/>
        </w:rPr>
        <w:t>7</w:t>
      </w:r>
      <w:r>
        <w:rPr>
          <w:rFonts w:hint="eastAsia" w:ascii="宋体" w:hAnsi="宋体" w:cs="宋体"/>
          <w:b/>
          <w:bCs/>
          <w:sz w:val="28"/>
          <w:szCs w:val="28"/>
        </w:rPr>
        <w:t>、</w:t>
      </w:r>
      <w:r>
        <w:rPr>
          <w:rFonts w:hint="eastAsia" w:ascii="宋体" w:hAnsi="宋体" w:cs="宋体"/>
          <w:b/>
          <w:sz w:val="28"/>
          <w:szCs w:val="28"/>
        </w:rPr>
        <w:t>磋商响应报价总表</w:t>
      </w:r>
      <w:r>
        <w:rPr>
          <w:rStyle w:val="73"/>
          <w:rFonts w:ascii="宋体" w:hAnsi="宋体" w:eastAsia="宋体"/>
          <w:b w:val="0"/>
          <w:sz w:val="28"/>
          <w:szCs w:val="28"/>
        </w:rPr>
        <w:t xml:space="preserve"> </w:t>
      </w:r>
    </w:p>
    <w:p>
      <w:pPr>
        <w:pStyle w:val="111"/>
        <w:spacing w:line="360" w:lineRule="auto"/>
        <w:rPr>
          <w:rFonts w:hint="eastAsia" w:hAnsi="宋体" w:cs="宋体"/>
          <w:sz w:val="24"/>
        </w:rPr>
      </w:pPr>
      <w:r>
        <w:rPr>
          <w:rFonts w:hint="eastAsia" w:hAnsi="宋体" w:cs="宋体"/>
          <w:sz w:val="24"/>
          <w:u w:val="single"/>
        </w:rPr>
        <w:t>南通市文化广电和旅游局：</w:t>
      </w:r>
      <w:r>
        <w:rPr>
          <w:rFonts w:hAnsi="宋体" w:cs="宋体"/>
          <w:sz w:val="24"/>
        </w:rPr>
        <w:t xml:space="preserve"> </w:t>
      </w:r>
    </w:p>
    <w:p>
      <w:pPr>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、我方已仔细研究了“跟着苏超游南通”文旅宣传营销项目的</w:t>
      </w:r>
      <w:r>
        <w:rPr>
          <w:rFonts w:hint="eastAsia" w:ascii="宋体" w:hAnsi="宋体" w:cs="宋体"/>
          <w:kern w:val="0"/>
          <w:sz w:val="24"/>
          <w:szCs w:val="24"/>
        </w:rPr>
        <w:t>竞争性磋商文件</w:t>
      </w:r>
      <w:r>
        <w:rPr>
          <w:rFonts w:hint="eastAsia" w:ascii="宋体" w:hAnsi="宋体"/>
          <w:sz w:val="24"/>
          <w:szCs w:val="24"/>
        </w:rPr>
        <w:t>的全部内容，愿意就该项目给出如下报价：</w:t>
      </w:r>
    </w:p>
    <w:p>
      <w:pPr>
        <w:spacing w:line="360" w:lineRule="auto"/>
        <w:jc w:val="left"/>
        <w:rPr>
          <w:rFonts w:hint="eastAsia" w:ascii="宋体" w:hAnsi="宋体"/>
          <w:sz w:val="24"/>
          <w:szCs w:val="24"/>
        </w:rPr>
      </w:pPr>
      <w:r>
        <w:rPr>
          <w:rFonts w:hint="eastAsia" w:ascii="宋体" w:hAnsi="宋体"/>
          <w:sz w:val="24"/>
          <w:szCs w:val="24"/>
        </w:rPr>
        <w:t>磋商报价总计（首次）：¥</w:t>
      </w:r>
      <w:r>
        <w:rPr>
          <w:rFonts w:hint="eastAsia" w:ascii="宋体" w:hAnsi="宋体"/>
          <w:sz w:val="24"/>
          <w:szCs w:val="24"/>
          <w:u w:val="single"/>
        </w:rPr>
        <w:t xml:space="preserve">        </w:t>
      </w:r>
      <w:r>
        <w:rPr>
          <w:rFonts w:hint="eastAsia" w:ascii="宋体" w:hAnsi="宋体"/>
          <w:sz w:val="24"/>
          <w:szCs w:val="24"/>
        </w:rPr>
        <w:t>元，大写：人民币</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jc w:val="left"/>
        <w:rPr>
          <w:rFonts w:hint="eastAsia" w:ascii="宋体" w:hAnsi="宋体" w:cs="宋体"/>
          <w:sz w:val="24"/>
          <w:szCs w:val="24"/>
        </w:rPr>
      </w:pPr>
      <w:r>
        <w:rPr>
          <w:rFonts w:hint="eastAsia" w:ascii="宋体" w:hAnsi="宋体"/>
          <w:sz w:val="24"/>
          <w:szCs w:val="24"/>
        </w:rPr>
        <w:t>现场第二次报价（最终）</w:t>
      </w:r>
      <w:r>
        <w:rPr>
          <w:rFonts w:hint="eastAsia" w:ascii="宋体" w:hAnsi="宋体" w:cs="宋体"/>
          <w:sz w:val="24"/>
          <w:szCs w:val="24"/>
        </w:rPr>
        <w:t>：</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元，大写：人民币</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360" w:lineRule="auto"/>
        <w:ind w:firstLine="496" w:firstLineChars="206"/>
        <w:rPr>
          <w:rFonts w:hint="eastAsia" w:ascii="宋体" w:hAnsi="宋体" w:cs="宋体"/>
          <w:b/>
          <w:sz w:val="24"/>
          <w:szCs w:val="24"/>
        </w:rPr>
      </w:pPr>
      <w:r>
        <w:rPr>
          <w:rFonts w:hint="eastAsia" w:ascii="宋体" w:hAnsi="宋体" w:cs="宋体"/>
          <w:b/>
          <w:sz w:val="24"/>
          <w:szCs w:val="24"/>
        </w:rPr>
        <w:t>注：第二次报价即最终报价将在开标现场填写，响应文件密封提交时只需填写磋商报价总计（首次）。且第二次（最终）报价时，磋商响应报价明细表按同比例下浮。</w:t>
      </w:r>
    </w:p>
    <w:p>
      <w:pPr>
        <w:spacing w:line="360" w:lineRule="auto"/>
        <w:ind w:firstLine="480" w:firstLineChars="200"/>
        <w:jc w:val="left"/>
        <w:rPr>
          <w:b/>
          <w:sz w:val="24"/>
          <w:szCs w:val="24"/>
        </w:rPr>
      </w:pPr>
      <w:r>
        <w:rPr>
          <w:rFonts w:ascii="宋体" w:hAnsi="宋体"/>
          <w:sz w:val="24"/>
          <w:szCs w:val="24"/>
        </w:rPr>
        <w:t>2</w:t>
      </w:r>
      <w:r>
        <w:rPr>
          <w:rFonts w:hint="eastAsia" w:ascii="宋体" w:hAnsi="宋体"/>
          <w:sz w:val="24"/>
          <w:szCs w:val="24"/>
        </w:rPr>
        <w:t>、我方承诺在服务期限内，按竞</w:t>
      </w:r>
      <w:r>
        <w:rPr>
          <w:rFonts w:hint="eastAsia" w:ascii="宋体" w:hAnsi="宋体" w:cs="宋体"/>
          <w:sz w:val="24"/>
          <w:szCs w:val="24"/>
        </w:rPr>
        <w:t>争性磋商文件的规定履行合同责任和义务</w:t>
      </w:r>
      <w:r>
        <w:rPr>
          <w:rFonts w:hint="eastAsia" w:ascii="宋体" w:hAnsi="宋体"/>
          <w:sz w:val="24"/>
          <w:szCs w:val="24"/>
        </w:rPr>
        <w:t>，实现服务目标。</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、我方承诺在竞争性磋商文件规定的投标有效期内不修改、撤销响应文件。</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、我方成交：</w:t>
      </w:r>
    </w:p>
    <w:p>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）我方承诺在收到成交通知书后，在成交通知书规定的期限内与你方签订合同。</w:t>
      </w:r>
    </w:p>
    <w:p>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）我方将严格履行本响应文件中的全部承诺和责任，并遵守竞争性磋商文件中对投标单位的所有规定。</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、我方在此声明，所递交的响应文件及有关资料内容完整、真实和准确。</w:t>
      </w:r>
      <w:r>
        <w:rPr>
          <w:rFonts w:ascii="宋体" w:hAnsi="宋体"/>
          <w:sz w:val="24"/>
          <w:szCs w:val="24"/>
        </w:rPr>
        <w:t xml:space="preserve">  </w:t>
      </w:r>
    </w:p>
    <w:p>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rPr>
        <w:t>（其他补充说明）。</w:t>
      </w:r>
    </w:p>
    <w:p>
      <w:pPr>
        <w:pStyle w:val="111"/>
        <w:tabs>
          <w:tab w:val="left" w:pos="5665"/>
          <w:tab w:val="right" w:pos="8360"/>
        </w:tabs>
        <w:spacing w:line="360" w:lineRule="auto"/>
        <w:ind w:right="42" w:firstLine="1560" w:firstLineChars="650"/>
        <w:rPr>
          <w:rFonts w:hint="eastAsia" w:hAnsi="宋体" w:cs="宋体"/>
          <w:sz w:val="24"/>
        </w:rPr>
      </w:pPr>
    </w:p>
    <w:p>
      <w:pPr>
        <w:pStyle w:val="111"/>
        <w:tabs>
          <w:tab w:val="left" w:pos="5665"/>
          <w:tab w:val="right" w:pos="8360"/>
        </w:tabs>
        <w:spacing w:line="360" w:lineRule="auto"/>
        <w:ind w:right="42" w:firstLine="480" w:firstLineChars="200"/>
        <w:jc w:val="left"/>
        <w:rPr>
          <w:rFonts w:hint="eastAsia" w:hAnsi="宋体" w:cs="宋体"/>
          <w:sz w:val="24"/>
          <w:u w:val="single"/>
        </w:rPr>
      </w:pPr>
      <w:r>
        <w:rPr>
          <w:rFonts w:hint="eastAsia" w:hAnsi="宋体" w:cs="宋体"/>
          <w:sz w:val="24"/>
        </w:rPr>
        <w:t>竞争性磋商响应单位（公章</w:t>
      </w:r>
      <w:r>
        <w:rPr>
          <w:rFonts w:hAnsi="宋体" w:cs="宋体"/>
          <w:sz w:val="24"/>
        </w:rPr>
        <w:t>)</w:t>
      </w:r>
      <w:r>
        <w:rPr>
          <w:rFonts w:hint="eastAsia" w:hAnsi="宋体" w:cs="宋体"/>
          <w:sz w:val="24"/>
        </w:rPr>
        <w:t>：</w:t>
      </w:r>
      <w:r>
        <w:rPr>
          <w:rFonts w:hAnsi="宋体" w:cs="宋体"/>
          <w:sz w:val="24"/>
          <w:u w:val="single"/>
        </w:rPr>
        <w:t xml:space="preserve">                                  </w:t>
      </w:r>
    </w:p>
    <w:p>
      <w:pPr>
        <w:pStyle w:val="111"/>
        <w:tabs>
          <w:tab w:val="left" w:pos="5665"/>
          <w:tab w:val="right" w:pos="8360"/>
        </w:tabs>
        <w:spacing w:line="360" w:lineRule="auto"/>
        <w:ind w:right="42"/>
        <w:rPr>
          <w:rFonts w:hint="eastAsia" w:hAnsi="宋体" w:cs="宋体"/>
          <w:sz w:val="24"/>
          <w:u w:val="single"/>
        </w:rPr>
      </w:pPr>
    </w:p>
    <w:p>
      <w:pPr>
        <w:pStyle w:val="111"/>
        <w:tabs>
          <w:tab w:val="left" w:pos="5665"/>
          <w:tab w:val="right" w:pos="8360"/>
        </w:tabs>
        <w:spacing w:line="360" w:lineRule="auto"/>
        <w:ind w:right="42" w:firstLine="480" w:firstLineChars="200"/>
        <w:rPr>
          <w:rFonts w:hint="eastAsia"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Ansi="宋体" w:cs="宋体"/>
          <w:sz w:val="24"/>
          <w:u w:val="single"/>
        </w:rPr>
        <w:t xml:space="preserve">               </w:t>
      </w:r>
      <w:r>
        <w:rPr>
          <w:rFonts w:hAnsi="宋体" w:cs="宋体"/>
          <w:sz w:val="24"/>
        </w:rPr>
        <w:t xml:space="preserve">   </w:t>
      </w:r>
    </w:p>
    <w:p>
      <w:pPr>
        <w:pStyle w:val="111"/>
        <w:tabs>
          <w:tab w:val="left" w:pos="5665"/>
          <w:tab w:val="right" w:pos="8360"/>
        </w:tabs>
        <w:spacing w:line="360" w:lineRule="auto"/>
        <w:ind w:right="42"/>
        <w:rPr>
          <w:rFonts w:hint="eastAsia" w:hAnsi="宋体" w:cs="宋体"/>
          <w:sz w:val="24"/>
        </w:rPr>
      </w:pPr>
    </w:p>
    <w:p>
      <w:pPr>
        <w:pStyle w:val="111"/>
        <w:tabs>
          <w:tab w:val="left" w:pos="5665"/>
          <w:tab w:val="right" w:pos="8360"/>
        </w:tabs>
        <w:spacing w:line="360" w:lineRule="auto"/>
        <w:ind w:right="42" w:firstLine="480" w:firstLineChars="200"/>
        <w:jc w:val="left"/>
        <w:rPr>
          <w:rFonts w:hint="eastAsia" w:hAnsi="宋体" w:cs="宋体"/>
          <w:szCs w:val="28"/>
          <w:u w:val="single"/>
        </w:rPr>
      </w:pPr>
      <w:r>
        <w:rPr>
          <w:rFonts w:hint="eastAsia" w:hAnsi="宋体" w:cs="宋体"/>
          <w:sz w:val="24"/>
        </w:rPr>
        <w:t>日</w:t>
      </w:r>
      <w:r>
        <w:rPr>
          <w:rFonts w:hAnsi="宋体" w:cs="宋体"/>
          <w:sz w:val="24"/>
        </w:rPr>
        <w:t xml:space="preserve">    </w:t>
      </w:r>
      <w:r>
        <w:rPr>
          <w:rFonts w:hint="eastAsia" w:hAnsi="宋体" w:cs="宋体"/>
          <w:sz w:val="24"/>
        </w:rPr>
        <w:t>期：</w:t>
      </w:r>
      <w:r>
        <w:rPr>
          <w:rFonts w:hAnsi="宋体" w:cs="宋体"/>
          <w:sz w:val="24"/>
          <w:u w:val="single"/>
        </w:rPr>
        <w:t xml:space="preserve">                                     </w:t>
      </w:r>
      <w:r>
        <w:rPr>
          <w:rFonts w:hAnsi="宋体" w:cs="宋体"/>
          <w:szCs w:val="28"/>
          <w:u w:val="single"/>
        </w:rPr>
        <w:t xml:space="preserve">  </w:t>
      </w:r>
    </w:p>
    <w:p>
      <w:pPr>
        <w:pStyle w:val="111"/>
        <w:tabs>
          <w:tab w:val="left" w:pos="5665"/>
          <w:tab w:val="right" w:pos="8360"/>
        </w:tabs>
        <w:spacing w:line="360" w:lineRule="auto"/>
        <w:ind w:right="42" w:firstLine="560" w:firstLineChars="200"/>
        <w:jc w:val="left"/>
        <w:rPr>
          <w:rFonts w:hint="eastAsia" w:hAnsi="宋体" w:cs="宋体"/>
          <w:szCs w:val="28"/>
          <w:u w:val="single"/>
        </w:rPr>
      </w:pPr>
    </w:p>
    <w:p>
      <w:pPr>
        <w:pStyle w:val="111"/>
        <w:tabs>
          <w:tab w:val="left" w:pos="5665"/>
          <w:tab w:val="right" w:pos="8360"/>
        </w:tabs>
        <w:spacing w:line="360" w:lineRule="auto"/>
        <w:ind w:right="42" w:firstLine="560" w:firstLineChars="200"/>
        <w:jc w:val="left"/>
        <w:rPr>
          <w:rFonts w:hint="eastAsia" w:hAnsi="宋体" w:cs="宋体"/>
          <w:szCs w:val="28"/>
          <w:u w:val="single"/>
        </w:rPr>
      </w:pPr>
    </w:p>
    <w:p>
      <w:pPr>
        <w:pStyle w:val="111"/>
        <w:tabs>
          <w:tab w:val="left" w:pos="5665"/>
          <w:tab w:val="right" w:pos="8360"/>
        </w:tabs>
        <w:spacing w:line="360" w:lineRule="auto"/>
        <w:ind w:right="42" w:firstLine="560" w:firstLineChars="200"/>
        <w:jc w:val="left"/>
        <w:rPr>
          <w:rFonts w:hint="eastAsia" w:hAnsi="宋体" w:cs="宋体"/>
          <w:szCs w:val="28"/>
          <w:u w:val="single"/>
        </w:rPr>
      </w:pPr>
    </w:p>
    <w:p>
      <w:pPr>
        <w:pStyle w:val="111"/>
        <w:tabs>
          <w:tab w:val="left" w:pos="5665"/>
          <w:tab w:val="right" w:pos="8360"/>
        </w:tabs>
        <w:spacing w:line="360" w:lineRule="auto"/>
        <w:ind w:right="42" w:firstLine="560" w:firstLineChars="200"/>
        <w:jc w:val="left"/>
        <w:rPr>
          <w:rFonts w:hint="eastAsia" w:hAnsi="宋体" w:cs="宋体"/>
          <w:szCs w:val="28"/>
          <w:u w:val="single"/>
        </w:rPr>
      </w:pPr>
    </w:p>
    <w:p>
      <w:pPr>
        <w:spacing w:line="360" w:lineRule="auto"/>
        <w:jc w:val="center"/>
        <w:rPr>
          <w:rFonts w:hint="eastAsia" w:ascii="宋体" w:hAnsi="宋体" w:cs="宋体"/>
          <w:b/>
          <w:sz w:val="28"/>
          <w:szCs w:val="28"/>
        </w:rPr>
      </w:pPr>
      <w:r>
        <w:rPr>
          <w:rFonts w:ascii="宋体" w:hAnsi="宋体" w:cs="宋体"/>
          <w:b/>
          <w:sz w:val="28"/>
          <w:szCs w:val="28"/>
        </w:rPr>
        <w:t>8</w:t>
      </w:r>
      <w:r>
        <w:rPr>
          <w:rFonts w:hint="eastAsia" w:ascii="宋体" w:hAnsi="宋体" w:cs="宋体"/>
          <w:b/>
          <w:sz w:val="28"/>
          <w:szCs w:val="28"/>
        </w:rPr>
        <w:t>、磋商响应报价明细表（格式自拟）</w:t>
      </w:r>
    </w:p>
    <w:p>
      <w:pPr>
        <w:spacing w:line="360" w:lineRule="auto"/>
        <w:ind w:firstLine="1320" w:firstLineChars="550"/>
        <w:jc w:val="center"/>
        <w:rPr>
          <w:rFonts w:hint="eastAsia" w:hAnsi="宋体" w:cs="宋体"/>
          <w:sz w:val="24"/>
        </w:rPr>
      </w:pPr>
    </w:p>
    <w:p>
      <w:pPr>
        <w:pStyle w:val="111"/>
        <w:tabs>
          <w:tab w:val="left" w:pos="5665"/>
          <w:tab w:val="right" w:pos="8360"/>
        </w:tabs>
        <w:spacing w:line="360" w:lineRule="auto"/>
        <w:ind w:right="42" w:firstLine="482" w:firstLineChars="200"/>
        <w:jc w:val="left"/>
        <w:rPr>
          <w:rFonts w:cs="宋体"/>
          <w:b/>
          <w:bCs/>
          <w:kern w:val="0"/>
          <w:sz w:val="24"/>
        </w:rPr>
      </w:pPr>
    </w:p>
    <w:p>
      <w:pPr>
        <w:pStyle w:val="111"/>
        <w:tabs>
          <w:tab w:val="left" w:pos="5665"/>
          <w:tab w:val="right" w:pos="8360"/>
        </w:tabs>
        <w:spacing w:line="360" w:lineRule="auto"/>
        <w:ind w:right="42" w:firstLine="482" w:firstLineChars="200"/>
        <w:jc w:val="left"/>
        <w:rPr>
          <w:rFonts w:cs="宋体"/>
          <w:b/>
          <w:bCs/>
          <w:kern w:val="0"/>
          <w:sz w:val="24"/>
        </w:rPr>
      </w:pPr>
    </w:p>
    <w:p>
      <w:pPr>
        <w:pStyle w:val="111"/>
        <w:tabs>
          <w:tab w:val="left" w:pos="5665"/>
          <w:tab w:val="right" w:pos="8360"/>
        </w:tabs>
        <w:spacing w:line="360" w:lineRule="auto"/>
        <w:ind w:right="42" w:firstLine="482" w:firstLineChars="200"/>
        <w:jc w:val="left"/>
        <w:rPr>
          <w:rFonts w:cs="宋体"/>
          <w:b/>
          <w:bCs/>
          <w:kern w:val="0"/>
          <w:sz w:val="24"/>
        </w:rPr>
      </w:pPr>
    </w:p>
    <w:p>
      <w:pPr>
        <w:pStyle w:val="111"/>
        <w:tabs>
          <w:tab w:val="left" w:pos="5665"/>
          <w:tab w:val="right" w:pos="8360"/>
        </w:tabs>
        <w:spacing w:line="360" w:lineRule="auto"/>
        <w:ind w:right="42" w:firstLine="482" w:firstLineChars="200"/>
        <w:jc w:val="left"/>
        <w:rPr>
          <w:rFonts w:cs="宋体"/>
          <w:b/>
          <w:bCs/>
          <w:kern w:val="0"/>
          <w:sz w:val="24"/>
        </w:rPr>
      </w:pPr>
    </w:p>
    <w:p>
      <w:pPr>
        <w:pStyle w:val="111"/>
        <w:tabs>
          <w:tab w:val="left" w:pos="5665"/>
          <w:tab w:val="right" w:pos="8360"/>
        </w:tabs>
        <w:spacing w:line="360" w:lineRule="auto"/>
        <w:ind w:right="42" w:firstLine="482" w:firstLineChars="200"/>
        <w:jc w:val="left"/>
        <w:rPr>
          <w:rFonts w:cs="宋体"/>
          <w:b/>
          <w:bCs/>
          <w:kern w:val="0"/>
          <w:sz w:val="24"/>
        </w:rPr>
      </w:pPr>
    </w:p>
    <w:p>
      <w:pPr>
        <w:pStyle w:val="111"/>
        <w:tabs>
          <w:tab w:val="left" w:pos="5665"/>
          <w:tab w:val="right" w:pos="8360"/>
        </w:tabs>
        <w:spacing w:line="360" w:lineRule="auto"/>
        <w:ind w:right="42" w:firstLine="482" w:firstLineChars="200"/>
        <w:jc w:val="left"/>
        <w:rPr>
          <w:rFonts w:cs="宋体"/>
          <w:b/>
          <w:bCs/>
          <w:kern w:val="0"/>
          <w:sz w:val="24"/>
        </w:rPr>
      </w:pPr>
    </w:p>
    <w:p>
      <w:pPr>
        <w:pStyle w:val="111"/>
        <w:tabs>
          <w:tab w:val="left" w:pos="5665"/>
          <w:tab w:val="right" w:pos="8360"/>
        </w:tabs>
        <w:spacing w:line="360" w:lineRule="auto"/>
        <w:ind w:right="42" w:firstLine="482" w:firstLineChars="200"/>
        <w:jc w:val="center"/>
        <w:rPr>
          <w:rFonts w:cs="宋体"/>
          <w:b/>
          <w:bCs/>
          <w:kern w:val="0"/>
          <w:sz w:val="24"/>
        </w:rPr>
      </w:pPr>
      <w:r>
        <w:rPr>
          <w:rFonts w:hint="eastAsia" w:hAnsi="宋体" w:cs="宋体"/>
          <w:b/>
          <w:bCs/>
          <w:kern w:val="0"/>
          <w:sz w:val="24"/>
        </w:rPr>
        <w:t>．．．．．．正文结束．．．．．．</w:t>
      </w:r>
    </w:p>
    <w:p>
      <w:pPr>
        <w:pStyle w:val="111"/>
        <w:tabs>
          <w:tab w:val="left" w:pos="5665"/>
          <w:tab w:val="right" w:pos="8360"/>
        </w:tabs>
        <w:spacing w:line="360" w:lineRule="auto"/>
        <w:ind w:right="42" w:firstLine="482" w:firstLineChars="200"/>
        <w:jc w:val="left"/>
        <w:rPr>
          <w:rFonts w:cs="宋体"/>
          <w:b/>
          <w:bCs/>
          <w:kern w:val="0"/>
          <w:sz w:val="24"/>
        </w:rPr>
      </w:pPr>
    </w:p>
    <w:p>
      <w:pPr>
        <w:pStyle w:val="111"/>
        <w:tabs>
          <w:tab w:val="left" w:pos="5665"/>
          <w:tab w:val="right" w:pos="8360"/>
        </w:tabs>
        <w:spacing w:line="360" w:lineRule="auto"/>
        <w:ind w:right="42" w:firstLine="482" w:firstLineChars="200"/>
        <w:jc w:val="left"/>
        <w:rPr>
          <w:rFonts w:cs="宋体"/>
          <w:b/>
          <w:bCs/>
          <w:kern w:val="0"/>
          <w:sz w:val="24"/>
        </w:rPr>
      </w:pPr>
    </w:p>
    <w:p>
      <w:pPr>
        <w:pStyle w:val="111"/>
        <w:tabs>
          <w:tab w:val="left" w:pos="5665"/>
          <w:tab w:val="right" w:pos="8360"/>
        </w:tabs>
        <w:spacing w:line="360" w:lineRule="auto"/>
        <w:ind w:right="42" w:firstLine="482" w:firstLineChars="200"/>
        <w:jc w:val="left"/>
        <w:rPr>
          <w:rFonts w:cs="宋体"/>
          <w:b/>
          <w:bCs/>
          <w:kern w:val="0"/>
          <w:sz w:val="24"/>
        </w:rPr>
      </w:pPr>
    </w:p>
    <w:sectPr>
      <w:headerReference r:id="rId8" w:type="first"/>
      <w:footerReference r:id="rId10" w:type="first"/>
      <w:headerReference r:id="rId7" w:type="default"/>
      <w:footerReference r:id="rId9"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时尚中黑简体">
    <w:altName w:val="黑体"/>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pPr>
                            <w:pStyle w:val="34"/>
                            <w:jc w:val="center"/>
                          </w:pPr>
                          <w:r>
                            <w:rPr>
                              <w:lang w:val="zh-CN"/>
                            </w:rPr>
                            <w:t xml:space="preserve"> </w:t>
                          </w:r>
                          <w:r>
                            <w:rPr>
                              <w:b/>
                              <w:bCs/>
                            </w:rPr>
                            <w:fldChar w:fldCharType="begin"/>
                          </w:r>
                          <w:r>
                            <w:rPr>
                              <w:b/>
                              <w:bCs/>
                            </w:rPr>
                            <w:instrText xml:space="preserve">PAGE</w:instrText>
                          </w:r>
                          <w:r>
                            <w:rPr>
                              <w:b/>
                              <w:bCs/>
                            </w:rPr>
                            <w:fldChar w:fldCharType="separate"/>
                          </w:r>
                          <w:r>
                            <w:rPr>
                              <w:b/>
                              <w:bCs/>
                            </w:rPr>
                            <w:t>- 9 -</w:t>
                          </w:r>
                          <w:r>
                            <w:rPr>
                              <w:b/>
                              <w:bCs/>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7FI4NAAAAADAQAADwAAAAAAAAABACAAAAAiAAAAZHJz&#10;L2Rvd25yZXYueG1sUEsBAhQAFAAAAAgAh07iQK3lSa/TAQAApQMAAA4AAAAAAAAAAQAgAAAAHwEA&#10;AGRycy9lMm9Eb2MueG1sUEsFBgAAAAAGAAYAWQEAAGQFAAAAAA==&#10;">
              <v:fill on="f" focussize="0,0"/>
              <v:stroke on="f"/>
              <v:imagedata o:title=""/>
              <o:lock v:ext="edit" aspectratio="f"/>
              <v:textbox inset="0mm,0mm,0mm,0mm" style="mso-fit-shape-to-text:t;">
                <w:txbxContent>
                  <w:p>
                    <w:pPr>
                      <w:pStyle w:val="34"/>
                      <w:jc w:val="center"/>
                    </w:pPr>
                    <w:r>
                      <w:rPr>
                        <w:lang w:val="zh-CN"/>
                      </w:rPr>
                      <w:t xml:space="preserve"> </w:t>
                    </w:r>
                    <w:r>
                      <w:rPr>
                        <w:b/>
                        <w:bCs/>
                      </w:rPr>
                      <w:fldChar w:fldCharType="begin"/>
                    </w:r>
                    <w:r>
                      <w:rPr>
                        <w:b/>
                        <w:bCs/>
                      </w:rPr>
                      <w:instrText xml:space="preserve">PAGE</w:instrText>
                    </w:r>
                    <w:r>
                      <w:rPr>
                        <w:b/>
                        <w:bCs/>
                      </w:rPr>
                      <w:fldChar w:fldCharType="separate"/>
                    </w:r>
                    <w:r>
                      <w:rPr>
                        <w:b/>
                        <w:bCs/>
                      </w:rPr>
                      <w:t>- 9 -</w:t>
                    </w:r>
                    <w:r>
                      <w:rPr>
                        <w:b/>
                        <w:bCs/>
                      </w:rPr>
                      <w:fldChar w:fldCharType="end"/>
                    </w:r>
                  </w:p>
                </w:txbxContent>
              </v:textbox>
            </v:shape>
          </w:pict>
        </mc:Fallback>
      </mc:AlternateContent>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61"/>
      </w:rPr>
    </w:pPr>
    <w:r>
      <w:rPr>
        <w:rStyle w:val="61"/>
      </w:rPr>
      <w:fldChar w:fldCharType="begin"/>
    </w:r>
    <w:r>
      <w:rPr>
        <w:rStyle w:val="61"/>
      </w:rPr>
      <w:instrText xml:space="preserve">PAGE  </w:instrText>
    </w:r>
    <w:r>
      <w:rPr>
        <w:rStyle w:val="61"/>
      </w:rPr>
      <w:fldChar w:fldCharType="end"/>
    </w:r>
  </w:p>
  <w:p>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34"/>
                            <w:jc w:val="center"/>
                          </w:pPr>
                          <w:r>
                            <w:fldChar w:fldCharType="begin"/>
                          </w:r>
                          <w:r>
                            <w:instrText xml:space="preserve">PAGE   \* MERGEFORMAT</w:instrText>
                          </w:r>
                          <w:r>
                            <w:fldChar w:fldCharType="separate"/>
                          </w:r>
                          <w:r>
                            <w:rPr>
                              <w:lang w:val="zh-CN"/>
                            </w:rPr>
                            <w:t>36</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lCqAwtIBAAClAwAADgAAAAAAAAABACAAAAAfAQAA&#10;ZHJzL2Uyb0RvYy54bWxQSwUGAAAAAAYABgBZAQAAYwUAAAAA&#10;">
              <v:fill on="f" focussize="0,0"/>
              <v:stroke on="f"/>
              <v:imagedata o:title=""/>
              <o:lock v:ext="edit" aspectratio="f"/>
              <v:textbox inset="0mm,0mm,0mm,0mm" style="mso-fit-shape-to-text:t;">
                <w:txbxContent>
                  <w:p>
                    <w:pPr>
                      <w:pStyle w:val="34"/>
                      <w:jc w:val="center"/>
                    </w:pPr>
                    <w:r>
                      <w:fldChar w:fldCharType="begin"/>
                    </w:r>
                    <w:r>
                      <w:instrText xml:space="preserve">PAGE   \* MERGEFORMAT</w:instrText>
                    </w:r>
                    <w:r>
                      <w:fldChar w:fldCharType="separate"/>
                    </w:r>
                    <w:r>
                      <w:rPr>
                        <w:lang w:val="zh-CN"/>
                      </w:rPr>
                      <w:t>36</w:t>
                    </w:r>
                    <w:r>
                      <w:rPr>
                        <w:lang w:val="zh-CN"/>
                      </w:rPr>
                      <w:fldChar w:fldCharType="end"/>
                    </w:r>
                  </w:p>
                </w:txbxContent>
              </v:textbox>
            </v:shape>
          </w:pict>
        </mc:Fallback>
      </mc:AlternateContent>
    </w:r>
  </w:p>
  <w:p>
    <w:pPr>
      <w:pStyle w:val="34"/>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2"/>
      <w:jc w:val="center"/>
      <w:rPr>
        <w:rStyle w:val="1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QkIP0QAAAAMBAAAPAAAAAAAAAAEAIAAAACIAAABkcnMvZG93bnJldi54bWxQ&#10;SwECFAAUAAAACACHTuJAAvQFWzcCAABhBAAADgAAAAAAAAABACAAAAAg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v:textbox>
            </v:shape>
          </w:pict>
        </mc:Fallback>
      </mc:AlternateContent>
    </w:r>
  </w:p>
  <w:p>
    <w:pPr>
      <w:pStyle w:val="122"/>
      <w:rPr>
        <w:rStyle w:val="1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2"/>
      <w:jc w:val="center"/>
      <w:rPr>
        <w:rStyle w:val="1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DMSw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gDMSwwAgAAZA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p>
    <w:pPr>
      <w:pStyle w:val="122"/>
      <w:rPr>
        <w:rStyle w:val="1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pBdr>
        <w:bottom w:val="none" w:color="auto" w:sz="0" w:space="1"/>
      </w:pBdr>
      <w:jc w:val="both"/>
      <w:rPr>
        <w:rStyle w:val="1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jc w:val="both"/>
      <w:rPr>
        <w:rStyle w:val="121"/>
      </w:rPr>
    </w:pPr>
    <w:r>
      <w:rPr>
        <w:rStyle w:val="121"/>
        <w:rFonts w:hint="eastAsia" w:ascii="宋体" w:hAnsi="宋体"/>
        <w:b/>
        <w:bCs/>
      </w:rPr>
      <w:t>南通文化馆（群英馆）网络覆盖采购项目</w:t>
    </w:r>
    <w:r>
      <w:rPr>
        <w:rStyle w:val="121"/>
        <w:rFonts w:ascii="宋体" w:hAnsi="宋体"/>
        <w:b/>
        <w:bCs/>
      </w:rPr>
      <w:t xml:space="preserve">                                          </w:t>
    </w:r>
    <w:r>
      <w:rPr>
        <w:rStyle w:val="121"/>
        <w:rFonts w:hint="eastAsia" w:ascii="宋体" w:hAnsi="宋体"/>
        <w:b/>
        <w:bCs/>
      </w:rPr>
      <w:t xml:space="preserve">    </w:t>
    </w:r>
    <w:r>
      <w:rPr>
        <w:rStyle w:val="121"/>
        <w:rFonts w:ascii="宋体" w:hAnsi="宋体"/>
        <w:b/>
        <w:bCs/>
      </w:rPr>
      <w:t xml:space="preserve">  </w:t>
    </w:r>
    <w:r>
      <w:rPr>
        <w:rStyle w:val="121"/>
        <w:rFonts w:hint="eastAsia" w:ascii="宋体" w:hAnsi="宋体"/>
        <w:b/>
        <w:bCs/>
      </w:rPr>
      <w:t>招标采购</w:t>
    </w:r>
    <w:r>
      <w:rPr>
        <w:rStyle w:val="121"/>
        <w:rFonts w:ascii="宋体" w:hAnsi="宋体"/>
        <w:b/>
        <w:bC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F0038"/>
    <w:multiLevelType w:val="multilevel"/>
    <w:tmpl w:val="491F0038"/>
    <w:lvl w:ilvl="0" w:tentative="0">
      <w:start w:val="1"/>
      <w:numFmt w:val="japaneseCounting"/>
      <w:lvlText w:val="%1、"/>
      <w:lvlJc w:val="left"/>
      <w:pPr>
        <w:ind w:left="958" w:hanging="720"/>
      </w:pPr>
      <w:rPr>
        <w:rFonts w:hint="default"/>
      </w:rPr>
    </w:lvl>
    <w:lvl w:ilvl="1" w:tentative="0">
      <w:start w:val="1"/>
      <w:numFmt w:val="lowerLetter"/>
      <w:lvlText w:val="%2)"/>
      <w:lvlJc w:val="left"/>
      <w:pPr>
        <w:ind w:left="1118" w:hanging="440"/>
      </w:pPr>
    </w:lvl>
    <w:lvl w:ilvl="2" w:tentative="0">
      <w:start w:val="1"/>
      <w:numFmt w:val="lowerRoman"/>
      <w:lvlText w:val="%3."/>
      <w:lvlJc w:val="right"/>
      <w:pPr>
        <w:ind w:left="1558" w:hanging="440"/>
      </w:pPr>
    </w:lvl>
    <w:lvl w:ilvl="3" w:tentative="0">
      <w:start w:val="1"/>
      <w:numFmt w:val="decimal"/>
      <w:lvlText w:val="%4."/>
      <w:lvlJc w:val="left"/>
      <w:pPr>
        <w:ind w:left="1998" w:hanging="440"/>
      </w:pPr>
    </w:lvl>
    <w:lvl w:ilvl="4" w:tentative="0">
      <w:start w:val="1"/>
      <w:numFmt w:val="lowerLetter"/>
      <w:lvlText w:val="%5)"/>
      <w:lvlJc w:val="left"/>
      <w:pPr>
        <w:ind w:left="2438" w:hanging="440"/>
      </w:pPr>
    </w:lvl>
    <w:lvl w:ilvl="5" w:tentative="0">
      <w:start w:val="1"/>
      <w:numFmt w:val="lowerRoman"/>
      <w:lvlText w:val="%6."/>
      <w:lvlJc w:val="right"/>
      <w:pPr>
        <w:ind w:left="2878" w:hanging="440"/>
      </w:pPr>
    </w:lvl>
    <w:lvl w:ilvl="6" w:tentative="0">
      <w:start w:val="1"/>
      <w:numFmt w:val="decimal"/>
      <w:lvlText w:val="%7."/>
      <w:lvlJc w:val="left"/>
      <w:pPr>
        <w:ind w:left="3318" w:hanging="440"/>
      </w:pPr>
    </w:lvl>
    <w:lvl w:ilvl="7" w:tentative="0">
      <w:start w:val="1"/>
      <w:numFmt w:val="lowerLetter"/>
      <w:lvlText w:val="%8)"/>
      <w:lvlJc w:val="left"/>
      <w:pPr>
        <w:ind w:left="3758" w:hanging="440"/>
      </w:pPr>
    </w:lvl>
    <w:lvl w:ilvl="8" w:tentative="0">
      <w:start w:val="1"/>
      <w:numFmt w:val="lowerRoman"/>
      <w:lvlText w:val="%9."/>
      <w:lvlJc w:val="right"/>
      <w:pPr>
        <w:ind w:left="4198" w:hanging="440"/>
      </w:pPr>
    </w:lvl>
  </w:abstractNum>
  <w:abstractNum w:abstractNumId="1">
    <w:nsid w:val="571458E0"/>
    <w:multiLevelType w:val="singleLevel"/>
    <w:tmpl w:val="571458E0"/>
    <w:lvl w:ilvl="0" w:tentative="0">
      <w:start w:val="2"/>
      <w:numFmt w:val="chineseCounting"/>
      <w:suff w:val="nothing"/>
      <w:lvlText w:val="%1、"/>
      <w:lvlJc w:val="left"/>
      <w:rPr>
        <w:rFonts w:cs="Times New Roman"/>
      </w:rPr>
    </w:lvl>
  </w:abstractNum>
  <w:abstractNum w:abstractNumId="2">
    <w:nsid w:val="572AE91F"/>
    <w:multiLevelType w:val="singleLevel"/>
    <w:tmpl w:val="572AE91F"/>
    <w:lvl w:ilvl="0" w:tentative="0">
      <w:start w:val="5"/>
      <w:numFmt w:val="chineseCounting"/>
      <w:suff w:val="space"/>
      <w:lvlText w:val="第%1章"/>
      <w:lvlJc w:val="left"/>
      <w:rPr>
        <w:rFonts w:cs="Times New Roman"/>
      </w:rPr>
    </w:lvl>
  </w:abstractNum>
  <w:abstractNum w:abstractNumId="3">
    <w:nsid w:val="5E08300A"/>
    <w:multiLevelType w:val="multilevel"/>
    <w:tmpl w:val="5E08300A"/>
    <w:lvl w:ilvl="0" w:tentative="0">
      <w:start w:val="1"/>
      <w:numFmt w:val="upperLetter"/>
      <w:pStyle w:val="53"/>
      <w:lvlText w:val="%1．"/>
      <w:lvlJc w:val="left"/>
      <w:pPr>
        <w:tabs>
          <w:tab w:val="left" w:pos="720"/>
        </w:tabs>
        <w:ind w:left="720" w:hanging="7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4"/>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3181"/>
    <w:rsid w:val="00013E38"/>
    <w:rsid w:val="00033313"/>
    <w:rsid w:val="0003590B"/>
    <w:rsid w:val="00035D2D"/>
    <w:rsid w:val="000418F1"/>
    <w:rsid w:val="0004413D"/>
    <w:rsid w:val="0004671A"/>
    <w:rsid w:val="00046C2C"/>
    <w:rsid w:val="00051FBD"/>
    <w:rsid w:val="00056872"/>
    <w:rsid w:val="0006408E"/>
    <w:rsid w:val="0006550A"/>
    <w:rsid w:val="00067914"/>
    <w:rsid w:val="00070079"/>
    <w:rsid w:val="000739F2"/>
    <w:rsid w:val="00074F1F"/>
    <w:rsid w:val="00075BB7"/>
    <w:rsid w:val="00075F9C"/>
    <w:rsid w:val="00076320"/>
    <w:rsid w:val="000774CB"/>
    <w:rsid w:val="00081C97"/>
    <w:rsid w:val="00084E77"/>
    <w:rsid w:val="00084ED2"/>
    <w:rsid w:val="00085976"/>
    <w:rsid w:val="00087A4F"/>
    <w:rsid w:val="00091CB2"/>
    <w:rsid w:val="000976BE"/>
    <w:rsid w:val="000A1103"/>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D4EAD"/>
    <w:rsid w:val="000E0162"/>
    <w:rsid w:val="000E0695"/>
    <w:rsid w:val="000E21A7"/>
    <w:rsid w:val="000E2BAB"/>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1CCF"/>
    <w:rsid w:val="00162128"/>
    <w:rsid w:val="001627DA"/>
    <w:rsid w:val="00165567"/>
    <w:rsid w:val="0017024A"/>
    <w:rsid w:val="001702BC"/>
    <w:rsid w:val="001718A5"/>
    <w:rsid w:val="00172A27"/>
    <w:rsid w:val="00172FC4"/>
    <w:rsid w:val="00173291"/>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362"/>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699D"/>
    <w:rsid w:val="002013D1"/>
    <w:rsid w:val="00202B9D"/>
    <w:rsid w:val="00203839"/>
    <w:rsid w:val="0020383C"/>
    <w:rsid w:val="00207784"/>
    <w:rsid w:val="00207838"/>
    <w:rsid w:val="00207F85"/>
    <w:rsid w:val="0021228C"/>
    <w:rsid w:val="0021228D"/>
    <w:rsid w:val="002122A4"/>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38DC"/>
    <w:rsid w:val="002465F4"/>
    <w:rsid w:val="00247468"/>
    <w:rsid w:val="00247557"/>
    <w:rsid w:val="00250B02"/>
    <w:rsid w:val="002532F3"/>
    <w:rsid w:val="002539A6"/>
    <w:rsid w:val="00256631"/>
    <w:rsid w:val="0026208C"/>
    <w:rsid w:val="002653D1"/>
    <w:rsid w:val="002666AD"/>
    <w:rsid w:val="00267623"/>
    <w:rsid w:val="00270213"/>
    <w:rsid w:val="00272768"/>
    <w:rsid w:val="0027552A"/>
    <w:rsid w:val="00275F09"/>
    <w:rsid w:val="0027630B"/>
    <w:rsid w:val="00281168"/>
    <w:rsid w:val="00283A3C"/>
    <w:rsid w:val="00290AC4"/>
    <w:rsid w:val="00292F81"/>
    <w:rsid w:val="002943AD"/>
    <w:rsid w:val="0029596E"/>
    <w:rsid w:val="00296049"/>
    <w:rsid w:val="00296B1D"/>
    <w:rsid w:val="002A19D2"/>
    <w:rsid w:val="002A3080"/>
    <w:rsid w:val="002B11E8"/>
    <w:rsid w:val="002B2CC9"/>
    <w:rsid w:val="002C13DB"/>
    <w:rsid w:val="002C1E07"/>
    <w:rsid w:val="002C2A43"/>
    <w:rsid w:val="002C341A"/>
    <w:rsid w:val="002C4700"/>
    <w:rsid w:val="002C4DEB"/>
    <w:rsid w:val="002C54B1"/>
    <w:rsid w:val="002C6489"/>
    <w:rsid w:val="002C6621"/>
    <w:rsid w:val="002C6F58"/>
    <w:rsid w:val="002D16BD"/>
    <w:rsid w:val="002E1065"/>
    <w:rsid w:val="002E500C"/>
    <w:rsid w:val="002F2319"/>
    <w:rsid w:val="002F3DD2"/>
    <w:rsid w:val="00300C1E"/>
    <w:rsid w:val="00303A7A"/>
    <w:rsid w:val="00304924"/>
    <w:rsid w:val="00305267"/>
    <w:rsid w:val="00305B0E"/>
    <w:rsid w:val="00312641"/>
    <w:rsid w:val="00312F60"/>
    <w:rsid w:val="00313A67"/>
    <w:rsid w:val="00313E13"/>
    <w:rsid w:val="00313E9F"/>
    <w:rsid w:val="00316A66"/>
    <w:rsid w:val="00317006"/>
    <w:rsid w:val="0032020B"/>
    <w:rsid w:val="003254AC"/>
    <w:rsid w:val="00333A04"/>
    <w:rsid w:val="00334A35"/>
    <w:rsid w:val="00336BB8"/>
    <w:rsid w:val="0034200C"/>
    <w:rsid w:val="0034235C"/>
    <w:rsid w:val="00343826"/>
    <w:rsid w:val="00346DAA"/>
    <w:rsid w:val="00347D67"/>
    <w:rsid w:val="00352C6E"/>
    <w:rsid w:val="00352FAC"/>
    <w:rsid w:val="00355505"/>
    <w:rsid w:val="00357DBE"/>
    <w:rsid w:val="00365060"/>
    <w:rsid w:val="00365808"/>
    <w:rsid w:val="00371B65"/>
    <w:rsid w:val="00372BAE"/>
    <w:rsid w:val="00374092"/>
    <w:rsid w:val="00374E16"/>
    <w:rsid w:val="00377491"/>
    <w:rsid w:val="00380163"/>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2CFC"/>
    <w:rsid w:val="003B48D5"/>
    <w:rsid w:val="003B65BE"/>
    <w:rsid w:val="003C2287"/>
    <w:rsid w:val="003C3123"/>
    <w:rsid w:val="003C6E69"/>
    <w:rsid w:val="003D16E2"/>
    <w:rsid w:val="003D206C"/>
    <w:rsid w:val="003D263D"/>
    <w:rsid w:val="003D32C6"/>
    <w:rsid w:val="003E5B16"/>
    <w:rsid w:val="003E6949"/>
    <w:rsid w:val="003E7786"/>
    <w:rsid w:val="003F63D0"/>
    <w:rsid w:val="0040257C"/>
    <w:rsid w:val="00406794"/>
    <w:rsid w:val="00417F61"/>
    <w:rsid w:val="00420422"/>
    <w:rsid w:val="00420E3A"/>
    <w:rsid w:val="004223CD"/>
    <w:rsid w:val="004275B6"/>
    <w:rsid w:val="00430368"/>
    <w:rsid w:val="0043160E"/>
    <w:rsid w:val="00445407"/>
    <w:rsid w:val="0045272B"/>
    <w:rsid w:val="0045329F"/>
    <w:rsid w:val="0045353F"/>
    <w:rsid w:val="004546BC"/>
    <w:rsid w:val="00454DC8"/>
    <w:rsid w:val="00456D24"/>
    <w:rsid w:val="00457CE9"/>
    <w:rsid w:val="0046011E"/>
    <w:rsid w:val="00463FAC"/>
    <w:rsid w:val="004663D4"/>
    <w:rsid w:val="004674F9"/>
    <w:rsid w:val="0047057E"/>
    <w:rsid w:val="004717D9"/>
    <w:rsid w:val="0047180C"/>
    <w:rsid w:val="004756C5"/>
    <w:rsid w:val="00480BC4"/>
    <w:rsid w:val="00482A04"/>
    <w:rsid w:val="00483F87"/>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5527"/>
    <w:rsid w:val="004A7173"/>
    <w:rsid w:val="004B08A0"/>
    <w:rsid w:val="004B0F30"/>
    <w:rsid w:val="004B1E5D"/>
    <w:rsid w:val="004B48B7"/>
    <w:rsid w:val="004B67DE"/>
    <w:rsid w:val="004B7427"/>
    <w:rsid w:val="004B7586"/>
    <w:rsid w:val="004B7BD3"/>
    <w:rsid w:val="004B7CE2"/>
    <w:rsid w:val="004C4EA6"/>
    <w:rsid w:val="004C59E6"/>
    <w:rsid w:val="004C7452"/>
    <w:rsid w:val="004D097D"/>
    <w:rsid w:val="004D10A0"/>
    <w:rsid w:val="004D131E"/>
    <w:rsid w:val="004D32F9"/>
    <w:rsid w:val="004D49EC"/>
    <w:rsid w:val="004D5082"/>
    <w:rsid w:val="004D5EFF"/>
    <w:rsid w:val="004D7746"/>
    <w:rsid w:val="004E4462"/>
    <w:rsid w:val="004E6459"/>
    <w:rsid w:val="004E6A54"/>
    <w:rsid w:val="004E6D3D"/>
    <w:rsid w:val="004E7B3C"/>
    <w:rsid w:val="004F0F13"/>
    <w:rsid w:val="00500606"/>
    <w:rsid w:val="00501399"/>
    <w:rsid w:val="00502E93"/>
    <w:rsid w:val="005064A4"/>
    <w:rsid w:val="00507D75"/>
    <w:rsid w:val="00512B15"/>
    <w:rsid w:val="005141CE"/>
    <w:rsid w:val="005145CA"/>
    <w:rsid w:val="005145E5"/>
    <w:rsid w:val="00515E4C"/>
    <w:rsid w:val="00517263"/>
    <w:rsid w:val="00522D5C"/>
    <w:rsid w:val="0052378A"/>
    <w:rsid w:val="005325B9"/>
    <w:rsid w:val="00533941"/>
    <w:rsid w:val="00542ABA"/>
    <w:rsid w:val="005435BF"/>
    <w:rsid w:val="00543E77"/>
    <w:rsid w:val="005447A3"/>
    <w:rsid w:val="00545F63"/>
    <w:rsid w:val="00546B3F"/>
    <w:rsid w:val="00547813"/>
    <w:rsid w:val="00551DD5"/>
    <w:rsid w:val="00553C8A"/>
    <w:rsid w:val="00554799"/>
    <w:rsid w:val="00554C4C"/>
    <w:rsid w:val="00555F41"/>
    <w:rsid w:val="00561D69"/>
    <w:rsid w:val="005628E6"/>
    <w:rsid w:val="0056402B"/>
    <w:rsid w:val="0056547C"/>
    <w:rsid w:val="00567077"/>
    <w:rsid w:val="00570C05"/>
    <w:rsid w:val="00570C89"/>
    <w:rsid w:val="00573F8C"/>
    <w:rsid w:val="00577805"/>
    <w:rsid w:val="00584473"/>
    <w:rsid w:val="00591098"/>
    <w:rsid w:val="0059352D"/>
    <w:rsid w:val="0059573A"/>
    <w:rsid w:val="005A189D"/>
    <w:rsid w:val="005A287A"/>
    <w:rsid w:val="005A625C"/>
    <w:rsid w:val="005A72A3"/>
    <w:rsid w:val="005B10E1"/>
    <w:rsid w:val="005B6A98"/>
    <w:rsid w:val="005C02FD"/>
    <w:rsid w:val="005C0614"/>
    <w:rsid w:val="005C1600"/>
    <w:rsid w:val="005D27D4"/>
    <w:rsid w:val="005D3305"/>
    <w:rsid w:val="005D50A4"/>
    <w:rsid w:val="005E1778"/>
    <w:rsid w:val="005E3731"/>
    <w:rsid w:val="005F6A6D"/>
    <w:rsid w:val="005F6C50"/>
    <w:rsid w:val="005F7451"/>
    <w:rsid w:val="006025BE"/>
    <w:rsid w:val="0060318E"/>
    <w:rsid w:val="00604DC6"/>
    <w:rsid w:val="00606B26"/>
    <w:rsid w:val="006079C0"/>
    <w:rsid w:val="00607FFB"/>
    <w:rsid w:val="00610B7F"/>
    <w:rsid w:val="0061159A"/>
    <w:rsid w:val="00612149"/>
    <w:rsid w:val="006140D8"/>
    <w:rsid w:val="00616635"/>
    <w:rsid w:val="006168A1"/>
    <w:rsid w:val="006175C6"/>
    <w:rsid w:val="00617A94"/>
    <w:rsid w:val="006240C9"/>
    <w:rsid w:val="00625ACA"/>
    <w:rsid w:val="006275FA"/>
    <w:rsid w:val="006345F7"/>
    <w:rsid w:val="0063537C"/>
    <w:rsid w:val="00637362"/>
    <w:rsid w:val="00637604"/>
    <w:rsid w:val="006461E9"/>
    <w:rsid w:val="00653F6C"/>
    <w:rsid w:val="006544E5"/>
    <w:rsid w:val="00654CF7"/>
    <w:rsid w:val="0065574D"/>
    <w:rsid w:val="00657B7C"/>
    <w:rsid w:val="00657E06"/>
    <w:rsid w:val="006603A2"/>
    <w:rsid w:val="00661554"/>
    <w:rsid w:val="00661C21"/>
    <w:rsid w:val="00662218"/>
    <w:rsid w:val="00662A90"/>
    <w:rsid w:val="00665757"/>
    <w:rsid w:val="006659A7"/>
    <w:rsid w:val="00667E0C"/>
    <w:rsid w:val="006740F1"/>
    <w:rsid w:val="00676103"/>
    <w:rsid w:val="0067690D"/>
    <w:rsid w:val="00676FAF"/>
    <w:rsid w:val="006774CB"/>
    <w:rsid w:val="00684F53"/>
    <w:rsid w:val="006909F8"/>
    <w:rsid w:val="00691A51"/>
    <w:rsid w:val="00694A76"/>
    <w:rsid w:val="00694FA7"/>
    <w:rsid w:val="00695261"/>
    <w:rsid w:val="00695A49"/>
    <w:rsid w:val="00696592"/>
    <w:rsid w:val="006A248D"/>
    <w:rsid w:val="006A3256"/>
    <w:rsid w:val="006A4FF1"/>
    <w:rsid w:val="006B15F1"/>
    <w:rsid w:val="006B1F65"/>
    <w:rsid w:val="006B42FA"/>
    <w:rsid w:val="006B5FAC"/>
    <w:rsid w:val="006B7964"/>
    <w:rsid w:val="006C2ED2"/>
    <w:rsid w:val="006D15D2"/>
    <w:rsid w:val="006D1A28"/>
    <w:rsid w:val="006D1C14"/>
    <w:rsid w:val="006D1F90"/>
    <w:rsid w:val="006D2A43"/>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4312"/>
    <w:rsid w:val="007149B5"/>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57940"/>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A0E05"/>
    <w:rsid w:val="007A3417"/>
    <w:rsid w:val="007B23D6"/>
    <w:rsid w:val="007B25D6"/>
    <w:rsid w:val="007C0373"/>
    <w:rsid w:val="007C117B"/>
    <w:rsid w:val="007C28AE"/>
    <w:rsid w:val="007C6350"/>
    <w:rsid w:val="007C7879"/>
    <w:rsid w:val="007D2DC1"/>
    <w:rsid w:val="007D38FA"/>
    <w:rsid w:val="007D3A29"/>
    <w:rsid w:val="007D6AC0"/>
    <w:rsid w:val="007E46AE"/>
    <w:rsid w:val="007E4AAB"/>
    <w:rsid w:val="007E4B95"/>
    <w:rsid w:val="007E5AE8"/>
    <w:rsid w:val="007F1A16"/>
    <w:rsid w:val="007F3B1C"/>
    <w:rsid w:val="007F4EA0"/>
    <w:rsid w:val="007F6A0D"/>
    <w:rsid w:val="007F7DBA"/>
    <w:rsid w:val="008033FD"/>
    <w:rsid w:val="008057FC"/>
    <w:rsid w:val="00806744"/>
    <w:rsid w:val="00807A6F"/>
    <w:rsid w:val="00811760"/>
    <w:rsid w:val="008128AD"/>
    <w:rsid w:val="008131DB"/>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37E3E"/>
    <w:rsid w:val="00840629"/>
    <w:rsid w:val="0084293E"/>
    <w:rsid w:val="00851E05"/>
    <w:rsid w:val="008520F4"/>
    <w:rsid w:val="00852184"/>
    <w:rsid w:val="00852DF2"/>
    <w:rsid w:val="008545A8"/>
    <w:rsid w:val="00855016"/>
    <w:rsid w:val="0085568F"/>
    <w:rsid w:val="008565BE"/>
    <w:rsid w:val="008572BA"/>
    <w:rsid w:val="008604F8"/>
    <w:rsid w:val="00861467"/>
    <w:rsid w:val="00862E11"/>
    <w:rsid w:val="008653FF"/>
    <w:rsid w:val="00873EB5"/>
    <w:rsid w:val="0087448C"/>
    <w:rsid w:val="008756C7"/>
    <w:rsid w:val="00876140"/>
    <w:rsid w:val="00883317"/>
    <w:rsid w:val="008834DE"/>
    <w:rsid w:val="008847A1"/>
    <w:rsid w:val="00887BFC"/>
    <w:rsid w:val="008916EA"/>
    <w:rsid w:val="0089350C"/>
    <w:rsid w:val="00895494"/>
    <w:rsid w:val="00895926"/>
    <w:rsid w:val="008963AA"/>
    <w:rsid w:val="008965A0"/>
    <w:rsid w:val="008978FF"/>
    <w:rsid w:val="00897AF2"/>
    <w:rsid w:val="008A671F"/>
    <w:rsid w:val="008B0FAF"/>
    <w:rsid w:val="008B1497"/>
    <w:rsid w:val="008B38C2"/>
    <w:rsid w:val="008B50CB"/>
    <w:rsid w:val="008B7956"/>
    <w:rsid w:val="008C10AB"/>
    <w:rsid w:val="008C2282"/>
    <w:rsid w:val="008C2722"/>
    <w:rsid w:val="008C3C50"/>
    <w:rsid w:val="008C4D0A"/>
    <w:rsid w:val="008C5A44"/>
    <w:rsid w:val="008C5F39"/>
    <w:rsid w:val="008D2D0E"/>
    <w:rsid w:val="008D4167"/>
    <w:rsid w:val="008D504C"/>
    <w:rsid w:val="008D675C"/>
    <w:rsid w:val="008D6BCA"/>
    <w:rsid w:val="008D6FA9"/>
    <w:rsid w:val="008E119A"/>
    <w:rsid w:val="008E1655"/>
    <w:rsid w:val="008E34D8"/>
    <w:rsid w:val="008F034E"/>
    <w:rsid w:val="008F27B7"/>
    <w:rsid w:val="008F37FA"/>
    <w:rsid w:val="008F4909"/>
    <w:rsid w:val="008F4EF1"/>
    <w:rsid w:val="00901169"/>
    <w:rsid w:val="009022DA"/>
    <w:rsid w:val="009032F3"/>
    <w:rsid w:val="00903D74"/>
    <w:rsid w:val="00906727"/>
    <w:rsid w:val="0091225D"/>
    <w:rsid w:val="0091385C"/>
    <w:rsid w:val="00920842"/>
    <w:rsid w:val="009227B2"/>
    <w:rsid w:val="00922F0C"/>
    <w:rsid w:val="009239BF"/>
    <w:rsid w:val="00923DB0"/>
    <w:rsid w:val="0092708B"/>
    <w:rsid w:val="00930024"/>
    <w:rsid w:val="00930DDE"/>
    <w:rsid w:val="0093473D"/>
    <w:rsid w:val="00934876"/>
    <w:rsid w:val="009348E6"/>
    <w:rsid w:val="00934929"/>
    <w:rsid w:val="0093680A"/>
    <w:rsid w:val="009410BB"/>
    <w:rsid w:val="00942A92"/>
    <w:rsid w:val="00942E6A"/>
    <w:rsid w:val="009433B0"/>
    <w:rsid w:val="00944A80"/>
    <w:rsid w:val="0095091E"/>
    <w:rsid w:val="009525A2"/>
    <w:rsid w:val="00953E1D"/>
    <w:rsid w:val="00954479"/>
    <w:rsid w:val="00955A3F"/>
    <w:rsid w:val="00957445"/>
    <w:rsid w:val="00957D38"/>
    <w:rsid w:val="0096522D"/>
    <w:rsid w:val="00966B29"/>
    <w:rsid w:val="0097298E"/>
    <w:rsid w:val="00972EAF"/>
    <w:rsid w:val="0098050C"/>
    <w:rsid w:val="00980BDF"/>
    <w:rsid w:val="00982EB5"/>
    <w:rsid w:val="009838D7"/>
    <w:rsid w:val="0098542E"/>
    <w:rsid w:val="00985783"/>
    <w:rsid w:val="00985A0E"/>
    <w:rsid w:val="00986EAB"/>
    <w:rsid w:val="00990855"/>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646C"/>
    <w:rsid w:val="00A07EF6"/>
    <w:rsid w:val="00A1005B"/>
    <w:rsid w:val="00A13C85"/>
    <w:rsid w:val="00A14124"/>
    <w:rsid w:val="00A160C1"/>
    <w:rsid w:val="00A17234"/>
    <w:rsid w:val="00A21A07"/>
    <w:rsid w:val="00A24AB9"/>
    <w:rsid w:val="00A2677A"/>
    <w:rsid w:val="00A31CEB"/>
    <w:rsid w:val="00A32D42"/>
    <w:rsid w:val="00A36166"/>
    <w:rsid w:val="00A36234"/>
    <w:rsid w:val="00A3645A"/>
    <w:rsid w:val="00A423BB"/>
    <w:rsid w:val="00A43059"/>
    <w:rsid w:val="00A46238"/>
    <w:rsid w:val="00A46C36"/>
    <w:rsid w:val="00A511A7"/>
    <w:rsid w:val="00A52E53"/>
    <w:rsid w:val="00A545C8"/>
    <w:rsid w:val="00A578BA"/>
    <w:rsid w:val="00A57F1A"/>
    <w:rsid w:val="00A679CE"/>
    <w:rsid w:val="00A72156"/>
    <w:rsid w:val="00A73FBB"/>
    <w:rsid w:val="00A75822"/>
    <w:rsid w:val="00A77222"/>
    <w:rsid w:val="00A77A29"/>
    <w:rsid w:val="00A801C1"/>
    <w:rsid w:val="00A81D76"/>
    <w:rsid w:val="00A83EB1"/>
    <w:rsid w:val="00A8508E"/>
    <w:rsid w:val="00A85B6B"/>
    <w:rsid w:val="00A901B2"/>
    <w:rsid w:val="00A903FE"/>
    <w:rsid w:val="00A9135B"/>
    <w:rsid w:val="00A91E1E"/>
    <w:rsid w:val="00A928E5"/>
    <w:rsid w:val="00A97E3F"/>
    <w:rsid w:val="00AA0BB7"/>
    <w:rsid w:val="00AA0D9A"/>
    <w:rsid w:val="00AA413D"/>
    <w:rsid w:val="00AA4923"/>
    <w:rsid w:val="00AA54A8"/>
    <w:rsid w:val="00AA568C"/>
    <w:rsid w:val="00AA5705"/>
    <w:rsid w:val="00AA7FE4"/>
    <w:rsid w:val="00AB31EA"/>
    <w:rsid w:val="00AB524C"/>
    <w:rsid w:val="00AB5B5F"/>
    <w:rsid w:val="00AB61FC"/>
    <w:rsid w:val="00AC5901"/>
    <w:rsid w:val="00AC5F91"/>
    <w:rsid w:val="00AC7A91"/>
    <w:rsid w:val="00AD1844"/>
    <w:rsid w:val="00AD1EBB"/>
    <w:rsid w:val="00AD2B1C"/>
    <w:rsid w:val="00AD3013"/>
    <w:rsid w:val="00AD4EA7"/>
    <w:rsid w:val="00AD6720"/>
    <w:rsid w:val="00AD7A31"/>
    <w:rsid w:val="00AE00B9"/>
    <w:rsid w:val="00AE1347"/>
    <w:rsid w:val="00AE1F98"/>
    <w:rsid w:val="00AE39ED"/>
    <w:rsid w:val="00AE39FA"/>
    <w:rsid w:val="00AE49B2"/>
    <w:rsid w:val="00AE5A40"/>
    <w:rsid w:val="00AE667A"/>
    <w:rsid w:val="00AE67FF"/>
    <w:rsid w:val="00AE7514"/>
    <w:rsid w:val="00AE7E5F"/>
    <w:rsid w:val="00AF16DB"/>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1AE9"/>
    <w:rsid w:val="00B43A34"/>
    <w:rsid w:val="00B45B3B"/>
    <w:rsid w:val="00B46E28"/>
    <w:rsid w:val="00B513D9"/>
    <w:rsid w:val="00B51771"/>
    <w:rsid w:val="00B52E81"/>
    <w:rsid w:val="00B53087"/>
    <w:rsid w:val="00B565FE"/>
    <w:rsid w:val="00B57B2E"/>
    <w:rsid w:val="00B60237"/>
    <w:rsid w:val="00B61930"/>
    <w:rsid w:val="00B6226F"/>
    <w:rsid w:val="00B634B2"/>
    <w:rsid w:val="00B70667"/>
    <w:rsid w:val="00B751A5"/>
    <w:rsid w:val="00B76A7A"/>
    <w:rsid w:val="00B80856"/>
    <w:rsid w:val="00B876DD"/>
    <w:rsid w:val="00B94261"/>
    <w:rsid w:val="00B94997"/>
    <w:rsid w:val="00B9501E"/>
    <w:rsid w:val="00BA3B2F"/>
    <w:rsid w:val="00BA4BC5"/>
    <w:rsid w:val="00BA54D8"/>
    <w:rsid w:val="00BB3049"/>
    <w:rsid w:val="00BB60AB"/>
    <w:rsid w:val="00BB69CE"/>
    <w:rsid w:val="00BB6BBF"/>
    <w:rsid w:val="00BC3598"/>
    <w:rsid w:val="00BC3874"/>
    <w:rsid w:val="00BC54A8"/>
    <w:rsid w:val="00BC6A8B"/>
    <w:rsid w:val="00BD1973"/>
    <w:rsid w:val="00BD6E2B"/>
    <w:rsid w:val="00BE08B8"/>
    <w:rsid w:val="00BE0910"/>
    <w:rsid w:val="00BE21EA"/>
    <w:rsid w:val="00BE65AD"/>
    <w:rsid w:val="00BE6A5F"/>
    <w:rsid w:val="00BE7C49"/>
    <w:rsid w:val="00BF2CF9"/>
    <w:rsid w:val="00BF54EE"/>
    <w:rsid w:val="00BF6A10"/>
    <w:rsid w:val="00C01572"/>
    <w:rsid w:val="00C02D42"/>
    <w:rsid w:val="00C05032"/>
    <w:rsid w:val="00C062F0"/>
    <w:rsid w:val="00C12354"/>
    <w:rsid w:val="00C14EE1"/>
    <w:rsid w:val="00C16213"/>
    <w:rsid w:val="00C201C8"/>
    <w:rsid w:val="00C22EDF"/>
    <w:rsid w:val="00C231EE"/>
    <w:rsid w:val="00C2475D"/>
    <w:rsid w:val="00C25305"/>
    <w:rsid w:val="00C2546E"/>
    <w:rsid w:val="00C25552"/>
    <w:rsid w:val="00C25AAA"/>
    <w:rsid w:val="00C2749D"/>
    <w:rsid w:val="00C32CD7"/>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71D75"/>
    <w:rsid w:val="00C72629"/>
    <w:rsid w:val="00C72A2B"/>
    <w:rsid w:val="00C73027"/>
    <w:rsid w:val="00C74BEB"/>
    <w:rsid w:val="00C75AAD"/>
    <w:rsid w:val="00C81BDF"/>
    <w:rsid w:val="00C862BA"/>
    <w:rsid w:val="00C8690E"/>
    <w:rsid w:val="00C8724B"/>
    <w:rsid w:val="00C9034B"/>
    <w:rsid w:val="00C904DC"/>
    <w:rsid w:val="00C908A6"/>
    <w:rsid w:val="00C9232F"/>
    <w:rsid w:val="00C92624"/>
    <w:rsid w:val="00C93541"/>
    <w:rsid w:val="00C93735"/>
    <w:rsid w:val="00C9453A"/>
    <w:rsid w:val="00C958CF"/>
    <w:rsid w:val="00C95B37"/>
    <w:rsid w:val="00C9613E"/>
    <w:rsid w:val="00C962DD"/>
    <w:rsid w:val="00C963F2"/>
    <w:rsid w:val="00CA2E8E"/>
    <w:rsid w:val="00CA4BCA"/>
    <w:rsid w:val="00CA6899"/>
    <w:rsid w:val="00CA7AFE"/>
    <w:rsid w:val="00CB2EF1"/>
    <w:rsid w:val="00CB320A"/>
    <w:rsid w:val="00CB677B"/>
    <w:rsid w:val="00CB7764"/>
    <w:rsid w:val="00CC0EBC"/>
    <w:rsid w:val="00CC120B"/>
    <w:rsid w:val="00CC2FF5"/>
    <w:rsid w:val="00CC3238"/>
    <w:rsid w:val="00CC6812"/>
    <w:rsid w:val="00CD0215"/>
    <w:rsid w:val="00CD18BB"/>
    <w:rsid w:val="00CD6F99"/>
    <w:rsid w:val="00CD7BD1"/>
    <w:rsid w:val="00CE4E75"/>
    <w:rsid w:val="00CF10EF"/>
    <w:rsid w:val="00CF71A6"/>
    <w:rsid w:val="00D007BE"/>
    <w:rsid w:val="00D02FDA"/>
    <w:rsid w:val="00D034AB"/>
    <w:rsid w:val="00D07090"/>
    <w:rsid w:val="00D1009E"/>
    <w:rsid w:val="00D117EE"/>
    <w:rsid w:val="00D13218"/>
    <w:rsid w:val="00D135A1"/>
    <w:rsid w:val="00D2270F"/>
    <w:rsid w:val="00D265AE"/>
    <w:rsid w:val="00D34154"/>
    <w:rsid w:val="00D346E7"/>
    <w:rsid w:val="00D34EF0"/>
    <w:rsid w:val="00D351E9"/>
    <w:rsid w:val="00D35229"/>
    <w:rsid w:val="00D372EF"/>
    <w:rsid w:val="00D43768"/>
    <w:rsid w:val="00D43C2B"/>
    <w:rsid w:val="00D43D38"/>
    <w:rsid w:val="00D46043"/>
    <w:rsid w:val="00D46E10"/>
    <w:rsid w:val="00D501D0"/>
    <w:rsid w:val="00D51515"/>
    <w:rsid w:val="00D53EDD"/>
    <w:rsid w:val="00D540CF"/>
    <w:rsid w:val="00D549CB"/>
    <w:rsid w:val="00D55D07"/>
    <w:rsid w:val="00D57568"/>
    <w:rsid w:val="00D57670"/>
    <w:rsid w:val="00D6515D"/>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A3E"/>
    <w:rsid w:val="00DF7F3E"/>
    <w:rsid w:val="00E02513"/>
    <w:rsid w:val="00E05E16"/>
    <w:rsid w:val="00E078BA"/>
    <w:rsid w:val="00E11AC6"/>
    <w:rsid w:val="00E13008"/>
    <w:rsid w:val="00E14482"/>
    <w:rsid w:val="00E14618"/>
    <w:rsid w:val="00E22512"/>
    <w:rsid w:val="00E2350A"/>
    <w:rsid w:val="00E245C0"/>
    <w:rsid w:val="00E30F3E"/>
    <w:rsid w:val="00E318FA"/>
    <w:rsid w:val="00E319A3"/>
    <w:rsid w:val="00E345AD"/>
    <w:rsid w:val="00E404A1"/>
    <w:rsid w:val="00E44058"/>
    <w:rsid w:val="00E46885"/>
    <w:rsid w:val="00E46AD8"/>
    <w:rsid w:val="00E50709"/>
    <w:rsid w:val="00E53804"/>
    <w:rsid w:val="00E55047"/>
    <w:rsid w:val="00E5565F"/>
    <w:rsid w:val="00E5752C"/>
    <w:rsid w:val="00E70982"/>
    <w:rsid w:val="00E76EEA"/>
    <w:rsid w:val="00E80C02"/>
    <w:rsid w:val="00E810F7"/>
    <w:rsid w:val="00E81951"/>
    <w:rsid w:val="00E8274C"/>
    <w:rsid w:val="00E857DC"/>
    <w:rsid w:val="00E909AC"/>
    <w:rsid w:val="00E90DA3"/>
    <w:rsid w:val="00E9161C"/>
    <w:rsid w:val="00EA1293"/>
    <w:rsid w:val="00EA1884"/>
    <w:rsid w:val="00EA4070"/>
    <w:rsid w:val="00EA770E"/>
    <w:rsid w:val="00EB0FB8"/>
    <w:rsid w:val="00EB2718"/>
    <w:rsid w:val="00EB30FF"/>
    <w:rsid w:val="00EB3641"/>
    <w:rsid w:val="00EB6B01"/>
    <w:rsid w:val="00EB70D2"/>
    <w:rsid w:val="00EB7280"/>
    <w:rsid w:val="00EB7576"/>
    <w:rsid w:val="00EC049C"/>
    <w:rsid w:val="00EC1A17"/>
    <w:rsid w:val="00EC26C9"/>
    <w:rsid w:val="00EC49F9"/>
    <w:rsid w:val="00EC51EF"/>
    <w:rsid w:val="00EC560B"/>
    <w:rsid w:val="00EC604D"/>
    <w:rsid w:val="00EC6D3A"/>
    <w:rsid w:val="00EC7BE3"/>
    <w:rsid w:val="00ED21C8"/>
    <w:rsid w:val="00ED28E1"/>
    <w:rsid w:val="00ED3312"/>
    <w:rsid w:val="00ED3BB5"/>
    <w:rsid w:val="00ED7A3C"/>
    <w:rsid w:val="00EE1804"/>
    <w:rsid w:val="00EE2B98"/>
    <w:rsid w:val="00EE3B5C"/>
    <w:rsid w:val="00EE453A"/>
    <w:rsid w:val="00EF5BBF"/>
    <w:rsid w:val="00EF71E1"/>
    <w:rsid w:val="00F0370D"/>
    <w:rsid w:val="00F079E7"/>
    <w:rsid w:val="00F07EBE"/>
    <w:rsid w:val="00F1159E"/>
    <w:rsid w:val="00F11F21"/>
    <w:rsid w:val="00F14A23"/>
    <w:rsid w:val="00F1500B"/>
    <w:rsid w:val="00F1633A"/>
    <w:rsid w:val="00F17E03"/>
    <w:rsid w:val="00F17F80"/>
    <w:rsid w:val="00F207FA"/>
    <w:rsid w:val="00F226B4"/>
    <w:rsid w:val="00F252CD"/>
    <w:rsid w:val="00F275C0"/>
    <w:rsid w:val="00F304F5"/>
    <w:rsid w:val="00F319CF"/>
    <w:rsid w:val="00F31DE7"/>
    <w:rsid w:val="00F3264B"/>
    <w:rsid w:val="00F33C7D"/>
    <w:rsid w:val="00F35033"/>
    <w:rsid w:val="00F37EEE"/>
    <w:rsid w:val="00F40A4A"/>
    <w:rsid w:val="00F41E9F"/>
    <w:rsid w:val="00F41ED4"/>
    <w:rsid w:val="00F420DF"/>
    <w:rsid w:val="00F423E4"/>
    <w:rsid w:val="00F42A93"/>
    <w:rsid w:val="00F42B33"/>
    <w:rsid w:val="00F50006"/>
    <w:rsid w:val="00F50E7D"/>
    <w:rsid w:val="00F52739"/>
    <w:rsid w:val="00F52F4E"/>
    <w:rsid w:val="00F54311"/>
    <w:rsid w:val="00F565B1"/>
    <w:rsid w:val="00F57818"/>
    <w:rsid w:val="00F609F9"/>
    <w:rsid w:val="00F60CA2"/>
    <w:rsid w:val="00F61F3E"/>
    <w:rsid w:val="00F623CE"/>
    <w:rsid w:val="00F6391A"/>
    <w:rsid w:val="00F64EEC"/>
    <w:rsid w:val="00F7014F"/>
    <w:rsid w:val="00F71A57"/>
    <w:rsid w:val="00F72C8A"/>
    <w:rsid w:val="00F72E6D"/>
    <w:rsid w:val="00F73E5F"/>
    <w:rsid w:val="00F7710B"/>
    <w:rsid w:val="00F80E69"/>
    <w:rsid w:val="00F82408"/>
    <w:rsid w:val="00F828D4"/>
    <w:rsid w:val="00F82E00"/>
    <w:rsid w:val="00F82F4C"/>
    <w:rsid w:val="00F8301E"/>
    <w:rsid w:val="00F85A93"/>
    <w:rsid w:val="00F86363"/>
    <w:rsid w:val="00F86ED6"/>
    <w:rsid w:val="00F8737D"/>
    <w:rsid w:val="00F90530"/>
    <w:rsid w:val="00F93905"/>
    <w:rsid w:val="00F95708"/>
    <w:rsid w:val="00F97E53"/>
    <w:rsid w:val="00FA0EE3"/>
    <w:rsid w:val="00FA2736"/>
    <w:rsid w:val="00FA2A5F"/>
    <w:rsid w:val="00FA3369"/>
    <w:rsid w:val="00FA3702"/>
    <w:rsid w:val="00FA53FC"/>
    <w:rsid w:val="00FA60CE"/>
    <w:rsid w:val="00FB2784"/>
    <w:rsid w:val="00FB3409"/>
    <w:rsid w:val="00FB511F"/>
    <w:rsid w:val="00FB6B3E"/>
    <w:rsid w:val="00FC1633"/>
    <w:rsid w:val="00FC1E5A"/>
    <w:rsid w:val="00FC2FB5"/>
    <w:rsid w:val="00FC3057"/>
    <w:rsid w:val="00FC5DAC"/>
    <w:rsid w:val="00FD1642"/>
    <w:rsid w:val="00FE00A7"/>
    <w:rsid w:val="00FE0267"/>
    <w:rsid w:val="00FE3A67"/>
    <w:rsid w:val="00FE5B7A"/>
    <w:rsid w:val="00FE7219"/>
    <w:rsid w:val="00FF0385"/>
    <w:rsid w:val="00FF162B"/>
    <w:rsid w:val="00FF311E"/>
    <w:rsid w:val="00FF3FE9"/>
    <w:rsid w:val="00FF4A10"/>
    <w:rsid w:val="00FF5D16"/>
    <w:rsid w:val="00FF782B"/>
    <w:rsid w:val="011A5818"/>
    <w:rsid w:val="014337F8"/>
    <w:rsid w:val="01451617"/>
    <w:rsid w:val="016043AA"/>
    <w:rsid w:val="01982317"/>
    <w:rsid w:val="01B91D0C"/>
    <w:rsid w:val="025E2872"/>
    <w:rsid w:val="025E7D16"/>
    <w:rsid w:val="02680E0A"/>
    <w:rsid w:val="02C82538"/>
    <w:rsid w:val="0338447D"/>
    <w:rsid w:val="04006A19"/>
    <w:rsid w:val="04175232"/>
    <w:rsid w:val="04184408"/>
    <w:rsid w:val="045A2003"/>
    <w:rsid w:val="048F1D18"/>
    <w:rsid w:val="05025778"/>
    <w:rsid w:val="05862439"/>
    <w:rsid w:val="06400C4E"/>
    <w:rsid w:val="06902446"/>
    <w:rsid w:val="06F12163"/>
    <w:rsid w:val="07004918"/>
    <w:rsid w:val="077D2EC3"/>
    <w:rsid w:val="07EE431D"/>
    <w:rsid w:val="084A3ADD"/>
    <w:rsid w:val="08D12C20"/>
    <w:rsid w:val="09CD45A7"/>
    <w:rsid w:val="09D71932"/>
    <w:rsid w:val="0A374335"/>
    <w:rsid w:val="0A710787"/>
    <w:rsid w:val="0AD52681"/>
    <w:rsid w:val="0AF550CF"/>
    <w:rsid w:val="0B183BF2"/>
    <w:rsid w:val="0B4B3038"/>
    <w:rsid w:val="0BB853AB"/>
    <w:rsid w:val="0D371C32"/>
    <w:rsid w:val="0D5A5957"/>
    <w:rsid w:val="0D612F06"/>
    <w:rsid w:val="0E585D80"/>
    <w:rsid w:val="0E6F1234"/>
    <w:rsid w:val="0FF56606"/>
    <w:rsid w:val="10D614F9"/>
    <w:rsid w:val="10D96D66"/>
    <w:rsid w:val="10F93F5F"/>
    <w:rsid w:val="11B85B3D"/>
    <w:rsid w:val="11BF1B19"/>
    <w:rsid w:val="12F639E2"/>
    <w:rsid w:val="12F92E59"/>
    <w:rsid w:val="131E5E73"/>
    <w:rsid w:val="134A2825"/>
    <w:rsid w:val="1356371D"/>
    <w:rsid w:val="13736B1E"/>
    <w:rsid w:val="14017577"/>
    <w:rsid w:val="145B160F"/>
    <w:rsid w:val="152D05F0"/>
    <w:rsid w:val="15A244C2"/>
    <w:rsid w:val="15EF3AF7"/>
    <w:rsid w:val="16C871A2"/>
    <w:rsid w:val="16DF2CE6"/>
    <w:rsid w:val="1762588A"/>
    <w:rsid w:val="17EF5AF3"/>
    <w:rsid w:val="17F46533"/>
    <w:rsid w:val="183E0CAF"/>
    <w:rsid w:val="184E2D57"/>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260E5"/>
    <w:rsid w:val="1DEA5747"/>
    <w:rsid w:val="1E256308"/>
    <w:rsid w:val="1E682698"/>
    <w:rsid w:val="1E990AA4"/>
    <w:rsid w:val="1F095BCD"/>
    <w:rsid w:val="1F5C3FAB"/>
    <w:rsid w:val="22115CDB"/>
    <w:rsid w:val="23524A86"/>
    <w:rsid w:val="24AE34FB"/>
    <w:rsid w:val="24F353B2"/>
    <w:rsid w:val="25173C5F"/>
    <w:rsid w:val="257A7486"/>
    <w:rsid w:val="25965D3D"/>
    <w:rsid w:val="259E32AB"/>
    <w:rsid w:val="25AE3087"/>
    <w:rsid w:val="25F10E11"/>
    <w:rsid w:val="26E66850"/>
    <w:rsid w:val="275565E6"/>
    <w:rsid w:val="27D25752"/>
    <w:rsid w:val="27FC11E1"/>
    <w:rsid w:val="2898023B"/>
    <w:rsid w:val="28C700D7"/>
    <w:rsid w:val="28C92310"/>
    <w:rsid w:val="28DD5E33"/>
    <w:rsid w:val="29026B42"/>
    <w:rsid w:val="29451F54"/>
    <w:rsid w:val="29B979A9"/>
    <w:rsid w:val="2AD169F8"/>
    <w:rsid w:val="2B087297"/>
    <w:rsid w:val="2B7C7529"/>
    <w:rsid w:val="2BEC698B"/>
    <w:rsid w:val="2C092F1D"/>
    <w:rsid w:val="2C974875"/>
    <w:rsid w:val="2D11343C"/>
    <w:rsid w:val="2D151C3D"/>
    <w:rsid w:val="2D263BEB"/>
    <w:rsid w:val="2D5354D4"/>
    <w:rsid w:val="2D542766"/>
    <w:rsid w:val="2D6F583F"/>
    <w:rsid w:val="2D7822FD"/>
    <w:rsid w:val="2F5064B6"/>
    <w:rsid w:val="2F863F61"/>
    <w:rsid w:val="2FC36919"/>
    <w:rsid w:val="2FEB7B4D"/>
    <w:rsid w:val="30BF6239"/>
    <w:rsid w:val="30C365E0"/>
    <w:rsid w:val="30DD7879"/>
    <w:rsid w:val="30E272ED"/>
    <w:rsid w:val="311C0B4B"/>
    <w:rsid w:val="31660F23"/>
    <w:rsid w:val="317038E6"/>
    <w:rsid w:val="31922829"/>
    <w:rsid w:val="329A6E6D"/>
    <w:rsid w:val="33B87EF9"/>
    <w:rsid w:val="33D53ED4"/>
    <w:rsid w:val="33EC600C"/>
    <w:rsid w:val="342B07EB"/>
    <w:rsid w:val="348F0527"/>
    <w:rsid w:val="35CA2C77"/>
    <w:rsid w:val="371371EE"/>
    <w:rsid w:val="37290B81"/>
    <w:rsid w:val="372F21F8"/>
    <w:rsid w:val="375A10AE"/>
    <w:rsid w:val="375F18CE"/>
    <w:rsid w:val="37911754"/>
    <w:rsid w:val="38022324"/>
    <w:rsid w:val="380F0E9B"/>
    <w:rsid w:val="383E67DF"/>
    <w:rsid w:val="394D3787"/>
    <w:rsid w:val="3A1D7944"/>
    <w:rsid w:val="3A6164C2"/>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16857"/>
    <w:rsid w:val="433868E1"/>
    <w:rsid w:val="43AE667D"/>
    <w:rsid w:val="443D3AFC"/>
    <w:rsid w:val="446077EA"/>
    <w:rsid w:val="44D04F73"/>
    <w:rsid w:val="44D83825"/>
    <w:rsid w:val="454A7C44"/>
    <w:rsid w:val="461329F5"/>
    <w:rsid w:val="46F3483F"/>
    <w:rsid w:val="474A7B57"/>
    <w:rsid w:val="474E0CD4"/>
    <w:rsid w:val="47840F27"/>
    <w:rsid w:val="47A735E5"/>
    <w:rsid w:val="47C60196"/>
    <w:rsid w:val="48413C01"/>
    <w:rsid w:val="48494024"/>
    <w:rsid w:val="489F6B33"/>
    <w:rsid w:val="493C55CA"/>
    <w:rsid w:val="494A2E38"/>
    <w:rsid w:val="495F1709"/>
    <w:rsid w:val="4A0745D9"/>
    <w:rsid w:val="4A2A1993"/>
    <w:rsid w:val="4B0327CD"/>
    <w:rsid w:val="4BA3693A"/>
    <w:rsid w:val="4BC82845"/>
    <w:rsid w:val="4BCE052E"/>
    <w:rsid w:val="4BE50156"/>
    <w:rsid w:val="4C177FF3"/>
    <w:rsid w:val="4C75452B"/>
    <w:rsid w:val="4CE441CB"/>
    <w:rsid w:val="4D7C3E27"/>
    <w:rsid w:val="4D8B613E"/>
    <w:rsid w:val="4DCB32F9"/>
    <w:rsid w:val="4E422C2E"/>
    <w:rsid w:val="4EAB44BF"/>
    <w:rsid w:val="4F3363C0"/>
    <w:rsid w:val="4F42032D"/>
    <w:rsid w:val="4F4C150D"/>
    <w:rsid w:val="50966A6E"/>
    <w:rsid w:val="50C84660"/>
    <w:rsid w:val="522D51B0"/>
    <w:rsid w:val="527D47C7"/>
    <w:rsid w:val="52C13B4A"/>
    <w:rsid w:val="52EF6B37"/>
    <w:rsid w:val="54686C3A"/>
    <w:rsid w:val="54D933CD"/>
    <w:rsid w:val="55801A9A"/>
    <w:rsid w:val="55825812"/>
    <w:rsid w:val="55AC739B"/>
    <w:rsid w:val="55D83684"/>
    <w:rsid w:val="564966FD"/>
    <w:rsid w:val="56B07357"/>
    <w:rsid w:val="57573F83"/>
    <w:rsid w:val="57746BC3"/>
    <w:rsid w:val="585E0AD0"/>
    <w:rsid w:val="59B10B6D"/>
    <w:rsid w:val="5B702E09"/>
    <w:rsid w:val="5B7C5649"/>
    <w:rsid w:val="5D072AA1"/>
    <w:rsid w:val="5DC15983"/>
    <w:rsid w:val="5F0D5F64"/>
    <w:rsid w:val="5F17286C"/>
    <w:rsid w:val="5F5014F2"/>
    <w:rsid w:val="5FE33352"/>
    <w:rsid w:val="5FE72CAF"/>
    <w:rsid w:val="602A3B6A"/>
    <w:rsid w:val="60947AE8"/>
    <w:rsid w:val="613C0293"/>
    <w:rsid w:val="61B93645"/>
    <w:rsid w:val="623F6029"/>
    <w:rsid w:val="6248345A"/>
    <w:rsid w:val="62F351AA"/>
    <w:rsid w:val="643979E4"/>
    <w:rsid w:val="648D254B"/>
    <w:rsid w:val="64E36EB6"/>
    <w:rsid w:val="64EC06E2"/>
    <w:rsid w:val="66554BE3"/>
    <w:rsid w:val="67C84677"/>
    <w:rsid w:val="67CD776C"/>
    <w:rsid w:val="687848F3"/>
    <w:rsid w:val="68975621"/>
    <w:rsid w:val="689C2C37"/>
    <w:rsid w:val="68A51D6D"/>
    <w:rsid w:val="68C030F7"/>
    <w:rsid w:val="6928544D"/>
    <w:rsid w:val="69575050"/>
    <w:rsid w:val="699A7243"/>
    <w:rsid w:val="6A6F3D42"/>
    <w:rsid w:val="6AC02AFA"/>
    <w:rsid w:val="6BED474A"/>
    <w:rsid w:val="6C9858E3"/>
    <w:rsid w:val="6CC65746"/>
    <w:rsid w:val="6D512045"/>
    <w:rsid w:val="6D7F7E69"/>
    <w:rsid w:val="6DA528C6"/>
    <w:rsid w:val="6DDD5F11"/>
    <w:rsid w:val="6E62182B"/>
    <w:rsid w:val="6EA9791B"/>
    <w:rsid w:val="6EB947FC"/>
    <w:rsid w:val="6F305A53"/>
    <w:rsid w:val="6FC61CBC"/>
    <w:rsid w:val="6FD17B51"/>
    <w:rsid w:val="701B1D46"/>
    <w:rsid w:val="708F0DF3"/>
    <w:rsid w:val="70944D1F"/>
    <w:rsid w:val="71BF58E3"/>
    <w:rsid w:val="71DB3D00"/>
    <w:rsid w:val="71E909FE"/>
    <w:rsid w:val="7236716C"/>
    <w:rsid w:val="728763B9"/>
    <w:rsid w:val="72F86CBC"/>
    <w:rsid w:val="733D0024"/>
    <w:rsid w:val="737624FD"/>
    <w:rsid w:val="74001D7D"/>
    <w:rsid w:val="7472539D"/>
    <w:rsid w:val="75044F2A"/>
    <w:rsid w:val="75736ACE"/>
    <w:rsid w:val="76103D3B"/>
    <w:rsid w:val="76C05D43"/>
    <w:rsid w:val="76F61765"/>
    <w:rsid w:val="771745C2"/>
    <w:rsid w:val="77F51B00"/>
    <w:rsid w:val="782A79E0"/>
    <w:rsid w:val="78BF256F"/>
    <w:rsid w:val="78F82E8F"/>
    <w:rsid w:val="7918618D"/>
    <w:rsid w:val="79F35FCC"/>
    <w:rsid w:val="79F81FAC"/>
    <w:rsid w:val="7A2246FD"/>
    <w:rsid w:val="7A98230D"/>
    <w:rsid w:val="7AA83E8C"/>
    <w:rsid w:val="7AF91839"/>
    <w:rsid w:val="7B29556A"/>
    <w:rsid w:val="7B75534E"/>
    <w:rsid w:val="7BE679B8"/>
    <w:rsid w:val="7C121551"/>
    <w:rsid w:val="7D3C1478"/>
    <w:rsid w:val="7D510C73"/>
    <w:rsid w:val="7D697134"/>
    <w:rsid w:val="7E287425"/>
    <w:rsid w:val="7FA068A8"/>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ocked="1"/>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2"/>
    <w:qFormat/>
    <w:uiPriority w:val="0"/>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73"/>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4">
    <w:name w:val="heading 3"/>
    <w:basedOn w:val="1"/>
    <w:next w:val="1"/>
    <w:link w:val="74"/>
    <w:qFormat/>
    <w:uiPriority w:val="0"/>
    <w:pPr>
      <w:keepNext/>
      <w:keepLines/>
      <w:adjustRightInd w:val="0"/>
      <w:spacing w:before="260" w:after="260" w:line="416" w:lineRule="atLeast"/>
      <w:textAlignment w:val="baseline"/>
      <w:outlineLvl w:val="2"/>
    </w:pPr>
    <w:rPr>
      <w:b/>
      <w:kern w:val="0"/>
      <w:sz w:val="32"/>
    </w:rPr>
  </w:style>
  <w:style w:type="paragraph" w:styleId="5">
    <w:name w:val="heading 4"/>
    <w:basedOn w:val="1"/>
    <w:next w:val="1"/>
    <w:link w:val="75"/>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76"/>
    <w:qFormat/>
    <w:uiPriority w:val="0"/>
    <w:pPr>
      <w:keepNext/>
      <w:keepLines/>
      <w:adjustRightInd w:val="0"/>
      <w:spacing w:before="280" w:after="290" w:line="376" w:lineRule="atLeast"/>
      <w:textAlignment w:val="baseline"/>
      <w:outlineLvl w:val="4"/>
    </w:pPr>
    <w:rPr>
      <w:b/>
      <w:kern w:val="0"/>
      <w:sz w:val="28"/>
    </w:rPr>
  </w:style>
  <w:style w:type="paragraph" w:styleId="7">
    <w:name w:val="heading 6"/>
    <w:basedOn w:val="1"/>
    <w:next w:val="1"/>
    <w:link w:val="77"/>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78"/>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79"/>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80"/>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rPr>
  </w:style>
  <w:style w:type="paragraph" w:styleId="13">
    <w:name w:val="Normal Indent"/>
    <w:basedOn w:val="1"/>
    <w:link w:val="81"/>
    <w:qFormat/>
    <w:uiPriority w:val="0"/>
    <w:pPr>
      <w:ind w:firstLine="420"/>
    </w:pPr>
  </w:style>
  <w:style w:type="paragraph" w:styleId="14">
    <w:name w:val="caption"/>
    <w:basedOn w:val="1"/>
    <w:next w:val="1"/>
    <w:qFormat/>
    <w:locked/>
    <w:uiPriority w:val="0"/>
    <w:rPr>
      <w:rFonts w:ascii="Cambria" w:hAnsi="Cambria" w:eastAsia="黑体"/>
      <w:sz w:val="20"/>
    </w:rPr>
  </w:style>
  <w:style w:type="paragraph" w:styleId="15">
    <w:name w:val="Document Map"/>
    <w:basedOn w:val="1"/>
    <w:link w:val="82"/>
    <w:qFormat/>
    <w:uiPriority w:val="0"/>
    <w:pPr>
      <w:shd w:val="clear" w:color="auto" w:fill="000080"/>
    </w:p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83"/>
    <w:qFormat/>
    <w:uiPriority w:val="0"/>
    <w:pPr>
      <w:jc w:val="left"/>
    </w:pPr>
  </w:style>
  <w:style w:type="paragraph" w:styleId="18">
    <w:name w:val="Salutation"/>
    <w:basedOn w:val="1"/>
    <w:next w:val="1"/>
    <w:link w:val="295"/>
    <w:qFormat/>
    <w:uiPriority w:val="0"/>
    <w:pPr>
      <w:widowControl/>
    </w:pPr>
    <w:rPr>
      <w:rFonts w:hAnsi="宋体" w:cs="宋体"/>
      <w:kern w:val="0"/>
      <w:sz w:val="30"/>
    </w:rPr>
  </w:style>
  <w:style w:type="paragraph" w:styleId="19">
    <w:name w:val="Body Text 3"/>
    <w:basedOn w:val="1"/>
    <w:next w:val="1"/>
    <w:link w:val="293"/>
    <w:qFormat/>
    <w:uiPriority w:val="0"/>
    <w:pPr>
      <w:spacing w:line="500" w:lineRule="exact"/>
    </w:pPr>
    <w:rPr>
      <w:rFonts w:hAnsi="宋体" w:cs="宋体"/>
      <w:color w:val="000000"/>
      <w:kern w:val="0"/>
      <w:sz w:val="24"/>
    </w:rPr>
  </w:style>
  <w:style w:type="paragraph" w:styleId="20">
    <w:name w:val="Body Text"/>
    <w:basedOn w:val="1"/>
    <w:link w:val="84"/>
    <w:qFormat/>
    <w:uiPriority w:val="0"/>
    <w:rPr>
      <w:sz w:val="24"/>
    </w:rPr>
  </w:style>
  <w:style w:type="paragraph" w:styleId="21">
    <w:name w:val="Body Text Indent"/>
    <w:basedOn w:val="1"/>
    <w:link w:val="85"/>
    <w:qFormat/>
    <w:uiPriority w:val="0"/>
    <w:pPr>
      <w:spacing w:after="156"/>
      <w:ind w:firstLine="480"/>
    </w:pPr>
    <w:rPr>
      <w:sz w:val="24"/>
    </w:rPr>
  </w:style>
  <w:style w:type="paragraph" w:styleId="22">
    <w:name w:val="List 2"/>
    <w:basedOn w:val="1"/>
    <w:qFormat/>
    <w:uiPriority w:val="99"/>
    <w:pPr>
      <w:ind w:left="100" w:leftChars="200" w:hanging="200" w:hangingChars="200"/>
    </w:pPr>
  </w:style>
  <w:style w:type="paragraph" w:styleId="23">
    <w:name w:val="List Continue"/>
    <w:basedOn w:val="1"/>
    <w:qFormat/>
    <w:uiPriority w:val="99"/>
    <w:pPr>
      <w:spacing w:after="120"/>
      <w:ind w:left="420" w:leftChars="200"/>
    </w:pPr>
  </w:style>
  <w:style w:type="paragraph" w:styleId="24">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rPr>
  </w:style>
  <w:style w:type="paragraph" w:styleId="27">
    <w:name w:val="toc 3"/>
    <w:basedOn w:val="1"/>
    <w:next w:val="1"/>
    <w:qFormat/>
    <w:uiPriority w:val="39"/>
    <w:pPr>
      <w:ind w:left="420"/>
      <w:jc w:val="left"/>
    </w:pPr>
    <w:rPr>
      <w:i/>
      <w:sz w:val="20"/>
    </w:rPr>
  </w:style>
  <w:style w:type="paragraph" w:styleId="28">
    <w:name w:val="Plain Text"/>
    <w:basedOn w:val="1"/>
    <w:link w:val="86"/>
    <w:qFormat/>
    <w:uiPriority w:val="0"/>
    <w:rPr>
      <w:rFonts w:ascii="宋体" w:hAnsi="Courier New"/>
    </w:rPr>
  </w:style>
  <w:style w:type="paragraph" w:styleId="29">
    <w:name w:val="toc 8"/>
    <w:basedOn w:val="1"/>
    <w:next w:val="1"/>
    <w:qFormat/>
    <w:uiPriority w:val="0"/>
    <w:pPr>
      <w:ind w:left="1470"/>
      <w:jc w:val="left"/>
    </w:pPr>
    <w:rPr>
      <w:sz w:val="18"/>
    </w:rPr>
  </w:style>
  <w:style w:type="paragraph" w:styleId="30">
    <w:name w:val="Date"/>
    <w:basedOn w:val="1"/>
    <w:next w:val="1"/>
    <w:link w:val="87"/>
    <w:qFormat/>
    <w:uiPriority w:val="0"/>
    <w:pPr>
      <w:widowControl/>
      <w:ind w:left="100"/>
      <w:jc w:val="left"/>
    </w:pPr>
    <w:rPr>
      <w:rFonts w:ascii="宋体" w:hAnsi="宋体"/>
      <w:kern w:val="0"/>
      <w:sz w:val="28"/>
    </w:rPr>
  </w:style>
  <w:style w:type="paragraph" w:styleId="31">
    <w:name w:val="Body Text Indent 2"/>
    <w:basedOn w:val="1"/>
    <w:link w:val="88"/>
    <w:qFormat/>
    <w:uiPriority w:val="0"/>
    <w:pPr>
      <w:ind w:left="1436" w:leftChars="684"/>
    </w:pPr>
    <w:rPr>
      <w:sz w:val="24"/>
    </w:rPr>
  </w:style>
  <w:style w:type="paragraph" w:styleId="32">
    <w:name w:val="List Continue 5"/>
    <w:basedOn w:val="1"/>
    <w:qFormat/>
    <w:uiPriority w:val="99"/>
    <w:pPr>
      <w:spacing w:after="120"/>
      <w:ind w:left="2100" w:leftChars="1000"/>
    </w:pPr>
  </w:style>
  <w:style w:type="paragraph" w:styleId="33">
    <w:name w:val="Balloon Text"/>
    <w:basedOn w:val="1"/>
    <w:link w:val="89"/>
    <w:qFormat/>
    <w:uiPriority w:val="0"/>
    <w:rPr>
      <w:sz w:val="18"/>
    </w:rPr>
  </w:style>
  <w:style w:type="paragraph" w:styleId="34">
    <w:name w:val="footer"/>
    <w:basedOn w:val="1"/>
    <w:link w:val="90"/>
    <w:qFormat/>
    <w:uiPriority w:val="0"/>
    <w:pPr>
      <w:tabs>
        <w:tab w:val="center" w:pos="4153"/>
        <w:tab w:val="right" w:pos="8306"/>
      </w:tabs>
      <w:snapToGrid w:val="0"/>
      <w:jc w:val="left"/>
    </w:pPr>
    <w:rPr>
      <w:sz w:val="18"/>
    </w:rPr>
  </w:style>
  <w:style w:type="paragraph" w:styleId="35">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37">
    <w:name w:val="List Continue 4"/>
    <w:basedOn w:val="1"/>
    <w:qFormat/>
    <w:uiPriority w:val="99"/>
    <w:pPr>
      <w:spacing w:after="120"/>
      <w:ind w:left="1680" w:leftChars="800"/>
    </w:pPr>
  </w:style>
  <w:style w:type="paragraph" w:styleId="38">
    <w:name w:val="toc 4"/>
    <w:basedOn w:val="1"/>
    <w:next w:val="1"/>
    <w:qFormat/>
    <w:uiPriority w:val="0"/>
    <w:pPr>
      <w:tabs>
        <w:tab w:val="left" w:pos="1080"/>
        <w:tab w:val="right" w:leader="dot" w:pos="9125"/>
      </w:tabs>
      <w:adjustRightInd w:val="0"/>
      <w:snapToGrid w:val="0"/>
      <w:spacing w:line="360" w:lineRule="auto"/>
      <w:jc w:val="left"/>
    </w:pPr>
    <w:rPr>
      <w:sz w:val="18"/>
    </w:rPr>
  </w:style>
  <w:style w:type="paragraph" w:styleId="39">
    <w:name w:val="Subtitle"/>
    <w:basedOn w:val="1"/>
    <w:next w:val="1"/>
    <w:link w:val="222"/>
    <w:qFormat/>
    <w:locked/>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style>
  <w:style w:type="paragraph" w:styleId="41">
    <w:name w:val="footnote text"/>
    <w:basedOn w:val="1"/>
    <w:link w:val="92"/>
    <w:qFormat/>
    <w:uiPriority w:val="0"/>
    <w:pPr>
      <w:snapToGrid w:val="0"/>
      <w:jc w:val="left"/>
    </w:pPr>
    <w:rPr>
      <w:sz w:val="18"/>
    </w:rPr>
  </w:style>
  <w:style w:type="paragraph" w:styleId="42">
    <w:name w:val="toc 6"/>
    <w:basedOn w:val="1"/>
    <w:next w:val="1"/>
    <w:qFormat/>
    <w:uiPriority w:val="0"/>
    <w:pPr>
      <w:ind w:left="1050"/>
      <w:jc w:val="left"/>
    </w:pPr>
    <w:rPr>
      <w:sz w:val="18"/>
    </w:rPr>
  </w:style>
  <w:style w:type="paragraph" w:styleId="43">
    <w:name w:val="List 5"/>
    <w:basedOn w:val="1"/>
    <w:qFormat/>
    <w:uiPriority w:val="99"/>
    <w:pPr>
      <w:ind w:left="100" w:leftChars="800" w:hanging="200" w:hangingChars="200"/>
    </w:pPr>
  </w:style>
  <w:style w:type="paragraph" w:styleId="44">
    <w:name w:val="Body Text Indent 3"/>
    <w:basedOn w:val="1"/>
    <w:link w:val="93"/>
    <w:qFormat/>
    <w:uiPriority w:val="0"/>
    <w:pPr>
      <w:spacing w:after="120"/>
      <w:ind w:left="420" w:leftChars="200"/>
    </w:pPr>
    <w:rPr>
      <w:sz w:val="16"/>
    </w:rPr>
  </w:style>
  <w:style w:type="paragraph" w:styleId="45">
    <w:name w:val="toc 2"/>
    <w:basedOn w:val="1"/>
    <w:next w:val="1"/>
    <w:qFormat/>
    <w:uiPriority w:val="39"/>
    <w:pPr>
      <w:ind w:left="210"/>
      <w:jc w:val="left"/>
    </w:pPr>
    <w:rPr>
      <w:smallCaps/>
      <w:sz w:val="20"/>
    </w:rPr>
  </w:style>
  <w:style w:type="paragraph" w:styleId="46">
    <w:name w:val="toc 9"/>
    <w:basedOn w:val="1"/>
    <w:next w:val="1"/>
    <w:qFormat/>
    <w:uiPriority w:val="0"/>
    <w:pPr>
      <w:ind w:left="1680"/>
      <w:jc w:val="left"/>
    </w:pPr>
    <w:rPr>
      <w:sz w:val="18"/>
    </w:rPr>
  </w:style>
  <w:style w:type="paragraph" w:styleId="47">
    <w:name w:val="Body Text 2"/>
    <w:basedOn w:val="1"/>
    <w:link w:val="94"/>
    <w:qFormat/>
    <w:uiPriority w:val="0"/>
    <w:rPr>
      <w:rFonts w:ascii="宋体" w:hAnsi="宋体"/>
      <w:sz w:val="24"/>
    </w:rPr>
  </w:style>
  <w:style w:type="paragraph" w:styleId="48">
    <w:name w:val="List 4"/>
    <w:basedOn w:val="1"/>
    <w:qFormat/>
    <w:uiPriority w:val="99"/>
    <w:pPr>
      <w:ind w:left="100" w:leftChars="600" w:hanging="200" w:hangingChars="200"/>
    </w:pPr>
  </w:style>
  <w:style w:type="paragraph" w:styleId="49">
    <w:name w:val="List Continue 2"/>
    <w:basedOn w:val="1"/>
    <w:qFormat/>
    <w:uiPriority w:val="99"/>
    <w:pPr>
      <w:spacing w:after="120"/>
      <w:ind w:left="840" w:leftChars="400"/>
    </w:pPr>
  </w:style>
  <w:style w:type="paragraph" w:styleId="50">
    <w:name w:val="HTML Preformatted"/>
    <w:basedOn w:val="1"/>
    <w:link w:val="95"/>
    <w:qFormat/>
    <w:uiPriority w:val="0"/>
    <w:rPr>
      <w:rFonts w:ascii="Courier New" w:hAnsi="Courier New"/>
      <w:sz w:val="20"/>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99"/>
    <w:pPr>
      <w:spacing w:after="120"/>
      <w:ind w:left="1260" w:leftChars="600"/>
    </w:pPr>
  </w:style>
  <w:style w:type="paragraph" w:styleId="53">
    <w:name w:val="Title"/>
    <w:basedOn w:val="1"/>
    <w:link w:val="138"/>
    <w:qFormat/>
    <w:locked/>
    <w:uiPriority w:val="0"/>
    <w:pPr>
      <w:numPr>
        <w:ilvl w:val="0"/>
        <w:numId w:val="1"/>
      </w:numPr>
      <w:spacing w:afterLines="200"/>
      <w:ind w:left="1440"/>
      <w:jc w:val="center"/>
    </w:pPr>
    <w:rPr>
      <w:b/>
      <w:bCs/>
      <w:spacing w:val="60"/>
      <w:sz w:val="32"/>
      <w:szCs w:val="24"/>
    </w:rPr>
  </w:style>
  <w:style w:type="paragraph" w:styleId="54">
    <w:name w:val="annotation subject"/>
    <w:basedOn w:val="17"/>
    <w:next w:val="17"/>
    <w:link w:val="96"/>
    <w:qFormat/>
    <w:uiPriority w:val="0"/>
    <w:rPr>
      <w:b/>
    </w:rPr>
  </w:style>
  <w:style w:type="paragraph" w:styleId="55">
    <w:name w:val="Body Text First Indent"/>
    <w:basedOn w:val="1"/>
    <w:link w:val="97"/>
    <w:qFormat/>
    <w:uiPriority w:val="0"/>
    <w:pPr>
      <w:spacing w:line="360" w:lineRule="auto"/>
      <w:ind w:firstLine="482"/>
    </w:pPr>
    <w:rPr>
      <w:b/>
      <w:sz w:val="24"/>
    </w:rPr>
  </w:style>
  <w:style w:type="paragraph" w:styleId="56">
    <w:name w:val="Body Text First Indent 2"/>
    <w:basedOn w:val="21"/>
    <w:link w:val="98"/>
    <w:qFormat/>
    <w:locked/>
    <w:uiPriority w:val="99"/>
    <w:pPr>
      <w:spacing w:after="120"/>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locked/>
    <w:uiPriority w:val="0"/>
    <w:rPr>
      <w:b/>
      <w:bCs/>
    </w:rPr>
  </w:style>
  <w:style w:type="character" w:styleId="61">
    <w:name w:val="page number"/>
    <w:basedOn w:val="59"/>
    <w:qFormat/>
    <w:uiPriority w:val="0"/>
    <w:rPr>
      <w:rFonts w:cs="Times New Roman"/>
    </w:rPr>
  </w:style>
  <w:style w:type="character" w:styleId="62">
    <w:name w:val="Emphasis"/>
    <w:basedOn w:val="59"/>
    <w:qFormat/>
    <w:locked/>
    <w:uiPriority w:val="0"/>
    <w:rPr>
      <w:rFonts w:cs="Times New Roman"/>
    </w:rPr>
  </w:style>
  <w:style w:type="character" w:styleId="63">
    <w:name w:val="HTML Definition"/>
    <w:basedOn w:val="59"/>
    <w:qFormat/>
    <w:uiPriority w:val="99"/>
    <w:rPr>
      <w:rFonts w:cs="Times New Roman"/>
    </w:rPr>
  </w:style>
  <w:style w:type="character" w:styleId="64">
    <w:name w:val="HTML Variable"/>
    <w:basedOn w:val="59"/>
    <w:qFormat/>
    <w:uiPriority w:val="99"/>
    <w:rPr>
      <w:rFonts w:cs="Times New Roman"/>
    </w:rPr>
  </w:style>
  <w:style w:type="character" w:styleId="65">
    <w:name w:val="Hyperlink"/>
    <w:basedOn w:val="59"/>
    <w:qFormat/>
    <w:uiPriority w:val="99"/>
    <w:rPr>
      <w:rFonts w:cs="Times New Roman"/>
      <w:color w:val="0000FF"/>
      <w:u w:val="single"/>
    </w:rPr>
  </w:style>
  <w:style w:type="character" w:styleId="66">
    <w:name w:val="HTML Code"/>
    <w:basedOn w:val="59"/>
    <w:qFormat/>
    <w:uiPriority w:val="99"/>
    <w:rPr>
      <w:rFonts w:ascii="Courier New" w:hAnsi="Courier New" w:cs="Courier New"/>
      <w:sz w:val="20"/>
    </w:rPr>
  </w:style>
  <w:style w:type="character" w:styleId="67">
    <w:name w:val="annotation reference"/>
    <w:basedOn w:val="59"/>
    <w:qFormat/>
    <w:uiPriority w:val="0"/>
    <w:rPr>
      <w:rFonts w:cs="Times New Roman"/>
      <w:sz w:val="21"/>
    </w:rPr>
  </w:style>
  <w:style w:type="character" w:styleId="68">
    <w:name w:val="HTML Cite"/>
    <w:basedOn w:val="59"/>
    <w:qFormat/>
    <w:uiPriority w:val="99"/>
    <w:rPr>
      <w:rFonts w:cs="Times New Roman"/>
    </w:rPr>
  </w:style>
  <w:style w:type="character" w:styleId="69">
    <w:name w:val="footnote reference"/>
    <w:basedOn w:val="59"/>
    <w:semiHidden/>
    <w:qFormat/>
    <w:uiPriority w:val="99"/>
    <w:rPr>
      <w:rFonts w:cs="Times New Roman"/>
      <w:vertAlign w:val="superscript"/>
    </w:rPr>
  </w:style>
  <w:style w:type="character" w:styleId="70">
    <w:name w:val="HTML Keyboard"/>
    <w:basedOn w:val="59"/>
    <w:qFormat/>
    <w:uiPriority w:val="99"/>
    <w:rPr>
      <w:rFonts w:ascii="Courier New" w:hAnsi="Courier New" w:cs="Courier New"/>
      <w:sz w:val="20"/>
    </w:rPr>
  </w:style>
  <w:style w:type="character" w:styleId="71">
    <w:name w:val="HTML Sample"/>
    <w:basedOn w:val="59"/>
    <w:qFormat/>
    <w:uiPriority w:val="99"/>
    <w:rPr>
      <w:rFonts w:ascii="Courier New" w:hAnsi="Courier New" w:cs="Courier New"/>
    </w:rPr>
  </w:style>
  <w:style w:type="character" w:customStyle="1" w:styleId="72">
    <w:name w:val="标题 1 字符"/>
    <w:basedOn w:val="59"/>
    <w:link w:val="2"/>
    <w:qFormat/>
    <w:locked/>
    <w:uiPriority w:val="0"/>
    <w:rPr>
      <w:rFonts w:cs="Times New Roman"/>
      <w:b/>
      <w:kern w:val="44"/>
      <w:sz w:val="44"/>
    </w:rPr>
  </w:style>
  <w:style w:type="character" w:customStyle="1" w:styleId="73">
    <w:name w:val="标题 2 字符"/>
    <w:basedOn w:val="59"/>
    <w:link w:val="3"/>
    <w:qFormat/>
    <w:locked/>
    <w:uiPriority w:val="0"/>
    <w:rPr>
      <w:rFonts w:ascii="Arial" w:hAnsi="Arial" w:eastAsia="黑体" w:cs="Times New Roman"/>
      <w:b/>
      <w:sz w:val="32"/>
    </w:rPr>
  </w:style>
  <w:style w:type="character" w:customStyle="1" w:styleId="74">
    <w:name w:val="标题 3 字符"/>
    <w:basedOn w:val="59"/>
    <w:link w:val="4"/>
    <w:qFormat/>
    <w:locked/>
    <w:uiPriority w:val="0"/>
    <w:rPr>
      <w:rFonts w:cs="Times New Roman"/>
      <w:b/>
      <w:bCs/>
      <w:sz w:val="32"/>
      <w:szCs w:val="32"/>
    </w:rPr>
  </w:style>
  <w:style w:type="character" w:customStyle="1" w:styleId="75">
    <w:name w:val="标题 4 字符"/>
    <w:basedOn w:val="59"/>
    <w:link w:val="5"/>
    <w:qFormat/>
    <w:locked/>
    <w:uiPriority w:val="0"/>
    <w:rPr>
      <w:rFonts w:ascii="Arial" w:hAnsi="Arial" w:eastAsia="黑体" w:cs="Times New Roman"/>
      <w:b/>
      <w:kern w:val="2"/>
      <w:sz w:val="28"/>
      <w:lang w:val="en-US" w:eastAsia="zh-CN"/>
    </w:rPr>
  </w:style>
  <w:style w:type="character" w:customStyle="1" w:styleId="76">
    <w:name w:val="标题 5 字符"/>
    <w:basedOn w:val="59"/>
    <w:link w:val="6"/>
    <w:qFormat/>
    <w:locked/>
    <w:uiPriority w:val="0"/>
    <w:rPr>
      <w:rFonts w:cs="Times New Roman"/>
      <w:b/>
      <w:bCs/>
      <w:sz w:val="28"/>
      <w:szCs w:val="28"/>
    </w:rPr>
  </w:style>
  <w:style w:type="character" w:customStyle="1" w:styleId="77">
    <w:name w:val="标题 6 字符"/>
    <w:basedOn w:val="59"/>
    <w:link w:val="7"/>
    <w:qFormat/>
    <w:locked/>
    <w:uiPriority w:val="0"/>
    <w:rPr>
      <w:rFonts w:ascii="Cambria" w:hAnsi="Cambria" w:eastAsia="宋体" w:cs="Times New Roman"/>
      <w:b/>
      <w:bCs/>
      <w:sz w:val="24"/>
      <w:szCs w:val="24"/>
    </w:rPr>
  </w:style>
  <w:style w:type="character" w:customStyle="1" w:styleId="78">
    <w:name w:val="标题 7 字符"/>
    <w:basedOn w:val="59"/>
    <w:link w:val="8"/>
    <w:qFormat/>
    <w:locked/>
    <w:uiPriority w:val="0"/>
    <w:rPr>
      <w:rFonts w:cs="Times New Roman"/>
      <w:b/>
      <w:bCs/>
      <w:sz w:val="24"/>
      <w:szCs w:val="24"/>
    </w:rPr>
  </w:style>
  <w:style w:type="character" w:customStyle="1" w:styleId="79">
    <w:name w:val="标题 8 字符"/>
    <w:basedOn w:val="59"/>
    <w:link w:val="9"/>
    <w:qFormat/>
    <w:locked/>
    <w:uiPriority w:val="0"/>
    <w:rPr>
      <w:rFonts w:ascii="Cambria" w:hAnsi="Cambria" w:eastAsia="宋体" w:cs="Times New Roman"/>
      <w:sz w:val="24"/>
      <w:szCs w:val="24"/>
    </w:rPr>
  </w:style>
  <w:style w:type="character" w:customStyle="1" w:styleId="80">
    <w:name w:val="标题 9 字符"/>
    <w:basedOn w:val="59"/>
    <w:link w:val="10"/>
    <w:qFormat/>
    <w:locked/>
    <w:uiPriority w:val="0"/>
    <w:rPr>
      <w:rFonts w:ascii="Cambria" w:hAnsi="Cambria" w:eastAsia="宋体" w:cs="Times New Roman"/>
      <w:sz w:val="21"/>
      <w:szCs w:val="21"/>
    </w:rPr>
  </w:style>
  <w:style w:type="character" w:customStyle="1" w:styleId="81">
    <w:name w:val="正文缩进 字符"/>
    <w:link w:val="13"/>
    <w:qFormat/>
    <w:locked/>
    <w:uiPriority w:val="0"/>
    <w:rPr>
      <w:kern w:val="2"/>
      <w:sz w:val="21"/>
    </w:rPr>
  </w:style>
  <w:style w:type="character" w:customStyle="1" w:styleId="82">
    <w:name w:val="文档结构图 字符"/>
    <w:basedOn w:val="59"/>
    <w:link w:val="15"/>
    <w:qFormat/>
    <w:locked/>
    <w:uiPriority w:val="0"/>
    <w:rPr>
      <w:rFonts w:cs="Times New Roman"/>
      <w:sz w:val="2"/>
    </w:rPr>
  </w:style>
  <w:style w:type="character" w:customStyle="1" w:styleId="83">
    <w:name w:val="批注文字 字符"/>
    <w:basedOn w:val="59"/>
    <w:link w:val="17"/>
    <w:qFormat/>
    <w:locked/>
    <w:uiPriority w:val="0"/>
    <w:rPr>
      <w:rFonts w:cs="Times New Roman"/>
      <w:kern w:val="2"/>
      <w:sz w:val="21"/>
    </w:rPr>
  </w:style>
  <w:style w:type="character" w:customStyle="1" w:styleId="84">
    <w:name w:val="正文文本 字符"/>
    <w:basedOn w:val="59"/>
    <w:link w:val="20"/>
    <w:qFormat/>
    <w:locked/>
    <w:uiPriority w:val="0"/>
    <w:rPr>
      <w:rFonts w:cs="Times New Roman"/>
      <w:sz w:val="20"/>
      <w:szCs w:val="20"/>
    </w:rPr>
  </w:style>
  <w:style w:type="character" w:customStyle="1" w:styleId="85">
    <w:name w:val="正文文本缩进 字符"/>
    <w:basedOn w:val="59"/>
    <w:link w:val="21"/>
    <w:qFormat/>
    <w:locked/>
    <w:uiPriority w:val="0"/>
    <w:rPr>
      <w:rFonts w:cs="Times New Roman"/>
      <w:kern w:val="2"/>
      <w:sz w:val="24"/>
    </w:rPr>
  </w:style>
  <w:style w:type="character" w:customStyle="1" w:styleId="86">
    <w:name w:val="纯文本 字符"/>
    <w:basedOn w:val="59"/>
    <w:link w:val="28"/>
    <w:qFormat/>
    <w:locked/>
    <w:uiPriority w:val="0"/>
    <w:rPr>
      <w:rFonts w:ascii="宋体" w:hAnsi="Courier New" w:cs="Courier New"/>
      <w:sz w:val="21"/>
      <w:szCs w:val="21"/>
    </w:rPr>
  </w:style>
  <w:style w:type="character" w:customStyle="1" w:styleId="87">
    <w:name w:val="日期 字符"/>
    <w:basedOn w:val="59"/>
    <w:link w:val="30"/>
    <w:qFormat/>
    <w:locked/>
    <w:uiPriority w:val="0"/>
    <w:rPr>
      <w:rFonts w:cs="Times New Roman"/>
      <w:sz w:val="20"/>
      <w:szCs w:val="20"/>
    </w:rPr>
  </w:style>
  <w:style w:type="character" w:customStyle="1" w:styleId="88">
    <w:name w:val="正文文本缩进 2 字符"/>
    <w:basedOn w:val="59"/>
    <w:link w:val="31"/>
    <w:qFormat/>
    <w:locked/>
    <w:uiPriority w:val="0"/>
    <w:rPr>
      <w:rFonts w:cs="Times New Roman"/>
      <w:sz w:val="20"/>
      <w:szCs w:val="20"/>
    </w:rPr>
  </w:style>
  <w:style w:type="character" w:customStyle="1" w:styleId="89">
    <w:name w:val="批注框文本 字符"/>
    <w:basedOn w:val="59"/>
    <w:link w:val="33"/>
    <w:qFormat/>
    <w:locked/>
    <w:uiPriority w:val="0"/>
    <w:rPr>
      <w:rFonts w:eastAsia="宋体" w:cs="Times New Roman"/>
      <w:kern w:val="2"/>
      <w:sz w:val="18"/>
      <w:lang w:val="en-US" w:eastAsia="zh-CN"/>
    </w:rPr>
  </w:style>
  <w:style w:type="character" w:customStyle="1" w:styleId="90">
    <w:name w:val="页脚 字符1"/>
    <w:basedOn w:val="59"/>
    <w:link w:val="34"/>
    <w:qFormat/>
    <w:locked/>
    <w:uiPriority w:val="0"/>
    <w:rPr>
      <w:rFonts w:cs="Times New Roman"/>
      <w:kern w:val="2"/>
      <w:sz w:val="18"/>
    </w:rPr>
  </w:style>
  <w:style w:type="character" w:customStyle="1" w:styleId="91">
    <w:name w:val="页眉 字符1"/>
    <w:basedOn w:val="59"/>
    <w:link w:val="35"/>
    <w:qFormat/>
    <w:locked/>
    <w:uiPriority w:val="0"/>
    <w:rPr>
      <w:rFonts w:cs="Times New Roman"/>
      <w:sz w:val="18"/>
      <w:szCs w:val="18"/>
    </w:rPr>
  </w:style>
  <w:style w:type="character" w:customStyle="1" w:styleId="92">
    <w:name w:val="脚注文本 字符"/>
    <w:basedOn w:val="59"/>
    <w:link w:val="41"/>
    <w:qFormat/>
    <w:locked/>
    <w:uiPriority w:val="0"/>
    <w:rPr>
      <w:rFonts w:cs="Times New Roman"/>
      <w:sz w:val="18"/>
      <w:szCs w:val="18"/>
    </w:rPr>
  </w:style>
  <w:style w:type="character" w:customStyle="1" w:styleId="93">
    <w:name w:val="正文文本缩进 3 字符"/>
    <w:basedOn w:val="59"/>
    <w:link w:val="44"/>
    <w:qFormat/>
    <w:locked/>
    <w:uiPriority w:val="0"/>
    <w:rPr>
      <w:rFonts w:cs="Times New Roman"/>
      <w:sz w:val="16"/>
      <w:szCs w:val="16"/>
    </w:rPr>
  </w:style>
  <w:style w:type="character" w:customStyle="1" w:styleId="94">
    <w:name w:val="正文文本 2 字符"/>
    <w:basedOn w:val="59"/>
    <w:link w:val="47"/>
    <w:qFormat/>
    <w:locked/>
    <w:uiPriority w:val="0"/>
    <w:rPr>
      <w:rFonts w:cs="Times New Roman"/>
      <w:sz w:val="20"/>
      <w:szCs w:val="20"/>
    </w:rPr>
  </w:style>
  <w:style w:type="character" w:customStyle="1" w:styleId="95">
    <w:name w:val="HTML 预设格式 字符"/>
    <w:basedOn w:val="59"/>
    <w:link w:val="50"/>
    <w:qFormat/>
    <w:locked/>
    <w:uiPriority w:val="0"/>
    <w:rPr>
      <w:rFonts w:ascii="Courier New" w:hAnsi="Courier New" w:cs="Times New Roman"/>
      <w:kern w:val="2"/>
    </w:rPr>
  </w:style>
  <w:style w:type="character" w:customStyle="1" w:styleId="96">
    <w:name w:val="批注主题 字符"/>
    <w:basedOn w:val="83"/>
    <w:link w:val="54"/>
    <w:qFormat/>
    <w:locked/>
    <w:uiPriority w:val="0"/>
    <w:rPr>
      <w:rFonts w:cs="Times New Roman"/>
      <w:b/>
      <w:bCs/>
      <w:kern w:val="2"/>
      <w:sz w:val="20"/>
      <w:szCs w:val="20"/>
    </w:rPr>
  </w:style>
  <w:style w:type="character" w:customStyle="1" w:styleId="97">
    <w:name w:val="正文文本首行缩进 字符"/>
    <w:basedOn w:val="84"/>
    <w:link w:val="55"/>
    <w:qFormat/>
    <w:locked/>
    <w:uiPriority w:val="0"/>
    <w:rPr>
      <w:rFonts w:cs="Times New Roman"/>
      <w:sz w:val="20"/>
      <w:szCs w:val="20"/>
    </w:rPr>
  </w:style>
  <w:style w:type="character" w:customStyle="1" w:styleId="98">
    <w:name w:val="正文文本首行缩进 2 字符"/>
    <w:basedOn w:val="85"/>
    <w:link w:val="56"/>
    <w:qFormat/>
    <w:locked/>
    <w:uiPriority w:val="99"/>
    <w:rPr>
      <w:rFonts w:cs="Times New Roman"/>
      <w:kern w:val="2"/>
      <w:sz w:val="21"/>
    </w:rPr>
  </w:style>
  <w:style w:type="character" w:customStyle="1" w:styleId="99">
    <w:name w:val="标题 1 Char Char"/>
    <w:qFormat/>
    <w:uiPriority w:val="99"/>
    <w:rPr>
      <w:rFonts w:ascii="宋体" w:hAnsi="宋体" w:eastAsia="宋体"/>
      <w:b/>
      <w:spacing w:val="-2"/>
      <w:sz w:val="24"/>
      <w:lang w:val="en-US" w:eastAsia="zh-CN"/>
    </w:rPr>
  </w:style>
  <w:style w:type="character" w:customStyle="1" w:styleId="100">
    <w:name w:val="style1"/>
    <w:qFormat/>
    <w:uiPriority w:val="99"/>
  </w:style>
  <w:style w:type="character" w:customStyle="1" w:styleId="101">
    <w:name w:val="Style Heading 3 + Char"/>
    <w:link w:val="102"/>
    <w:qFormat/>
    <w:locked/>
    <w:uiPriority w:val="99"/>
    <w:rPr>
      <w:rFonts w:eastAsia="宋体"/>
      <w:b/>
      <w:kern w:val="2"/>
      <w:sz w:val="28"/>
      <w:lang w:val="en-US" w:eastAsia="zh-CN"/>
    </w:rPr>
  </w:style>
  <w:style w:type="paragraph" w:customStyle="1" w:styleId="102">
    <w:name w:val="Style Heading 3 +"/>
    <w:basedOn w:val="4"/>
    <w:link w:val="101"/>
    <w:qFormat/>
    <w:uiPriority w:val="99"/>
    <w:pPr>
      <w:adjustRightInd/>
      <w:spacing w:before="120" w:after="120" w:line="120" w:lineRule="atLeast"/>
      <w:textAlignment w:val="auto"/>
    </w:pPr>
    <w:rPr>
      <w:kern w:val="2"/>
      <w:sz w:val="28"/>
    </w:rPr>
  </w:style>
  <w:style w:type="paragraph" w:customStyle="1" w:styleId="103">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05">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06">
    <w:name w:val="Char Char Char1 Char"/>
    <w:basedOn w:val="1"/>
    <w:qFormat/>
    <w:uiPriority w:val="0"/>
  </w:style>
  <w:style w:type="paragraph" w:customStyle="1" w:styleId="107">
    <w:name w:val="p0"/>
    <w:basedOn w:val="1"/>
    <w:qFormat/>
    <w:uiPriority w:val="0"/>
    <w:pPr>
      <w:widowControl/>
    </w:pPr>
    <w:rPr>
      <w:kern w:val="0"/>
      <w:szCs w:val="21"/>
    </w:rPr>
  </w:style>
  <w:style w:type="paragraph" w:customStyle="1" w:styleId="108">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默认段落字体 Para Char Char Char Char"/>
    <w:basedOn w:val="1"/>
    <w:qFormat/>
    <w:uiPriority w:val="0"/>
  </w:style>
  <w:style w:type="paragraph" w:customStyle="1" w:styleId="110">
    <w:name w:val="1"/>
    <w:basedOn w:val="1"/>
    <w:next w:val="28"/>
    <w:qFormat/>
    <w:uiPriority w:val="0"/>
    <w:rPr>
      <w:rFonts w:ascii="宋体" w:hAnsi="Courier New"/>
    </w:rPr>
  </w:style>
  <w:style w:type="paragraph" w:customStyle="1" w:styleId="111">
    <w:name w:val="纯文本2"/>
    <w:basedOn w:val="1"/>
    <w:qFormat/>
    <w:uiPriority w:val="99"/>
    <w:rPr>
      <w:rFonts w:ascii="宋体" w:hAnsi="Courier New"/>
      <w:sz w:val="28"/>
      <w:szCs w:val="24"/>
    </w:rPr>
  </w:style>
  <w:style w:type="paragraph" w:customStyle="1" w:styleId="112">
    <w:name w:val="简单回函地址"/>
    <w:basedOn w:val="1"/>
    <w:qFormat/>
    <w:uiPriority w:val="99"/>
  </w:style>
  <w:style w:type="paragraph" w:customStyle="1" w:styleId="113">
    <w:name w:val="图文"/>
    <w:basedOn w:val="1"/>
    <w:qFormat/>
    <w:uiPriority w:val="99"/>
    <w:pPr>
      <w:adjustRightInd w:val="0"/>
      <w:snapToGrid w:val="0"/>
      <w:spacing w:after="50" w:line="360" w:lineRule="auto"/>
    </w:pPr>
    <w:rPr>
      <w:sz w:val="24"/>
    </w:rPr>
  </w:style>
  <w:style w:type="paragraph" w:customStyle="1" w:styleId="114">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5">
    <w:name w:val="列出段落1"/>
    <w:basedOn w:val="1"/>
    <w:qFormat/>
    <w:uiPriority w:val="0"/>
    <w:pPr>
      <w:ind w:firstLine="420" w:firstLineChars="200"/>
    </w:pPr>
  </w:style>
  <w:style w:type="paragraph" w:customStyle="1" w:styleId="116">
    <w:name w:val="样式 标题 2 + 黑色 行距: 1.5 倍行距"/>
    <w:basedOn w:val="3"/>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17">
    <w:name w:val="列出段落2"/>
    <w:basedOn w:val="1"/>
    <w:qFormat/>
    <w:uiPriority w:val="99"/>
    <w:pPr>
      <w:ind w:firstLine="420" w:firstLineChars="200"/>
    </w:pPr>
    <w:rPr>
      <w:rFonts w:ascii="Calibri" w:hAnsi="Calibri"/>
      <w:sz w:val="24"/>
      <w:szCs w:val="24"/>
    </w:rPr>
  </w:style>
  <w:style w:type="paragraph" w:customStyle="1" w:styleId="118">
    <w:name w:val="修订1"/>
    <w:semiHidden/>
    <w:qFormat/>
    <w:uiPriority w:val="99"/>
    <w:rPr>
      <w:rFonts w:ascii="Times New Roman" w:hAnsi="Times New Roman" w:eastAsia="宋体" w:cs="Times New Roman"/>
      <w:kern w:val="2"/>
      <w:sz w:val="21"/>
      <w:lang w:val="en-US" w:eastAsia="zh-CN" w:bidi="ar-SA"/>
    </w:rPr>
  </w:style>
  <w:style w:type="paragraph" w:customStyle="1" w:styleId="119">
    <w:name w:val="正文1"/>
    <w:basedOn w:val="1"/>
    <w:qFormat/>
    <w:uiPriority w:val="0"/>
    <w:pPr>
      <w:spacing w:line="360" w:lineRule="auto"/>
      <w:ind w:firstLine="361"/>
    </w:pPr>
    <w:rPr>
      <w:rFonts w:ascii="宋体" w:hAnsi="宋体"/>
      <w:szCs w:val="24"/>
    </w:rPr>
  </w:style>
  <w:style w:type="table" w:customStyle="1" w:styleId="120">
    <w:name w:val="网格型1"/>
    <w:basedOn w:val="5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NormalCharacter"/>
    <w:qFormat/>
    <w:uiPriority w:val="0"/>
  </w:style>
  <w:style w:type="paragraph" w:customStyle="1" w:styleId="122">
    <w:name w:val="页脚1"/>
    <w:basedOn w:val="1"/>
    <w:link w:val="123"/>
    <w:qFormat/>
    <w:uiPriority w:val="0"/>
    <w:pPr>
      <w:widowControl/>
      <w:tabs>
        <w:tab w:val="center" w:pos="4153"/>
        <w:tab w:val="right" w:pos="8306"/>
      </w:tabs>
      <w:snapToGrid w:val="0"/>
      <w:jc w:val="left"/>
      <w:textAlignment w:val="baseline"/>
    </w:pPr>
    <w:rPr>
      <w:kern w:val="0"/>
      <w:sz w:val="18"/>
      <w:szCs w:val="18"/>
    </w:rPr>
  </w:style>
  <w:style w:type="character" w:customStyle="1" w:styleId="123">
    <w:name w:val="UserStyle_11"/>
    <w:link w:val="122"/>
    <w:qFormat/>
    <w:uiPriority w:val="0"/>
    <w:rPr>
      <w:sz w:val="18"/>
      <w:szCs w:val="18"/>
    </w:rPr>
  </w:style>
  <w:style w:type="paragraph" w:customStyle="1" w:styleId="124">
    <w:name w:val="页眉1"/>
    <w:basedOn w:val="1"/>
    <w:link w:val="125"/>
    <w:qFormat/>
    <w:uiPriority w:val="0"/>
    <w:pPr>
      <w:widowControl/>
      <w:pBdr>
        <w:bottom w:val="single" w:color="000000" w:sz="6" w:space="1"/>
      </w:pBdr>
      <w:tabs>
        <w:tab w:val="center" w:pos="4153"/>
        <w:tab w:val="right" w:pos="8306"/>
      </w:tabs>
      <w:snapToGrid w:val="0"/>
      <w:jc w:val="center"/>
      <w:textAlignment w:val="baseline"/>
    </w:pPr>
    <w:rPr>
      <w:kern w:val="0"/>
      <w:sz w:val="18"/>
      <w:szCs w:val="18"/>
    </w:rPr>
  </w:style>
  <w:style w:type="character" w:customStyle="1" w:styleId="125">
    <w:name w:val="UserStyle_12"/>
    <w:link w:val="124"/>
    <w:qFormat/>
    <w:uiPriority w:val="0"/>
    <w:rPr>
      <w:sz w:val="18"/>
      <w:szCs w:val="18"/>
    </w:rPr>
  </w:style>
  <w:style w:type="paragraph" w:styleId="126">
    <w:name w:val="List Paragraph"/>
    <w:basedOn w:val="1"/>
    <w:qFormat/>
    <w:uiPriority w:val="0"/>
    <w:pPr>
      <w:ind w:firstLine="420" w:firstLineChars="200"/>
    </w:pPr>
    <w:rPr>
      <w:rFonts w:ascii="Calibri" w:hAnsi="Calibri"/>
      <w:sz w:val="24"/>
      <w:szCs w:val="24"/>
    </w:rPr>
  </w:style>
  <w:style w:type="table" w:customStyle="1" w:styleId="127">
    <w:name w:val="网格型2"/>
    <w:basedOn w:val="5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3"/>
    <w:basedOn w:val="5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Table Paragraph"/>
    <w:basedOn w:val="1"/>
    <w:qFormat/>
    <w:uiPriority w:val="0"/>
    <w:pPr>
      <w:jc w:val="left"/>
    </w:pPr>
    <w:rPr>
      <w:rFonts w:ascii="宋体" w:hAnsi="宋体" w:cs="宋体"/>
      <w:kern w:val="0"/>
      <w:sz w:val="22"/>
      <w:lang w:eastAsia="en-US"/>
    </w:rPr>
  </w:style>
  <w:style w:type="paragraph" w:customStyle="1" w:styleId="130">
    <w:name w:val="Normal_0_2"/>
    <w:qFormat/>
    <w:uiPriority w:val="0"/>
    <w:rPr>
      <w:rFonts w:ascii="Times New Roman" w:hAnsi="Times New Roman" w:eastAsia="Times New Roman" w:cs="Times New Roman"/>
      <w:sz w:val="24"/>
      <w:szCs w:val="24"/>
      <w:lang w:val="en-US" w:eastAsia="zh-CN" w:bidi="ar-SA"/>
    </w:rPr>
  </w:style>
  <w:style w:type="paragraph" w:customStyle="1" w:styleId="131">
    <w:name w:val="Normal_0_1"/>
    <w:qFormat/>
    <w:uiPriority w:val="0"/>
    <w:rPr>
      <w:rFonts w:ascii="Times New Roman" w:hAnsi="Times New Roman" w:eastAsia="Times New Roman" w:cs="Times New Roman"/>
      <w:sz w:val="24"/>
      <w:szCs w:val="24"/>
      <w:lang w:val="en-US" w:eastAsia="zh-CN" w:bidi="ar-SA"/>
    </w:rPr>
  </w:style>
  <w:style w:type="table" w:customStyle="1" w:styleId="132">
    <w:name w:val="网格型4"/>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zbggmain style9"/>
    <w:basedOn w:val="59"/>
    <w:qFormat/>
    <w:uiPriority w:val="0"/>
  </w:style>
  <w:style w:type="character" w:customStyle="1" w:styleId="135">
    <w:name w:val="访问过的超链接1"/>
    <w:qFormat/>
    <w:uiPriority w:val="99"/>
    <w:rPr>
      <w:color w:val="800080"/>
      <w:u w:val="single"/>
    </w:rPr>
  </w:style>
  <w:style w:type="character" w:customStyle="1" w:styleId="136">
    <w:name w:val="style51"/>
    <w:qFormat/>
    <w:uiPriority w:val="0"/>
    <w:rPr>
      <w:b/>
      <w:bCs/>
      <w:color w:val="000066"/>
      <w:sz w:val="36"/>
      <w:szCs w:val="36"/>
    </w:rPr>
  </w:style>
  <w:style w:type="character" w:customStyle="1" w:styleId="137">
    <w:name w:val="main"/>
    <w:basedOn w:val="59"/>
    <w:qFormat/>
    <w:uiPriority w:val="0"/>
  </w:style>
  <w:style w:type="character" w:customStyle="1" w:styleId="138">
    <w:name w:val="标题 字符"/>
    <w:basedOn w:val="59"/>
    <w:link w:val="53"/>
    <w:qFormat/>
    <w:uiPriority w:val="0"/>
    <w:rPr>
      <w:b/>
      <w:bCs/>
      <w:spacing w:val="60"/>
      <w:kern w:val="2"/>
      <w:sz w:val="32"/>
      <w:szCs w:val="24"/>
    </w:rPr>
  </w:style>
  <w:style w:type="paragraph" w:customStyle="1" w:styleId="139">
    <w:name w:val="Char"/>
    <w:basedOn w:val="1"/>
    <w:qFormat/>
    <w:uiPriority w:val="0"/>
    <w:rPr>
      <w:szCs w:val="24"/>
    </w:rPr>
  </w:style>
  <w:style w:type="paragraph" w:customStyle="1" w:styleId="140">
    <w:name w:val="2"/>
    <w:basedOn w:val="1"/>
    <w:next w:val="44"/>
    <w:qFormat/>
    <w:uiPriority w:val="99"/>
    <w:pPr>
      <w:spacing w:line="480" w:lineRule="auto"/>
      <w:ind w:firstLine="356" w:firstLineChars="127"/>
    </w:pPr>
    <w:rPr>
      <w:sz w:val="28"/>
      <w:szCs w:val="24"/>
    </w:rPr>
  </w:style>
  <w:style w:type="paragraph" w:customStyle="1" w:styleId="141">
    <w:name w:val="flType"/>
    <w:basedOn w:val="1"/>
    <w:qFormat/>
    <w:uiPriority w:val="0"/>
    <w:pPr>
      <w:adjustRightInd w:val="0"/>
      <w:spacing w:after="284" w:line="113" w:lineRule="atLeast"/>
      <w:jc w:val="center"/>
      <w:textAlignment w:val="baseline"/>
    </w:pPr>
    <w:rPr>
      <w:kern w:val="0"/>
      <w:sz w:val="24"/>
    </w:rPr>
  </w:style>
  <w:style w:type="paragraph" w:customStyle="1" w:styleId="142">
    <w:name w:val="Char Char Char Char Char Char Char Char Char Char"/>
    <w:basedOn w:val="1"/>
    <w:qFormat/>
    <w:uiPriority w:val="0"/>
    <w:rPr>
      <w:rFonts w:ascii="Tahoma" w:hAnsi="Tahoma" w:eastAsia="楷体_GB2312"/>
      <w:spacing w:val="10"/>
      <w:sz w:val="24"/>
    </w:rPr>
  </w:style>
  <w:style w:type="paragraph" w:customStyle="1" w:styleId="14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44">
    <w:name w:val="TOC 标题1"/>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45">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47">
    <w:name w:val="Char Char Char Char Char Char Char Char Char Char Char Char Char"/>
    <w:basedOn w:val="1"/>
    <w:qFormat/>
    <w:uiPriority w:val="0"/>
    <w:pPr>
      <w:widowControl/>
      <w:spacing w:line="400" w:lineRule="exact"/>
      <w:jc w:val="center"/>
    </w:pPr>
    <w:rPr>
      <w:rFonts w:ascii="Verdana" w:hAnsi="Verdana"/>
      <w:kern w:val="0"/>
      <w:lang w:eastAsia="en-US"/>
    </w:rPr>
  </w:style>
  <w:style w:type="character" w:customStyle="1" w:styleId="148">
    <w:name w:val="纯文本 Char1"/>
    <w:basedOn w:val="59"/>
    <w:qFormat/>
    <w:uiPriority w:val="0"/>
    <w:rPr>
      <w:rFonts w:ascii="宋体" w:hAnsi="Courier New" w:cs="Courier New"/>
      <w:kern w:val="2"/>
      <w:sz w:val="21"/>
      <w:szCs w:val="21"/>
    </w:rPr>
  </w:style>
  <w:style w:type="character" w:customStyle="1" w:styleId="149">
    <w:name w:val="Variable"/>
    <w:qFormat/>
    <w:uiPriority w:val="0"/>
    <w:rPr>
      <w:i/>
    </w:rPr>
  </w:style>
  <w:style w:type="paragraph" w:customStyle="1" w:styleId="150">
    <w:name w:val="样式 标题 1 + 宋体 居中 段前: 48 磅 段后: 12 磅 行距: 1.5 倍行距"/>
    <w:basedOn w:val="2"/>
    <w:qFormat/>
    <w:uiPriority w:val="0"/>
    <w:pPr>
      <w:keepNext w:val="0"/>
      <w:keepLines w:val="0"/>
      <w:spacing w:before="0" w:after="0" w:line="360" w:lineRule="auto"/>
      <w:jc w:val="center"/>
    </w:pPr>
    <w:rPr>
      <w:rFonts w:ascii="宋体" w:hAnsi="宋体" w:eastAsia="黑体" w:cs="宋体"/>
      <w:bCs/>
      <w:kern w:val="2"/>
      <w:sz w:val="32"/>
      <w:szCs w:val="32"/>
      <w:lang w:val="zh-CN"/>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2">
    <w:name w:val="F正文"/>
    <w:basedOn w:val="1"/>
    <w:qFormat/>
    <w:uiPriority w:val="99"/>
    <w:pPr>
      <w:spacing w:line="360" w:lineRule="auto"/>
      <w:ind w:firstLine="200" w:firstLineChars="200"/>
    </w:pPr>
    <w:rPr>
      <w:rFonts w:eastAsia="仿宋_GB2312"/>
      <w:sz w:val="28"/>
    </w:rPr>
  </w:style>
  <w:style w:type="paragraph" w:customStyle="1" w:styleId="153">
    <w:name w:val="WPSOffice手动目录 1"/>
    <w:qFormat/>
    <w:uiPriority w:val="0"/>
    <w:rPr>
      <w:rFonts w:ascii="Times New Roman" w:hAnsi="Times New Roman" w:eastAsia="宋体" w:cs="Times New Roman"/>
      <w:lang w:val="en-US" w:eastAsia="zh-CN" w:bidi="ar-SA"/>
    </w:rPr>
  </w:style>
  <w:style w:type="paragraph" w:customStyle="1" w:styleId="154">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155">
    <w:name w:val="明显强调1"/>
    <w:basedOn w:val="59"/>
    <w:qFormat/>
    <w:uiPriority w:val="0"/>
    <w:rPr>
      <w:b/>
      <w:bCs/>
      <w:i/>
      <w:iCs/>
      <w:color w:val="4F81BD"/>
    </w:rPr>
  </w:style>
  <w:style w:type="character" w:customStyle="1" w:styleId="156">
    <w:name w:val="标题 1 Char1"/>
    <w:qFormat/>
    <w:uiPriority w:val="0"/>
    <w:rPr>
      <w:rFonts w:ascii="Calibri" w:hAnsi="Calibri" w:eastAsia="宋体" w:cs="Arial"/>
      <w:b/>
      <w:kern w:val="44"/>
      <w:sz w:val="44"/>
      <w:szCs w:val="20"/>
    </w:rPr>
  </w:style>
  <w:style w:type="character" w:customStyle="1" w:styleId="157">
    <w:name w:val="textcontents"/>
    <w:qFormat/>
    <w:uiPriority w:val="0"/>
    <w:rPr>
      <w:rFonts w:cs="Times New Roman"/>
    </w:rPr>
  </w:style>
  <w:style w:type="character" w:customStyle="1" w:styleId="158">
    <w:name w:val="Plain Text Char"/>
    <w:qFormat/>
    <w:uiPriority w:val="0"/>
    <w:rPr>
      <w:rFonts w:ascii="宋体" w:hAnsi="Courier New" w:eastAsia="宋体"/>
      <w:sz w:val="24"/>
      <w:lang w:bidi="ar-SA"/>
    </w:rPr>
  </w:style>
  <w:style w:type="character" w:customStyle="1" w:styleId="159">
    <w:name w:val="标题4 Char Char"/>
    <w:link w:val="160"/>
    <w:qFormat/>
    <w:uiPriority w:val="0"/>
    <w:rPr>
      <w:rFonts w:ascii="Arial" w:hAnsi="Arial"/>
      <w:b/>
      <w:bCs/>
      <w:sz w:val="24"/>
      <w:szCs w:val="32"/>
    </w:rPr>
  </w:style>
  <w:style w:type="paragraph" w:customStyle="1" w:styleId="160">
    <w:name w:val="标题4"/>
    <w:basedOn w:val="3"/>
    <w:next w:val="25"/>
    <w:link w:val="159"/>
    <w:qFormat/>
    <w:uiPriority w:val="0"/>
    <w:pPr>
      <w:adjustRightInd/>
      <w:spacing w:before="60" w:after="60" w:line="413" w:lineRule="auto"/>
      <w:textAlignment w:val="auto"/>
    </w:pPr>
    <w:rPr>
      <w:rFonts w:eastAsia="宋体"/>
      <w:bCs/>
      <w:sz w:val="24"/>
      <w:szCs w:val="32"/>
    </w:rPr>
  </w:style>
  <w:style w:type="character" w:customStyle="1" w:styleId="161">
    <w:name w:val="Comment Text Char"/>
    <w:qFormat/>
    <w:uiPriority w:val="0"/>
    <w:rPr>
      <w:rFonts w:cs="Times New Roman"/>
      <w:sz w:val="24"/>
      <w:szCs w:val="24"/>
    </w:rPr>
  </w:style>
  <w:style w:type="character" w:customStyle="1" w:styleId="162">
    <w:name w:val="Date Char"/>
    <w:qFormat/>
    <w:uiPriority w:val="0"/>
    <w:rPr>
      <w:rFonts w:eastAsia="宋体"/>
      <w:kern w:val="2"/>
      <w:sz w:val="21"/>
      <w:szCs w:val="24"/>
      <w:lang w:val="en-US" w:eastAsia="zh-CN" w:bidi="ar-SA"/>
    </w:rPr>
  </w:style>
  <w:style w:type="character" w:customStyle="1" w:styleId="163">
    <w:name w:val="引用 Char1"/>
    <w:qFormat/>
    <w:uiPriority w:val="0"/>
    <w:rPr>
      <w:rFonts w:ascii="Times New Roman" w:hAnsi="Times New Roman" w:eastAsia="宋体" w:cs="Times New Roman"/>
      <w:i/>
      <w:iCs/>
      <w:color w:val="000000"/>
      <w:szCs w:val="24"/>
    </w:rPr>
  </w:style>
  <w:style w:type="character" w:customStyle="1" w:styleId="164">
    <w:name w:val="Heading 3 Char"/>
    <w:qFormat/>
    <w:uiPriority w:val="0"/>
    <w:rPr>
      <w:rFonts w:cs="Times New Roman"/>
      <w:b/>
      <w:bCs/>
      <w:kern w:val="2"/>
      <w:sz w:val="32"/>
      <w:szCs w:val="32"/>
    </w:rPr>
  </w:style>
  <w:style w:type="character" w:customStyle="1" w:styleId="165">
    <w:name w:val="标题5 Char Char"/>
    <w:link w:val="166"/>
    <w:qFormat/>
    <w:uiPriority w:val="0"/>
    <w:rPr>
      <w:rFonts w:ascii="Arial" w:hAnsi="Arial"/>
      <w:b/>
      <w:bCs/>
      <w:sz w:val="24"/>
      <w:szCs w:val="32"/>
    </w:rPr>
  </w:style>
  <w:style w:type="paragraph" w:customStyle="1" w:styleId="166">
    <w:name w:val="标题5"/>
    <w:basedOn w:val="4"/>
    <w:link w:val="165"/>
    <w:qFormat/>
    <w:uiPriority w:val="0"/>
    <w:pPr>
      <w:adjustRightInd/>
      <w:spacing w:line="413" w:lineRule="auto"/>
      <w:textAlignment w:val="auto"/>
    </w:pPr>
    <w:rPr>
      <w:rFonts w:ascii="Arial" w:hAnsi="Arial"/>
      <w:bCs/>
      <w:sz w:val="24"/>
      <w:szCs w:val="32"/>
    </w:rPr>
  </w:style>
  <w:style w:type="character" w:customStyle="1" w:styleId="167">
    <w:name w:val="Heading 5 Char"/>
    <w:qFormat/>
    <w:uiPriority w:val="0"/>
    <w:rPr>
      <w:rFonts w:eastAsia="宋体"/>
      <w:b/>
      <w:bCs/>
      <w:kern w:val="2"/>
      <w:sz w:val="28"/>
      <w:szCs w:val="28"/>
      <w:lang w:val="en-US" w:eastAsia="zh-CN" w:bidi="ar-SA"/>
    </w:rPr>
  </w:style>
  <w:style w:type="character" w:customStyle="1" w:styleId="168">
    <w:name w:val="批注框文本 Char1"/>
    <w:qFormat/>
    <w:uiPriority w:val="0"/>
    <w:rPr>
      <w:rFonts w:ascii="Times New Roman" w:hAnsi="Times New Roman" w:eastAsia="宋体" w:cs="Times New Roman"/>
      <w:sz w:val="18"/>
      <w:szCs w:val="18"/>
    </w:rPr>
  </w:style>
  <w:style w:type="character" w:customStyle="1" w:styleId="169">
    <w:name w:val="Char Char181"/>
    <w:qFormat/>
    <w:uiPriority w:val="0"/>
    <w:rPr>
      <w:b/>
      <w:bCs/>
      <w:kern w:val="44"/>
      <w:sz w:val="44"/>
      <w:szCs w:val="44"/>
    </w:rPr>
  </w:style>
  <w:style w:type="character" w:customStyle="1" w:styleId="170">
    <w:name w:val="Heading 3 Char1"/>
    <w:qFormat/>
    <w:uiPriority w:val="0"/>
    <w:rPr>
      <w:rFonts w:eastAsia="宋体"/>
      <w:b/>
      <w:bCs/>
      <w:kern w:val="2"/>
      <w:sz w:val="24"/>
      <w:szCs w:val="32"/>
      <w:lang w:val="en-US" w:eastAsia="zh-CN" w:bidi="ar-SA"/>
    </w:rPr>
  </w:style>
  <w:style w:type="character" w:customStyle="1" w:styleId="171">
    <w:name w:val="明显参考1"/>
    <w:qFormat/>
    <w:uiPriority w:val="0"/>
    <w:rPr>
      <w:b/>
      <w:bCs/>
      <w:smallCaps/>
      <w:color w:val="C0504D"/>
      <w:spacing w:val="5"/>
      <w:u w:val="single"/>
    </w:rPr>
  </w:style>
  <w:style w:type="character" w:customStyle="1" w:styleId="172">
    <w:name w:val="Char Char20"/>
    <w:qFormat/>
    <w:uiPriority w:val="0"/>
    <w:rPr>
      <w:rFonts w:ascii="Times New Roman" w:hAnsi="Times New Roman" w:eastAsia="宋体" w:cs="Times New Roman"/>
      <w:b/>
      <w:bCs/>
      <w:sz w:val="24"/>
      <w:szCs w:val="32"/>
    </w:rPr>
  </w:style>
  <w:style w:type="character" w:customStyle="1" w:styleId="173">
    <w:name w:val="Comment Text Char1"/>
    <w:qFormat/>
    <w:uiPriority w:val="0"/>
    <w:rPr>
      <w:sz w:val="24"/>
      <w:lang w:bidi="ar-SA"/>
    </w:rPr>
  </w:style>
  <w:style w:type="character" w:customStyle="1" w:styleId="174">
    <w:name w:val="正文文本 Char1"/>
    <w:qFormat/>
    <w:uiPriority w:val="0"/>
    <w:rPr>
      <w:kern w:val="2"/>
      <w:sz w:val="21"/>
      <w:szCs w:val="22"/>
    </w:rPr>
  </w:style>
  <w:style w:type="character" w:customStyle="1" w:styleId="175">
    <w:name w:val="Char Char23"/>
    <w:qFormat/>
    <w:uiPriority w:val="0"/>
    <w:rPr>
      <w:rFonts w:eastAsia="宋体"/>
      <w:b/>
      <w:bCs/>
      <w:kern w:val="44"/>
      <w:sz w:val="32"/>
      <w:szCs w:val="44"/>
      <w:lang w:val="en-US" w:eastAsia="zh-CN" w:bidi="ar-SA"/>
    </w:rPr>
  </w:style>
  <w:style w:type="character" w:customStyle="1" w:styleId="176">
    <w:name w:val="Heading 4 Char"/>
    <w:qFormat/>
    <w:uiPriority w:val="0"/>
    <w:rPr>
      <w:rFonts w:ascii="Arial" w:hAnsi="Arial" w:eastAsia="宋体"/>
      <w:b/>
      <w:bCs/>
      <w:kern w:val="2"/>
      <w:sz w:val="21"/>
      <w:szCs w:val="28"/>
      <w:lang w:val="en-US" w:eastAsia="zh-CN" w:bidi="ar-SA"/>
    </w:rPr>
  </w:style>
  <w:style w:type="character" w:customStyle="1" w:styleId="177">
    <w:name w:val="Title Char"/>
    <w:qFormat/>
    <w:uiPriority w:val="0"/>
    <w:rPr>
      <w:rFonts w:ascii="Cambria" w:hAnsi="Cambria"/>
      <w:b/>
      <w:sz w:val="32"/>
      <w:lang w:bidi="ar-SA"/>
    </w:rPr>
  </w:style>
  <w:style w:type="character" w:customStyle="1" w:styleId="178">
    <w:name w:val="批注文字 Char Char"/>
    <w:qFormat/>
    <w:uiPriority w:val="0"/>
    <w:rPr>
      <w:rFonts w:ascii="宋体" w:hAnsi="Times New Roman" w:eastAsia="宋体" w:cs="Times New Roman"/>
      <w:sz w:val="28"/>
      <w:szCs w:val="20"/>
    </w:rPr>
  </w:style>
  <w:style w:type="character" w:customStyle="1" w:styleId="179">
    <w:name w:val="Char Char21"/>
    <w:qFormat/>
    <w:uiPriority w:val="0"/>
    <w:rPr>
      <w:rFonts w:ascii="Arial" w:hAnsi="Arial" w:eastAsia="黑体" w:cs="Times New Roman"/>
      <w:b/>
      <w:bCs/>
      <w:sz w:val="32"/>
      <w:szCs w:val="32"/>
    </w:rPr>
  </w:style>
  <w:style w:type="character" w:customStyle="1" w:styleId="180">
    <w:name w:val="不明显强调1"/>
    <w:qFormat/>
    <w:uiPriority w:val="0"/>
    <w:rPr>
      <w:i/>
      <w:iCs/>
      <w:color w:val="808080"/>
    </w:rPr>
  </w:style>
  <w:style w:type="character" w:customStyle="1" w:styleId="181">
    <w:name w:val="不明显参考1"/>
    <w:qFormat/>
    <w:uiPriority w:val="0"/>
    <w:rPr>
      <w:smallCaps/>
      <w:color w:val="C0504D"/>
      <w:u w:val="single"/>
    </w:rPr>
  </w:style>
  <w:style w:type="character" w:customStyle="1" w:styleId="182">
    <w:name w:val="日期 Char1"/>
    <w:qFormat/>
    <w:uiPriority w:val="0"/>
    <w:rPr>
      <w:rFonts w:ascii="Times New Roman" w:hAnsi="Times New Roman" w:eastAsia="宋体" w:cs="Times New Roman"/>
      <w:szCs w:val="24"/>
    </w:rPr>
  </w:style>
  <w:style w:type="character" w:customStyle="1" w:styleId="183">
    <w:name w:val="Body Text Indent 2 Char"/>
    <w:qFormat/>
    <w:uiPriority w:val="0"/>
    <w:rPr>
      <w:rFonts w:eastAsia="宋体"/>
      <w:kern w:val="2"/>
      <w:sz w:val="21"/>
      <w:szCs w:val="24"/>
      <w:lang w:val="en-US" w:eastAsia="zh-CN" w:bidi="ar-SA"/>
    </w:rPr>
  </w:style>
  <w:style w:type="character" w:customStyle="1" w:styleId="184">
    <w:name w:val="明显引用 Char1"/>
    <w:qFormat/>
    <w:uiPriority w:val="0"/>
    <w:rPr>
      <w:rFonts w:ascii="Times New Roman" w:hAnsi="Times New Roman" w:eastAsia="宋体" w:cs="Times New Roman"/>
      <w:b/>
      <w:bCs/>
      <w:i/>
      <w:iCs/>
      <w:color w:val="4F81BD"/>
      <w:szCs w:val="24"/>
    </w:rPr>
  </w:style>
  <w:style w:type="character" w:customStyle="1" w:styleId="185">
    <w:name w:val="Char Char18"/>
    <w:qFormat/>
    <w:uiPriority w:val="0"/>
    <w:rPr>
      <w:rFonts w:ascii="Times New Roman" w:hAnsi="Times New Roman" w:eastAsia="宋体" w:cs="Times New Roman"/>
      <w:b/>
      <w:bCs/>
      <w:sz w:val="28"/>
      <w:szCs w:val="28"/>
    </w:rPr>
  </w:style>
  <w:style w:type="character" w:customStyle="1" w:styleId="186">
    <w:name w:val="Header Char"/>
    <w:qFormat/>
    <w:uiPriority w:val="0"/>
    <w:rPr>
      <w:rFonts w:eastAsia="宋体"/>
      <w:kern w:val="2"/>
      <w:sz w:val="18"/>
      <w:szCs w:val="18"/>
      <w:lang w:val="en-US" w:eastAsia="zh-CN" w:bidi="ar-SA"/>
    </w:rPr>
  </w:style>
  <w:style w:type="character" w:customStyle="1" w:styleId="187">
    <w:name w:val="Footer Char"/>
    <w:qFormat/>
    <w:uiPriority w:val="0"/>
    <w:rPr>
      <w:rFonts w:eastAsia="宋体"/>
      <w:kern w:val="2"/>
      <w:sz w:val="18"/>
      <w:szCs w:val="18"/>
      <w:lang w:val="en-US" w:eastAsia="zh-CN" w:bidi="ar-SA"/>
    </w:rPr>
  </w:style>
  <w:style w:type="character" w:customStyle="1" w:styleId="188">
    <w:name w:val="Char Char24"/>
    <w:qFormat/>
    <w:uiPriority w:val="0"/>
    <w:rPr>
      <w:rFonts w:eastAsia="宋体"/>
      <w:b/>
      <w:bCs/>
      <w:kern w:val="44"/>
      <w:sz w:val="32"/>
      <w:szCs w:val="44"/>
      <w:lang w:val="en-US" w:eastAsia="zh-CN" w:bidi="ar-SA"/>
    </w:rPr>
  </w:style>
  <w:style w:type="character" w:customStyle="1" w:styleId="189">
    <w:name w:val="Char Char91"/>
    <w:qFormat/>
    <w:uiPriority w:val="0"/>
    <w:rPr>
      <w:rFonts w:eastAsia="宋体"/>
      <w:b/>
      <w:bCs/>
      <w:kern w:val="44"/>
      <w:sz w:val="32"/>
      <w:szCs w:val="44"/>
      <w:lang w:val="en-US" w:eastAsia="zh-CN" w:bidi="ar-SA"/>
    </w:rPr>
  </w:style>
  <w:style w:type="character" w:customStyle="1" w:styleId="190">
    <w:name w:val="副标题 Char"/>
    <w:qFormat/>
    <w:uiPriority w:val="0"/>
    <w:rPr>
      <w:rFonts w:ascii="Cambria" w:hAnsi="Cambria"/>
      <w:b/>
      <w:bCs/>
      <w:kern w:val="28"/>
      <w:sz w:val="32"/>
      <w:szCs w:val="32"/>
    </w:rPr>
  </w:style>
  <w:style w:type="character" w:customStyle="1" w:styleId="191">
    <w:name w:val="Comment Subject Char"/>
    <w:qFormat/>
    <w:uiPriority w:val="0"/>
    <w:rPr>
      <w:b/>
      <w:sz w:val="24"/>
      <w:lang w:bidi="ar-SA"/>
    </w:rPr>
  </w:style>
  <w:style w:type="character" w:customStyle="1" w:styleId="192">
    <w:name w:val="Char Char19"/>
    <w:qFormat/>
    <w:uiPriority w:val="0"/>
    <w:rPr>
      <w:rFonts w:ascii="Arial" w:hAnsi="Arial" w:eastAsia="宋体" w:cs="Times New Roman"/>
      <w:b/>
      <w:bCs/>
      <w:szCs w:val="28"/>
    </w:rPr>
  </w:style>
  <w:style w:type="character" w:customStyle="1" w:styleId="193">
    <w:name w:val="Document Map Char"/>
    <w:qFormat/>
    <w:uiPriority w:val="0"/>
    <w:rPr>
      <w:rFonts w:eastAsia="宋体"/>
      <w:kern w:val="2"/>
      <w:sz w:val="21"/>
      <w:szCs w:val="24"/>
      <w:lang w:val="en-US" w:eastAsia="zh-CN" w:bidi="ar-SA"/>
    </w:rPr>
  </w:style>
  <w:style w:type="character" w:customStyle="1" w:styleId="194">
    <w:name w:val="引用 Char"/>
    <w:qFormat/>
    <w:uiPriority w:val="0"/>
    <w:rPr>
      <w:i/>
      <w:iCs/>
      <w:color w:val="000000"/>
    </w:rPr>
  </w:style>
  <w:style w:type="paragraph" w:styleId="195">
    <w:name w:val="Quote"/>
    <w:basedOn w:val="1"/>
    <w:next w:val="1"/>
    <w:link w:val="223"/>
    <w:qFormat/>
    <w:uiPriority w:val="0"/>
    <w:rPr>
      <w:i/>
      <w:iCs/>
      <w:color w:val="000000"/>
      <w:kern w:val="0"/>
      <w:sz w:val="20"/>
    </w:rPr>
  </w:style>
  <w:style w:type="character" w:customStyle="1" w:styleId="196">
    <w:name w:val="Balloon Text Char"/>
    <w:qFormat/>
    <w:uiPriority w:val="0"/>
    <w:rPr>
      <w:sz w:val="18"/>
      <w:lang w:bidi="ar-SA"/>
    </w:rPr>
  </w:style>
  <w:style w:type="character" w:customStyle="1" w:styleId="197">
    <w:name w:val="Body Text Indent Char"/>
    <w:qFormat/>
    <w:uiPriority w:val="0"/>
    <w:rPr>
      <w:rFonts w:ascii="宋体" w:hAnsi="宋体" w:eastAsia="宋体"/>
      <w:kern w:val="2"/>
      <w:sz w:val="21"/>
      <w:lang w:val="en-US" w:eastAsia="zh-CN" w:bidi="ar-SA"/>
    </w:rPr>
  </w:style>
  <w:style w:type="character" w:customStyle="1" w:styleId="198">
    <w:name w:val="Footnote Text Char"/>
    <w:qFormat/>
    <w:uiPriority w:val="0"/>
    <w:rPr>
      <w:rFonts w:eastAsia="宋体"/>
      <w:sz w:val="18"/>
      <w:lang w:val="en-US" w:eastAsia="zh-CN" w:bidi="ar-SA"/>
    </w:rPr>
  </w:style>
  <w:style w:type="character" w:customStyle="1" w:styleId="199">
    <w:name w:val="Heading 1 Char"/>
    <w:qFormat/>
    <w:uiPriority w:val="0"/>
    <w:rPr>
      <w:rFonts w:eastAsia="宋体"/>
      <w:b/>
      <w:bCs/>
      <w:kern w:val="44"/>
      <w:sz w:val="32"/>
      <w:szCs w:val="44"/>
      <w:lang w:val="en-US" w:eastAsia="zh-CN" w:bidi="ar-SA"/>
    </w:rPr>
  </w:style>
  <w:style w:type="character" w:customStyle="1" w:styleId="200">
    <w:name w:val="明显引用 Char"/>
    <w:qFormat/>
    <w:uiPriority w:val="0"/>
    <w:rPr>
      <w:b/>
      <w:bCs/>
      <w:i/>
      <w:iCs/>
      <w:color w:val="4F81BD"/>
    </w:rPr>
  </w:style>
  <w:style w:type="paragraph" w:styleId="201">
    <w:name w:val="Intense Quote"/>
    <w:basedOn w:val="1"/>
    <w:next w:val="1"/>
    <w:link w:val="231"/>
    <w:qFormat/>
    <w:uiPriority w:val="0"/>
    <w:pPr>
      <w:pBdr>
        <w:bottom w:val="single" w:color="4F81BD" w:sz="4" w:space="4"/>
      </w:pBdr>
      <w:spacing w:before="200" w:after="280"/>
      <w:ind w:left="936" w:right="936"/>
    </w:pPr>
    <w:rPr>
      <w:b/>
      <w:bCs/>
      <w:i/>
      <w:iCs/>
      <w:color w:val="4F81BD"/>
      <w:kern w:val="0"/>
      <w:sz w:val="20"/>
    </w:rPr>
  </w:style>
  <w:style w:type="character" w:customStyle="1" w:styleId="202">
    <w:name w:val="批注文字 Char1"/>
    <w:qFormat/>
    <w:uiPriority w:val="0"/>
    <w:rPr>
      <w:rFonts w:ascii="Times New Roman" w:hAnsi="Times New Roman" w:eastAsia="宋体" w:cs="Times New Roman"/>
      <w:szCs w:val="24"/>
    </w:rPr>
  </w:style>
  <w:style w:type="character" w:customStyle="1" w:styleId="203">
    <w:name w:val="Char Char6"/>
    <w:qFormat/>
    <w:uiPriority w:val="0"/>
    <w:rPr>
      <w:rFonts w:eastAsia="宋体"/>
      <w:b/>
      <w:bCs/>
      <w:kern w:val="44"/>
      <w:sz w:val="32"/>
      <w:szCs w:val="44"/>
      <w:lang w:val="en-US" w:eastAsia="zh-CN" w:bidi="ar-SA"/>
    </w:rPr>
  </w:style>
  <w:style w:type="character" w:customStyle="1" w:styleId="204">
    <w:name w:val="副标题 Char1"/>
    <w:qFormat/>
    <w:uiPriority w:val="11"/>
    <w:rPr>
      <w:rFonts w:hint="default" w:ascii="Cambria" w:hAnsi="Cambria" w:cs="Times New Roman"/>
      <w:b/>
      <w:bCs/>
      <w:kern w:val="28"/>
      <w:sz w:val="32"/>
      <w:szCs w:val="32"/>
    </w:rPr>
  </w:style>
  <w:style w:type="character" w:customStyle="1" w:styleId="205">
    <w:name w:val="样式 Char"/>
    <w:link w:val="206"/>
    <w:qFormat/>
    <w:locked/>
    <w:uiPriority w:val="0"/>
    <w:rPr>
      <w:rFonts w:ascii="宋体" w:hAnsi="宋体" w:cs="宋体"/>
      <w:sz w:val="24"/>
      <w:szCs w:val="24"/>
    </w:rPr>
  </w:style>
  <w:style w:type="paragraph" w:customStyle="1" w:styleId="206">
    <w:name w:val="样式"/>
    <w:link w:val="20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07">
    <w:name w:val="批注文字 Char2"/>
    <w:qFormat/>
    <w:uiPriority w:val="0"/>
    <w:rPr>
      <w:rFonts w:eastAsia="宋体"/>
      <w:kern w:val="2"/>
      <w:sz w:val="21"/>
      <w:szCs w:val="24"/>
      <w:lang w:val="en-US" w:eastAsia="zh-CN" w:bidi="ar-SA"/>
    </w:rPr>
  </w:style>
  <w:style w:type="character" w:customStyle="1" w:styleId="208">
    <w:name w:val="Char Char9"/>
    <w:qFormat/>
    <w:uiPriority w:val="0"/>
    <w:rPr>
      <w:rFonts w:eastAsia="宋体"/>
      <w:b/>
      <w:bCs/>
      <w:kern w:val="44"/>
      <w:sz w:val="32"/>
      <w:szCs w:val="44"/>
      <w:lang w:val="en-US" w:eastAsia="zh-CN" w:bidi="ar-SA"/>
    </w:rPr>
  </w:style>
  <w:style w:type="character" w:customStyle="1" w:styleId="209">
    <w:name w:val="超链接_0"/>
    <w:qFormat/>
    <w:uiPriority w:val="99"/>
    <w:rPr>
      <w:rFonts w:ascii="Calibri" w:hAnsi="Calibri" w:cs="Times New Roman"/>
      <w:color w:val="0000FF"/>
      <w:u w:val="single"/>
    </w:rPr>
  </w:style>
  <w:style w:type="character" w:customStyle="1" w:styleId="210">
    <w:name w:val="标题 2 Char1"/>
    <w:qFormat/>
    <w:uiPriority w:val="0"/>
    <w:rPr>
      <w:rFonts w:ascii="Arial" w:hAnsi="Arial" w:eastAsia="黑体" w:cs="Calibri"/>
      <w:b/>
      <w:kern w:val="0"/>
      <w:sz w:val="32"/>
      <w:szCs w:val="20"/>
    </w:rPr>
  </w:style>
  <w:style w:type="character" w:customStyle="1" w:styleId="211">
    <w:name w:val="Heading 2 Char"/>
    <w:qFormat/>
    <w:uiPriority w:val="0"/>
    <w:rPr>
      <w:rFonts w:ascii="Arial" w:hAnsi="Arial" w:eastAsia="黑体"/>
      <w:b/>
      <w:bCs/>
      <w:kern w:val="2"/>
      <w:sz w:val="32"/>
      <w:szCs w:val="32"/>
      <w:lang w:val="en-US" w:eastAsia="zh-CN" w:bidi="ar-SA"/>
    </w:rPr>
  </w:style>
  <w:style w:type="character" w:customStyle="1" w:styleId="212">
    <w:name w:val="标题 Char1"/>
    <w:qFormat/>
    <w:uiPriority w:val="10"/>
    <w:rPr>
      <w:rFonts w:ascii="Cambria" w:hAnsi="Cambria" w:eastAsia="宋体" w:cs="Times New Roman"/>
      <w:b/>
      <w:bCs/>
      <w:sz w:val="32"/>
      <w:szCs w:val="32"/>
    </w:rPr>
  </w:style>
  <w:style w:type="character" w:customStyle="1" w:styleId="213">
    <w:name w:val="批注主题 Char1"/>
    <w:qFormat/>
    <w:uiPriority w:val="0"/>
    <w:rPr>
      <w:rFonts w:ascii="Times New Roman" w:hAnsi="Times New Roman" w:eastAsia="宋体" w:cs="Times New Roman"/>
      <w:b/>
      <w:bCs/>
      <w:szCs w:val="24"/>
    </w:rPr>
  </w:style>
  <w:style w:type="character" w:customStyle="1" w:styleId="214">
    <w:name w:val="文档结构图 Char1"/>
    <w:qFormat/>
    <w:uiPriority w:val="0"/>
    <w:rPr>
      <w:rFonts w:ascii="宋体" w:hAnsi="Times New Roman" w:eastAsia="宋体" w:cs="Times New Roman"/>
      <w:sz w:val="18"/>
      <w:szCs w:val="18"/>
    </w:rPr>
  </w:style>
  <w:style w:type="character" w:customStyle="1" w:styleId="215">
    <w:name w:val="Char Char22"/>
    <w:qFormat/>
    <w:uiPriority w:val="0"/>
    <w:rPr>
      <w:rFonts w:ascii="Times New Roman" w:hAnsi="Times New Roman" w:eastAsia="宋体" w:cs="Times New Roman"/>
      <w:b/>
      <w:bCs/>
      <w:kern w:val="44"/>
      <w:sz w:val="32"/>
      <w:szCs w:val="44"/>
    </w:rPr>
  </w:style>
  <w:style w:type="character" w:customStyle="1" w:styleId="216">
    <w:name w:val="标题 3 Char1"/>
    <w:qFormat/>
    <w:uiPriority w:val="0"/>
    <w:rPr>
      <w:rFonts w:ascii="Calibri" w:hAnsi="Calibri" w:eastAsia="宋体" w:cs="Arial"/>
      <w:b/>
      <w:kern w:val="0"/>
      <w:sz w:val="32"/>
      <w:szCs w:val="20"/>
    </w:rPr>
  </w:style>
  <w:style w:type="character" w:customStyle="1" w:styleId="217">
    <w:name w:val="标题 Char2"/>
    <w:qFormat/>
    <w:uiPriority w:val="0"/>
    <w:rPr>
      <w:rFonts w:ascii="Cambria" w:hAnsi="Cambria" w:eastAsia="宋体" w:cs="Times New Roman"/>
      <w:b/>
      <w:bCs/>
      <w:sz w:val="32"/>
      <w:szCs w:val="32"/>
    </w:rPr>
  </w:style>
  <w:style w:type="character" w:customStyle="1" w:styleId="218">
    <w:name w:val="书籍标题1"/>
    <w:qFormat/>
    <w:uiPriority w:val="0"/>
    <w:rPr>
      <w:b/>
      <w:bCs/>
      <w:smallCaps/>
      <w:spacing w:val="5"/>
    </w:rPr>
  </w:style>
  <w:style w:type="character" w:customStyle="1" w:styleId="219">
    <w:name w:val="标题 Char3"/>
    <w:basedOn w:val="59"/>
    <w:qFormat/>
    <w:uiPriority w:val="10"/>
    <w:rPr>
      <w:rFonts w:ascii="Cambria" w:hAnsi="Cambria" w:cs="Times New Roman"/>
      <w:b/>
      <w:bCs/>
      <w:kern w:val="2"/>
      <w:sz w:val="32"/>
      <w:szCs w:val="32"/>
    </w:rPr>
  </w:style>
  <w:style w:type="character" w:customStyle="1" w:styleId="220">
    <w:name w:val="文档结构图 Char2"/>
    <w:basedOn w:val="59"/>
    <w:semiHidden/>
    <w:qFormat/>
    <w:uiPriority w:val="99"/>
    <w:rPr>
      <w:rFonts w:ascii="宋体"/>
      <w:kern w:val="2"/>
      <w:sz w:val="18"/>
      <w:szCs w:val="18"/>
    </w:rPr>
  </w:style>
  <w:style w:type="character" w:customStyle="1" w:styleId="221">
    <w:name w:val="脚注文本 Char1"/>
    <w:basedOn w:val="59"/>
    <w:qFormat/>
    <w:uiPriority w:val="99"/>
    <w:rPr>
      <w:kern w:val="2"/>
      <w:sz w:val="18"/>
      <w:szCs w:val="18"/>
    </w:rPr>
  </w:style>
  <w:style w:type="character" w:customStyle="1" w:styleId="222">
    <w:name w:val="副标题 字符"/>
    <w:basedOn w:val="59"/>
    <w:link w:val="39"/>
    <w:qFormat/>
    <w:uiPriority w:val="11"/>
    <w:rPr>
      <w:rFonts w:asciiTheme="majorHAnsi" w:hAnsiTheme="majorHAnsi" w:cstheme="majorBidi"/>
      <w:b/>
      <w:bCs/>
      <w:kern w:val="28"/>
      <w:sz w:val="32"/>
      <w:szCs w:val="32"/>
    </w:rPr>
  </w:style>
  <w:style w:type="character" w:customStyle="1" w:styleId="223">
    <w:name w:val="引用 字符"/>
    <w:basedOn w:val="59"/>
    <w:link w:val="195"/>
    <w:qFormat/>
    <w:uiPriority w:val="29"/>
    <w:rPr>
      <w:i/>
      <w:iCs/>
      <w:color w:val="000000" w:themeColor="text1"/>
      <w:kern w:val="2"/>
      <w:sz w:val="21"/>
      <w14:textFill>
        <w14:solidFill>
          <w14:schemeClr w14:val="tx1"/>
        </w14:solidFill>
      </w14:textFill>
    </w:rPr>
  </w:style>
  <w:style w:type="paragraph" w:customStyle="1" w:styleId="224">
    <w:name w:val="标题 1_0"/>
    <w:basedOn w:val="225"/>
    <w:next w:val="22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2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正文缩进_0"/>
    <w:basedOn w:val="227"/>
    <w:qFormat/>
    <w:uiPriority w:val="0"/>
    <w:pPr>
      <w:widowControl w:val="0"/>
      <w:ind w:firstLine="420"/>
      <w:jc w:val="both"/>
    </w:pPr>
    <w:rPr>
      <w:kern w:val="2"/>
      <w:u w:val="single"/>
    </w:rPr>
  </w:style>
  <w:style w:type="paragraph" w:customStyle="1" w:styleId="227">
    <w:name w:val="正文_1"/>
    <w:qFormat/>
    <w:uiPriority w:val="0"/>
    <w:rPr>
      <w:rFonts w:ascii="Times New Roman" w:hAnsi="Times New Roman" w:eastAsia="宋体" w:cs="Times New Roman"/>
      <w:sz w:val="21"/>
      <w:szCs w:val="22"/>
      <w:lang w:val="en-US" w:eastAsia="zh-CN" w:bidi="ar-SA"/>
    </w:rPr>
  </w:style>
  <w:style w:type="paragraph" w:customStyle="1" w:styleId="228">
    <w:name w:val="正文文本_0"/>
    <w:basedOn w:val="22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0">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cs="宋体"/>
      <w:b w:val="0"/>
      <w:sz w:val="28"/>
    </w:rPr>
  </w:style>
  <w:style w:type="character" w:customStyle="1" w:styleId="231">
    <w:name w:val="明显引用 字符"/>
    <w:basedOn w:val="59"/>
    <w:link w:val="201"/>
    <w:qFormat/>
    <w:uiPriority w:val="30"/>
    <w:rPr>
      <w:b/>
      <w:bCs/>
      <w:i/>
      <w:iCs/>
      <w:color w:val="4F81BD" w:themeColor="accent1"/>
      <w:kern w:val="2"/>
      <w:sz w:val="21"/>
      <w14:textFill>
        <w14:solidFill>
          <w14:schemeClr w14:val="accent1"/>
        </w14:solidFill>
      </w14:textFill>
    </w:rPr>
  </w:style>
  <w:style w:type="paragraph" w:customStyle="1" w:styleId="2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Char Char Char Char Char Char Char"/>
    <w:basedOn w:val="1"/>
    <w:qFormat/>
    <w:uiPriority w:val="0"/>
    <w:pPr>
      <w:widowControl/>
      <w:spacing w:after="160" w:line="240" w:lineRule="exact"/>
      <w:jc w:val="left"/>
    </w:pPr>
    <w:rPr>
      <w:szCs w:val="24"/>
    </w:rPr>
  </w:style>
  <w:style w:type="paragraph" w:customStyle="1" w:styleId="23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3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纯文本1"/>
    <w:basedOn w:val="1"/>
    <w:qFormat/>
    <w:uiPriority w:val="0"/>
    <w:pPr>
      <w:adjustRightInd w:val="0"/>
      <w:textAlignment w:val="baseline"/>
    </w:pPr>
    <w:rPr>
      <w:rFonts w:ascii="宋体" w:hAnsi="Courier New" w:eastAsia="楷体_GB2312"/>
      <w:sz w:val="28"/>
    </w:rPr>
  </w:style>
  <w:style w:type="paragraph" w:customStyle="1" w:styleId="237">
    <w:name w:val="2-2ji"/>
    <w:basedOn w:val="3"/>
    <w:qFormat/>
    <w:uiPriority w:val="0"/>
    <w:pPr>
      <w:adjustRightInd/>
      <w:spacing w:before="0" w:after="0" w:line="360" w:lineRule="auto"/>
      <w:jc w:val="center"/>
      <w:textAlignment w:val="auto"/>
    </w:pPr>
    <w:rPr>
      <w:rFonts w:ascii="宋体" w:hAnsi="宋体" w:eastAsia="宋体"/>
      <w:bCs/>
      <w:kern w:val="2"/>
      <w:sz w:val="36"/>
      <w:szCs w:val="24"/>
    </w:rPr>
  </w:style>
  <w:style w:type="paragraph" w:customStyle="1" w:styleId="238">
    <w:name w:val="Char1"/>
    <w:basedOn w:val="1"/>
    <w:qFormat/>
    <w:uiPriority w:val="0"/>
    <w:pPr>
      <w:widowControl/>
      <w:spacing w:after="160" w:line="240" w:lineRule="exact"/>
      <w:jc w:val="left"/>
    </w:pPr>
    <w:rPr>
      <w:szCs w:val="24"/>
    </w:rPr>
  </w:style>
  <w:style w:type="paragraph" w:customStyle="1" w:styleId="23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40">
    <w:name w:val="标题_0"/>
    <w:basedOn w:val="227"/>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1">
    <w:name w:val="_Style 37"/>
    <w:basedOn w:val="1"/>
    <w:next w:val="1"/>
    <w:qFormat/>
    <w:uiPriority w:val="0"/>
    <w:rPr>
      <w:szCs w:val="24"/>
    </w:rPr>
  </w:style>
  <w:style w:type="paragraph" w:customStyle="1" w:styleId="242">
    <w:name w:val="TOC 标题_0"/>
    <w:basedOn w:val="224"/>
    <w:next w:val="225"/>
    <w:qFormat/>
    <w:uiPriority w:val="0"/>
    <w:pPr>
      <w:outlineLvl w:val="9"/>
    </w:pPr>
    <w:rPr>
      <w:rFonts w:ascii="Calibri" w:hAnsi="Calibri"/>
    </w:rPr>
  </w:style>
  <w:style w:type="paragraph" w:customStyle="1" w:styleId="24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4">
    <w:name w:val="标题 4_0"/>
    <w:basedOn w:val="225"/>
    <w:next w:val="225"/>
    <w:qFormat/>
    <w:uiPriority w:val="0"/>
    <w:pPr>
      <w:keepNext/>
      <w:keepLines/>
      <w:spacing w:before="280" w:after="290" w:line="372" w:lineRule="auto"/>
      <w:outlineLvl w:val="3"/>
    </w:pPr>
    <w:rPr>
      <w:rFonts w:ascii="Cambria" w:hAnsi="Cambria"/>
      <w:b/>
      <w:bCs/>
      <w:sz w:val="28"/>
      <w:szCs w:val="28"/>
    </w:rPr>
  </w:style>
  <w:style w:type="paragraph" w:customStyle="1" w:styleId="245">
    <w:name w:val="样式1"/>
    <w:basedOn w:val="1"/>
    <w:next w:val="5"/>
    <w:qFormat/>
    <w:uiPriority w:val="0"/>
    <w:pPr>
      <w:spacing w:line="360" w:lineRule="auto"/>
      <w:ind w:firstLine="420" w:firstLineChars="200"/>
    </w:pPr>
    <w:rPr>
      <w:rFonts w:ascii="宋体" w:hAnsi="宋体"/>
      <w:szCs w:val="21"/>
    </w:rPr>
  </w:style>
  <w:style w:type="paragraph" w:customStyle="1" w:styleId="246">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kern w:val="2"/>
      <w:sz w:val="21"/>
    </w:rPr>
  </w:style>
  <w:style w:type="paragraph" w:customStyle="1" w:styleId="247">
    <w:name w:val="修订2"/>
    <w:qFormat/>
    <w:uiPriority w:val="0"/>
    <w:rPr>
      <w:rFonts w:ascii="Times New Roman" w:hAnsi="Times New Roman" w:eastAsia="宋体" w:cs="Times New Roman"/>
      <w:kern w:val="2"/>
      <w:sz w:val="21"/>
      <w:szCs w:val="24"/>
      <w:lang w:val="en-US" w:eastAsia="zh-CN" w:bidi="ar-SA"/>
    </w:rPr>
  </w:style>
  <w:style w:type="paragraph" w:customStyle="1" w:styleId="248">
    <w:name w:val="标题 3_0"/>
    <w:basedOn w:val="225"/>
    <w:next w:val="225"/>
    <w:qFormat/>
    <w:uiPriority w:val="0"/>
    <w:pPr>
      <w:keepNext/>
      <w:keepLines/>
      <w:spacing w:before="260" w:after="260" w:line="413" w:lineRule="auto"/>
      <w:outlineLvl w:val="2"/>
    </w:pPr>
    <w:rPr>
      <w:rFonts w:ascii="Times New Roman" w:hAnsi="Times New Roman"/>
      <w:b/>
      <w:bCs/>
      <w:sz w:val="32"/>
      <w:szCs w:val="32"/>
    </w:rPr>
  </w:style>
  <w:style w:type="paragraph" w:customStyle="1" w:styleId="249">
    <w:name w:val="Address"/>
    <w:basedOn w:val="1"/>
    <w:next w:val="1"/>
    <w:qFormat/>
    <w:uiPriority w:val="0"/>
    <w:pPr>
      <w:autoSpaceDE w:val="0"/>
      <w:autoSpaceDN w:val="0"/>
      <w:adjustRightInd w:val="0"/>
      <w:jc w:val="left"/>
    </w:pPr>
    <w:rPr>
      <w:rFonts w:ascii="@时尚中黑简体"/>
      <w:i/>
      <w:kern w:val="0"/>
      <w:sz w:val="24"/>
    </w:rPr>
  </w:style>
  <w:style w:type="table" w:customStyle="1" w:styleId="250">
    <w:name w:val="网格型11"/>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1">
    <w:name w:val="Char Char4"/>
    <w:qFormat/>
    <w:uiPriority w:val="0"/>
    <w:rPr>
      <w:b/>
      <w:sz w:val="20"/>
    </w:rPr>
  </w:style>
  <w:style w:type="character" w:customStyle="1" w:styleId="252">
    <w:name w:val="H1 Char"/>
    <w:qFormat/>
    <w:uiPriority w:val="0"/>
    <w:rPr>
      <w:b/>
      <w:sz w:val="20"/>
    </w:rPr>
  </w:style>
  <w:style w:type="character" w:customStyle="1" w:styleId="253">
    <w:name w:val="样式15 Char"/>
    <w:qFormat/>
    <w:uiPriority w:val="0"/>
    <w:rPr>
      <w:sz w:val="20"/>
    </w:rPr>
  </w:style>
  <w:style w:type="character" w:customStyle="1" w:styleId="254">
    <w:name w:val="HTML 预设格式 Char1"/>
    <w:qFormat/>
    <w:uiPriority w:val="0"/>
    <w:rPr>
      <w:rFonts w:ascii="Courier New" w:hAnsi="Courier New"/>
      <w:kern w:val="2"/>
    </w:rPr>
  </w:style>
  <w:style w:type="character" w:customStyle="1" w:styleId="255">
    <w:name w:val="Char Char2"/>
    <w:qFormat/>
    <w:uiPriority w:val="0"/>
    <w:rPr>
      <w:sz w:val="20"/>
    </w:rPr>
  </w:style>
  <w:style w:type="character" w:customStyle="1" w:styleId="256">
    <w:name w:val="Char Char8"/>
    <w:qFormat/>
    <w:uiPriority w:val="0"/>
    <w:rPr>
      <w:sz w:val="20"/>
    </w:rPr>
  </w:style>
  <w:style w:type="character" w:customStyle="1" w:styleId="257">
    <w:name w:val="bigfont"/>
    <w:qFormat/>
    <w:uiPriority w:val="0"/>
    <w:rPr>
      <w:sz w:val="20"/>
    </w:rPr>
  </w:style>
  <w:style w:type="character" w:customStyle="1" w:styleId="258">
    <w:name w:val="称呼 Char"/>
    <w:qFormat/>
    <w:uiPriority w:val="0"/>
    <w:rPr>
      <w:rFonts w:hAnsi="宋体" w:cs="宋体"/>
      <w:sz w:val="30"/>
    </w:rPr>
  </w:style>
  <w:style w:type="character" w:customStyle="1" w:styleId="259">
    <w:name w:val="Char Char1"/>
    <w:qFormat/>
    <w:uiPriority w:val="0"/>
    <w:rPr>
      <w:sz w:val="20"/>
    </w:rPr>
  </w:style>
  <w:style w:type="character" w:customStyle="1" w:styleId="260">
    <w:name w:val="Char Char5"/>
    <w:qFormat/>
    <w:uiPriority w:val="0"/>
    <w:rPr>
      <w:sz w:val="20"/>
    </w:rPr>
  </w:style>
  <w:style w:type="character" w:customStyle="1" w:styleId="261">
    <w:name w:val="tt21"/>
    <w:qFormat/>
    <w:uiPriority w:val="0"/>
    <w:rPr>
      <w:b/>
      <w:sz w:val="20"/>
    </w:rPr>
  </w:style>
  <w:style w:type="character" w:customStyle="1" w:styleId="262">
    <w:name w:val="样式13 Char"/>
    <w:qFormat/>
    <w:uiPriority w:val="0"/>
    <w:rPr>
      <w:sz w:val="20"/>
    </w:rPr>
  </w:style>
  <w:style w:type="character" w:customStyle="1" w:styleId="263">
    <w:name w:val="Char Char10"/>
    <w:qFormat/>
    <w:uiPriority w:val="0"/>
    <w:rPr>
      <w:sz w:val="20"/>
    </w:rPr>
  </w:style>
  <w:style w:type="character" w:customStyle="1" w:styleId="264">
    <w:name w:val="title2"/>
    <w:qFormat/>
    <w:uiPriority w:val="0"/>
    <w:rPr>
      <w:b/>
      <w:color w:val="111111"/>
      <w:sz w:val="20"/>
      <w:u w:val="none"/>
    </w:rPr>
  </w:style>
  <w:style w:type="character" w:customStyle="1" w:styleId="265">
    <w:name w:val="H2 Char"/>
    <w:qFormat/>
    <w:uiPriority w:val="0"/>
    <w:rPr>
      <w:b/>
      <w:sz w:val="20"/>
    </w:rPr>
  </w:style>
  <w:style w:type="character" w:customStyle="1" w:styleId="266">
    <w:name w:val="level1"/>
    <w:qFormat/>
    <w:uiPriority w:val="0"/>
    <w:rPr>
      <w:sz w:val="20"/>
    </w:rPr>
  </w:style>
  <w:style w:type="character" w:customStyle="1" w:styleId="267">
    <w:name w:val="正文文本 3 Char"/>
    <w:qFormat/>
    <w:uiPriority w:val="0"/>
    <w:rPr>
      <w:rFonts w:hAnsi="宋体" w:cs="宋体"/>
      <w:color w:val="000000"/>
      <w:sz w:val="24"/>
    </w:rPr>
  </w:style>
  <w:style w:type="character" w:customStyle="1" w:styleId="268">
    <w:name w:val="仿宋，小四"/>
    <w:qFormat/>
    <w:uiPriority w:val="0"/>
    <w:rPr>
      <w:sz w:val="20"/>
    </w:rPr>
  </w:style>
  <w:style w:type="character" w:customStyle="1" w:styleId="269">
    <w:name w:val="样式11 Char"/>
    <w:qFormat/>
    <w:uiPriority w:val="0"/>
    <w:rPr>
      <w:sz w:val="20"/>
    </w:rPr>
  </w:style>
  <w:style w:type="character" w:customStyle="1" w:styleId="270">
    <w:name w:val="样式 标题 3h3section:3Level 3 HeadH3level_3PIM 33rd level3H... Char Char"/>
    <w:qFormat/>
    <w:uiPriority w:val="0"/>
    <w:rPr>
      <w:b/>
      <w:sz w:val="20"/>
    </w:rPr>
  </w:style>
  <w:style w:type="character" w:customStyle="1" w:styleId="271">
    <w:name w:val="Char Char Char Char Char Char"/>
    <w:qFormat/>
    <w:uiPriority w:val="0"/>
    <w:rPr>
      <w:sz w:val="20"/>
    </w:rPr>
  </w:style>
  <w:style w:type="character" w:customStyle="1" w:styleId="272">
    <w:name w:val="样式3 Char Char"/>
    <w:qFormat/>
    <w:uiPriority w:val="0"/>
    <w:rPr>
      <w:b/>
      <w:sz w:val="20"/>
    </w:rPr>
  </w:style>
  <w:style w:type="character" w:customStyle="1" w:styleId="273">
    <w:name w:val="样式3 Char Char Char Char"/>
    <w:qFormat/>
    <w:uiPriority w:val="0"/>
    <w:rPr>
      <w:b/>
      <w:sz w:val="20"/>
    </w:rPr>
  </w:style>
  <w:style w:type="character" w:customStyle="1" w:styleId="274">
    <w:name w:val="正文首行缩进 Char1"/>
    <w:qFormat/>
    <w:uiPriority w:val="0"/>
    <w:rPr>
      <w:rFonts w:hAnsi="宋体" w:cs="宋体"/>
      <w:sz w:val="21"/>
      <w:lang w:val="en-US" w:eastAsia="zh-CN" w:bidi="ar-SA"/>
    </w:rPr>
  </w:style>
  <w:style w:type="character" w:customStyle="1" w:styleId="275">
    <w:name w:val="样式9 Char"/>
    <w:qFormat/>
    <w:uiPriority w:val="0"/>
    <w:rPr>
      <w:sz w:val="20"/>
    </w:rPr>
  </w:style>
  <w:style w:type="character" w:customStyle="1" w:styleId="276">
    <w:name w:val="样式 标题 3h3section:3Level 3 HeadH3level_3PIM 33rd level3H... Char"/>
    <w:qFormat/>
    <w:uiPriority w:val="0"/>
    <w:rPr>
      <w:b/>
      <w:sz w:val="20"/>
    </w:rPr>
  </w:style>
  <w:style w:type="character" w:customStyle="1" w:styleId="277">
    <w:name w:val="样式10 Char"/>
    <w:qFormat/>
    <w:uiPriority w:val="0"/>
    <w:rPr>
      <w:sz w:val="20"/>
    </w:rPr>
  </w:style>
  <w:style w:type="character" w:customStyle="1" w:styleId="278">
    <w:name w:val="Char Char3"/>
    <w:qFormat/>
    <w:uiPriority w:val="0"/>
    <w:rPr>
      <w:sz w:val="20"/>
    </w:rPr>
  </w:style>
  <w:style w:type="character" w:customStyle="1" w:styleId="279">
    <w:name w:val="Char Char7"/>
    <w:qFormat/>
    <w:uiPriority w:val="0"/>
    <w:rPr>
      <w:sz w:val="20"/>
    </w:rPr>
  </w:style>
  <w:style w:type="character" w:customStyle="1" w:styleId="280">
    <w:name w:val="样式12 Char"/>
    <w:qFormat/>
    <w:uiPriority w:val="0"/>
    <w:rPr>
      <w:sz w:val="20"/>
    </w:rPr>
  </w:style>
  <w:style w:type="character" w:customStyle="1" w:styleId="281">
    <w:name w:val="普通文字 Char2"/>
    <w:semiHidden/>
    <w:qFormat/>
    <w:uiPriority w:val="0"/>
    <w:rPr>
      <w:sz w:val="20"/>
    </w:rPr>
  </w:style>
  <w:style w:type="character" w:customStyle="1" w:styleId="282">
    <w:name w:val="newsbg1"/>
    <w:qFormat/>
    <w:uiPriority w:val="0"/>
    <w:rPr>
      <w:sz w:val="20"/>
    </w:rPr>
  </w:style>
  <w:style w:type="character" w:customStyle="1" w:styleId="283">
    <w:name w:val="Char Char14"/>
    <w:qFormat/>
    <w:uiPriority w:val="0"/>
    <w:rPr>
      <w:sz w:val="20"/>
    </w:rPr>
  </w:style>
  <w:style w:type="character" w:customStyle="1" w:styleId="284">
    <w:name w:val="正文文本 Char2"/>
    <w:qFormat/>
    <w:uiPriority w:val="0"/>
    <w:rPr>
      <w:sz w:val="20"/>
    </w:rPr>
  </w:style>
  <w:style w:type="character" w:customStyle="1" w:styleId="285">
    <w:name w:val="样式14 Char"/>
    <w:qFormat/>
    <w:uiPriority w:val="0"/>
    <w:rPr>
      <w:sz w:val="20"/>
    </w:rPr>
  </w:style>
  <w:style w:type="character" w:customStyle="1" w:styleId="286">
    <w:name w:val="Char Char13"/>
    <w:qFormat/>
    <w:uiPriority w:val="0"/>
    <w:rPr>
      <w:b/>
      <w:sz w:val="20"/>
    </w:rPr>
  </w:style>
  <w:style w:type="character" w:customStyle="1" w:styleId="287">
    <w:name w:val="style41"/>
    <w:qFormat/>
    <w:uiPriority w:val="0"/>
    <w:rPr>
      <w:color w:val="AA1515"/>
      <w:sz w:val="20"/>
    </w:rPr>
  </w:style>
  <w:style w:type="character" w:customStyle="1" w:styleId="288">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289">
    <w:name w:val="apple-converted-space"/>
    <w:qFormat/>
    <w:uiPriority w:val="0"/>
    <w:rPr>
      <w:sz w:val="20"/>
    </w:rPr>
  </w:style>
  <w:style w:type="character" w:customStyle="1" w:styleId="290">
    <w:name w:val="普通文字 Char"/>
    <w:qFormat/>
    <w:uiPriority w:val="0"/>
    <w:rPr>
      <w:sz w:val="20"/>
    </w:rPr>
  </w:style>
  <w:style w:type="character" w:customStyle="1" w:styleId="291">
    <w:name w:val="正文文本缩进 3 Char1"/>
    <w:basedOn w:val="59"/>
    <w:qFormat/>
    <w:uiPriority w:val="0"/>
    <w:rPr>
      <w:kern w:val="2"/>
      <w:sz w:val="16"/>
      <w:szCs w:val="16"/>
    </w:rPr>
  </w:style>
  <w:style w:type="character" w:customStyle="1" w:styleId="292">
    <w:name w:val="HTML 预设格式 Char2"/>
    <w:basedOn w:val="59"/>
    <w:qFormat/>
    <w:uiPriority w:val="0"/>
    <w:rPr>
      <w:rFonts w:ascii="Courier New" w:hAnsi="Courier New" w:cs="Courier New"/>
      <w:kern w:val="2"/>
    </w:rPr>
  </w:style>
  <w:style w:type="character" w:customStyle="1" w:styleId="293">
    <w:name w:val="正文文本 3 字符"/>
    <w:basedOn w:val="59"/>
    <w:link w:val="19"/>
    <w:qFormat/>
    <w:uiPriority w:val="0"/>
    <w:rPr>
      <w:kern w:val="2"/>
      <w:sz w:val="16"/>
      <w:szCs w:val="16"/>
    </w:rPr>
  </w:style>
  <w:style w:type="character" w:customStyle="1" w:styleId="294">
    <w:name w:val="正文文本 2 Char1"/>
    <w:basedOn w:val="59"/>
    <w:qFormat/>
    <w:uiPriority w:val="0"/>
    <w:rPr>
      <w:kern w:val="2"/>
      <w:sz w:val="21"/>
      <w:szCs w:val="24"/>
    </w:rPr>
  </w:style>
  <w:style w:type="character" w:customStyle="1" w:styleId="295">
    <w:name w:val="称呼 字符"/>
    <w:basedOn w:val="59"/>
    <w:link w:val="18"/>
    <w:qFormat/>
    <w:uiPriority w:val="0"/>
    <w:rPr>
      <w:kern w:val="2"/>
      <w:sz w:val="21"/>
    </w:rPr>
  </w:style>
  <w:style w:type="character" w:customStyle="1" w:styleId="296">
    <w:name w:val="正文首行缩进 Char2"/>
    <w:basedOn w:val="84"/>
    <w:qFormat/>
    <w:uiPriority w:val="0"/>
    <w:rPr>
      <w:rFonts w:cs="Times New Roman"/>
      <w:kern w:val="2"/>
      <w:sz w:val="21"/>
      <w:szCs w:val="24"/>
    </w:rPr>
  </w:style>
  <w:style w:type="paragraph" w:customStyle="1" w:styleId="297">
    <w:name w:val="标准正文"/>
    <w:basedOn w:val="1"/>
    <w:next w:val="298"/>
    <w:qFormat/>
    <w:uiPriority w:val="0"/>
    <w:pPr>
      <w:spacing w:line="312" w:lineRule="auto"/>
      <w:ind w:firstLine="482"/>
    </w:pPr>
    <w:rPr>
      <w:rFonts w:hAnsi="宋体" w:cs="宋体"/>
      <w:kern w:val="0"/>
      <w:sz w:val="24"/>
    </w:rPr>
  </w:style>
  <w:style w:type="paragraph" w:customStyle="1" w:styleId="298">
    <w:name w:val="font5"/>
    <w:basedOn w:val="1"/>
    <w:qFormat/>
    <w:uiPriority w:val="0"/>
    <w:pPr>
      <w:widowControl/>
      <w:spacing w:before="280" w:after="280"/>
    </w:pPr>
    <w:rPr>
      <w:rFonts w:ascii="宋体" w:hAnsi="宋体" w:cs="宋体"/>
      <w:kern w:val="0"/>
      <w:sz w:val="18"/>
    </w:rPr>
  </w:style>
  <w:style w:type="paragraph" w:customStyle="1" w:styleId="299">
    <w:name w:val="样式11"/>
    <w:next w:val="300"/>
    <w:qFormat/>
    <w:uiPriority w:val="0"/>
    <w:pPr>
      <w:widowControl w:val="0"/>
      <w:jc w:val="center"/>
    </w:pPr>
    <w:rPr>
      <w:rFonts w:ascii="Times New Roman" w:hAnsi="宋体" w:eastAsia="宋体" w:cs="宋体"/>
      <w:sz w:val="18"/>
      <w:lang w:val="en-US" w:eastAsia="zh-CN" w:bidi="ar-SA"/>
    </w:rPr>
  </w:style>
  <w:style w:type="paragraph" w:customStyle="1" w:styleId="300">
    <w:name w:val="样式8"/>
    <w:basedOn w:val="1"/>
    <w:next w:val="301"/>
    <w:qFormat/>
    <w:uiPriority w:val="0"/>
    <w:pPr>
      <w:spacing w:before="260" w:after="260"/>
      <w:jc w:val="center"/>
      <w:outlineLvl w:val="1"/>
    </w:pPr>
    <w:rPr>
      <w:rFonts w:ascii="Arial" w:hAnsi="宋体" w:eastAsia="黑体" w:cs="宋体"/>
      <w:b/>
      <w:kern w:val="0"/>
      <w:sz w:val="72"/>
    </w:rPr>
  </w:style>
  <w:style w:type="paragraph" w:customStyle="1" w:styleId="301">
    <w:name w:val="xl145"/>
    <w:basedOn w:val="1"/>
    <w:next w:val="302"/>
    <w:qFormat/>
    <w:uiPriority w:val="0"/>
    <w:pPr>
      <w:widowControl/>
      <w:spacing w:before="280" w:after="280"/>
      <w:jc w:val="center"/>
    </w:pPr>
    <w:rPr>
      <w:rFonts w:ascii="宋体" w:hAnsi="宋体" w:cs="宋体"/>
      <w:color w:val="000000"/>
      <w:kern w:val="0"/>
      <w:sz w:val="20"/>
    </w:rPr>
  </w:style>
  <w:style w:type="paragraph" w:customStyle="1" w:styleId="302">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rPr>
  </w:style>
  <w:style w:type="paragraph" w:customStyle="1" w:styleId="303">
    <w:name w:val="Char Char Char Char Char Char Char1"/>
    <w:basedOn w:val="1"/>
    <w:next w:val="304"/>
    <w:qFormat/>
    <w:uiPriority w:val="0"/>
    <w:pPr>
      <w:widowControl/>
      <w:spacing w:line="400" w:lineRule="exact"/>
      <w:jc w:val="center"/>
    </w:pPr>
    <w:rPr>
      <w:rFonts w:ascii="Verdana" w:hAnsi="宋体" w:cs="宋体"/>
      <w:kern w:val="0"/>
    </w:rPr>
  </w:style>
  <w:style w:type="paragraph" w:customStyle="1" w:styleId="304">
    <w:name w:val="Char Char2 Char Char Char Char"/>
    <w:basedOn w:val="1"/>
    <w:next w:val="305"/>
    <w:qFormat/>
    <w:uiPriority w:val="0"/>
    <w:rPr>
      <w:rFonts w:ascii="Tahoma" w:hAnsi="宋体" w:cs="宋体"/>
      <w:kern w:val="0"/>
      <w:sz w:val="24"/>
    </w:rPr>
  </w:style>
  <w:style w:type="paragraph" w:customStyle="1" w:styleId="305">
    <w:name w:val="样式 (中文) 黑体 小二 行距: 1.5 倍行距"/>
    <w:basedOn w:val="1"/>
    <w:next w:val="306"/>
    <w:qFormat/>
    <w:uiPriority w:val="0"/>
    <w:pPr>
      <w:spacing w:line="360" w:lineRule="auto"/>
    </w:pPr>
    <w:rPr>
      <w:rFonts w:hAnsi="宋体" w:eastAsia="黑体" w:cs="宋体"/>
      <w:kern w:val="0"/>
      <w:sz w:val="36"/>
    </w:rPr>
  </w:style>
  <w:style w:type="paragraph" w:customStyle="1" w:styleId="306">
    <w:name w:val="目录 21"/>
    <w:basedOn w:val="1"/>
    <w:next w:val="1"/>
    <w:qFormat/>
    <w:uiPriority w:val="0"/>
    <w:pPr>
      <w:ind w:left="420"/>
    </w:pPr>
    <w:rPr>
      <w:rFonts w:hAnsi="宋体" w:cs="宋体"/>
      <w:kern w:val="0"/>
    </w:rPr>
  </w:style>
  <w:style w:type="paragraph" w:customStyle="1" w:styleId="307">
    <w:name w:val="目录 61"/>
    <w:basedOn w:val="1"/>
    <w:next w:val="1"/>
    <w:qFormat/>
    <w:uiPriority w:val="0"/>
    <w:pPr>
      <w:ind w:left="2100"/>
    </w:pPr>
    <w:rPr>
      <w:rFonts w:ascii="Calibri" w:hAnsi="宋体" w:cs="宋体"/>
      <w:kern w:val="0"/>
    </w:rPr>
  </w:style>
  <w:style w:type="paragraph" w:customStyle="1" w:styleId="308">
    <w:name w:val="标书正文格式"/>
    <w:next w:val="309"/>
    <w:qFormat/>
    <w:uiPriority w:val="0"/>
    <w:pPr>
      <w:spacing w:line="360" w:lineRule="auto"/>
      <w:ind w:firstLine="200"/>
    </w:pPr>
    <w:rPr>
      <w:rFonts w:ascii="宋体" w:hAnsi="宋体" w:eastAsia="楷体_GB2312" w:cs="宋体"/>
      <w:sz w:val="24"/>
      <w:lang w:val="en-US" w:eastAsia="zh-CN" w:bidi="ar-SA"/>
    </w:rPr>
  </w:style>
  <w:style w:type="paragraph" w:customStyle="1" w:styleId="309">
    <w:name w:val="xl160"/>
    <w:basedOn w:val="1"/>
    <w:next w:val="142"/>
    <w:qFormat/>
    <w:uiPriority w:val="0"/>
    <w:pPr>
      <w:widowControl/>
      <w:shd w:val="clear" w:color="000000" w:fill="C0C0C0"/>
      <w:spacing w:before="280" w:after="280"/>
    </w:pPr>
    <w:rPr>
      <w:rFonts w:ascii="宋体" w:hAnsi="宋体" w:cs="宋体"/>
      <w:kern w:val="0"/>
      <w:sz w:val="20"/>
    </w:rPr>
  </w:style>
  <w:style w:type="paragraph" w:customStyle="1" w:styleId="310">
    <w:name w:val="TOC Heading1"/>
    <w:next w:val="1"/>
    <w:qFormat/>
    <w:uiPriority w:val="0"/>
    <w:pPr>
      <w:wordWrap w:val="0"/>
    </w:pPr>
    <w:rPr>
      <w:rFonts w:ascii="宋体" w:hAnsi="宋体" w:eastAsia="宋体" w:cs="宋体"/>
      <w:sz w:val="32"/>
      <w:lang w:val="en-US" w:eastAsia="zh-CN" w:bidi="ar-SA"/>
    </w:rPr>
  </w:style>
  <w:style w:type="paragraph" w:customStyle="1" w:styleId="311">
    <w:name w:val="目录 91"/>
    <w:basedOn w:val="1"/>
    <w:next w:val="1"/>
    <w:qFormat/>
    <w:uiPriority w:val="0"/>
    <w:pPr>
      <w:ind w:left="3360"/>
    </w:pPr>
    <w:rPr>
      <w:rFonts w:ascii="Calibri" w:hAnsi="宋体" w:cs="宋体"/>
      <w:kern w:val="0"/>
    </w:rPr>
  </w:style>
  <w:style w:type="paragraph" w:customStyle="1" w:styleId="312">
    <w:name w:val="Heading 41"/>
    <w:basedOn w:val="1"/>
    <w:next w:val="139"/>
    <w:qFormat/>
    <w:uiPriority w:val="0"/>
    <w:pPr>
      <w:outlineLvl w:val="4"/>
    </w:pPr>
    <w:rPr>
      <w:rFonts w:ascii="宋体" w:hAnsi="宋体" w:cs="宋体"/>
      <w:kern w:val="0"/>
      <w:sz w:val="32"/>
    </w:rPr>
  </w:style>
  <w:style w:type="paragraph" w:customStyle="1" w:styleId="313">
    <w:name w:val="重点说明"/>
    <w:basedOn w:val="1"/>
    <w:next w:val="314"/>
    <w:qFormat/>
    <w:uiPriority w:val="0"/>
    <w:pPr>
      <w:widowControl/>
      <w:spacing w:before="40" w:after="40" w:line="400" w:lineRule="exact"/>
      <w:ind w:left="360" w:hanging="360"/>
    </w:pPr>
    <w:rPr>
      <w:rFonts w:ascii="宋体" w:hAnsi="宋体" w:cs="宋体"/>
      <w:b/>
      <w:kern w:val="0"/>
      <w:sz w:val="28"/>
    </w:rPr>
  </w:style>
  <w:style w:type="paragraph" w:customStyle="1" w:styleId="314">
    <w:name w:val="副标题1"/>
    <w:basedOn w:val="1"/>
    <w:next w:val="1"/>
    <w:qFormat/>
    <w:uiPriority w:val="0"/>
    <w:pPr>
      <w:spacing w:before="120" w:after="120"/>
    </w:pPr>
    <w:rPr>
      <w:rFonts w:ascii="Arial" w:hAnsi="宋体" w:cs="宋体"/>
      <w:b/>
      <w:color w:val="000000"/>
      <w:kern w:val="0"/>
      <w:sz w:val="20"/>
    </w:rPr>
  </w:style>
  <w:style w:type="paragraph" w:customStyle="1" w:styleId="315">
    <w:name w:val="xl135"/>
    <w:basedOn w:val="1"/>
    <w:next w:val="316"/>
    <w:qFormat/>
    <w:uiPriority w:val="0"/>
    <w:pPr>
      <w:widowControl/>
      <w:spacing w:before="280" w:after="280"/>
    </w:pPr>
    <w:rPr>
      <w:rFonts w:ascii="宋体" w:hAnsi="宋体" w:cs="宋体"/>
      <w:kern w:val="0"/>
      <w:sz w:val="18"/>
    </w:rPr>
  </w:style>
  <w:style w:type="paragraph" w:customStyle="1" w:styleId="316">
    <w:name w:val="xl139"/>
    <w:basedOn w:val="1"/>
    <w:next w:val="317"/>
    <w:qFormat/>
    <w:uiPriority w:val="0"/>
    <w:pPr>
      <w:widowControl/>
      <w:spacing w:before="280" w:after="280"/>
    </w:pPr>
    <w:rPr>
      <w:rFonts w:ascii="宋体" w:hAnsi="宋体" w:cs="宋体"/>
      <w:kern w:val="0"/>
      <w:sz w:val="20"/>
    </w:rPr>
  </w:style>
  <w:style w:type="paragraph" w:customStyle="1" w:styleId="317">
    <w:name w:val="xl134"/>
    <w:basedOn w:val="1"/>
    <w:next w:val="318"/>
    <w:qFormat/>
    <w:uiPriority w:val="0"/>
    <w:pPr>
      <w:widowControl/>
      <w:spacing w:before="280" w:after="280"/>
      <w:jc w:val="center"/>
    </w:pPr>
    <w:rPr>
      <w:rFonts w:ascii="宋体" w:hAnsi="宋体" w:cs="宋体"/>
      <w:kern w:val="0"/>
      <w:sz w:val="20"/>
    </w:rPr>
  </w:style>
  <w:style w:type="paragraph" w:customStyle="1" w:styleId="318">
    <w:name w:val="xl164"/>
    <w:basedOn w:val="1"/>
    <w:next w:val="319"/>
    <w:qFormat/>
    <w:uiPriority w:val="0"/>
    <w:pPr>
      <w:widowControl/>
      <w:spacing w:before="280" w:after="280"/>
      <w:jc w:val="center"/>
    </w:pPr>
    <w:rPr>
      <w:rFonts w:ascii="宋体" w:hAnsi="宋体" w:cs="宋体"/>
      <w:color w:val="000000"/>
      <w:kern w:val="0"/>
      <w:sz w:val="20"/>
    </w:rPr>
  </w:style>
  <w:style w:type="paragraph" w:customStyle="1" w:styleId="319">
    <w:name w:val="_Style 16"/>
    <w:basedOn w:val="1"/>
    <w:next w:val="320"/>
    <w:qFormat/>
    <w:uiPriority w:val="0"/>
    <w:pPr>
      <w:widowControl/>
      <w:spacing w:line="400" w:lineRule="exact"/>
      <w:jc w:val="center"/>
    </w:pPr>
    <w:rPr>
      <w:rFonts w:hAnsi="宋体" w:cs="宋体"/>
      <w:kern w:val="0"/>
    </w:rPr>
  </w:style>
  <w:style w:type="paragraph" w:customStyle="1" w:styleId="320">
    <w:name w:val="xl142"/>
    <w:basedOn w:val="1"/>
    <w:next w:val="1"/>
    <w:qFormat/>
    <w:uiPriority w:val="0"/>
    <w:pPr>
      <w:widowControl/>
      <w:spacing w:before="280" w:after="280"/>
      <w:jc w:val="center"/>
    </w:pPr>
    <w:rPr>
      <w:rFonts w:ascii="宋体" w:hAnsi="宋体" w:cs="宋体"/>
      <w:color w:val="000000"/>
      <w:kern w:val="0"/>
      <w:sz w:val="20"/>
    </w:rPr>
  </w:style>
  <w:style w:type="paragraph" w:customStyle="1" w:styleId="321">
    <w:name w:val="正文段"/>
    <w:basedOn w:val="1"/>
    <w:next w:val="115"/>
    <w:qFormat/>
    <w:uiPriority w:val="0"/>
    <w:pPr>
      <w:spacing w:after="240" w:line="312" w:lineRule="atLeast"/>
      <w:ind w:firstLine="425"/>
    </w:pPr>
    <w:rPr>
      <w:rFonts w:hAnsi="宋体" w:cs="宋体"/>
      <w:kern w:val="0"/>
      <w:sz w:val="24"/>
    </w:rPr>
  </w:style>
  <w:style w:type="paragraph" w:customStyle="1" w:styleId="322">
    <w:name w:val="样式12"/>
    <w:next w:val="323"/>
    <w:qFormat/>
    <w:uiPriority w:val="0"/>
    <w:pPr>
      <w:widowControl w:val="0"/>
      <w:jc w:val="center"/>
    </w:pPr>
    <w:rPr>
      <w:rFonts w:ascii="Times New Roman" w:hAnsi="宋体" w:eastAsia="宋体" w:cs="宋体"/>
      <w:sz w:val="18"/>
      <w:lang w:val="en-US" w:eastAsia="zh-CN" w:bidi="ar-SA"/>
    </w:rPr>
  </w:style>
  <w:style w:type="paragraph" w:customStyle="1" w:styleId="323">
    <w:name w:val="Char Char1 Char Char Char"/>
    <w:next w:val="312"/>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24">
    <w:name w:val="Char Char1 Char Char Char Char Char Char Char Char Char Char Char Char Char Char"/>
    <w:basedOn w:val="1"/>
    <w:next w:val="325"/>
    <w:qFormat/>
    <w:uiPriority w:val="0"/>
    <w:pPr>
      <w:spacing w:after="160" w:line="240" w:lineRule="exact"/>
    </w:pPr>
    <w:rPr>
      <w:rFonts w:hAnsi="宋体" w:cs="宋体"/>
      <w:kern w:val="0"/>
    </w:rPr>
  </w:style>
  <w:style w:type="paragraph" w:customStyle="1" w:styleId="325">
    <w:name w:val="xl170"/>
    <w:basedOn w:val="1"/>
    <w:next w:val="326"/>
    <w:qFormat/>
    <w:uiPriority w:val="0"/>
    <w:pPr>
      <w:widowControl/>
      <w:shd w:val="clear" w:color="000000" w:fill="0066CC"/>
      <w:spacing w:before="280" w:after="280"/>
      <w:jc w:val="center"/>
    </w:pPr>
    <w:rPr>
      <w:rFonts w:ascii="宋体" w:hAnsi="宋体" w:cs="宋体"/>
      <w:kern w:val="0"/>
      <w:sz w:val="20"/>
    </w:rPr>
  </w:style>
  <w:style w:type="paragraph" w:customStyle="1" w:styleId="326">
    <w:name w:val="reader-word-layer reader-word-s1-9"/>
    <w:basedOn w:val="1"/>
    <w:next w:val="44"/>
    <w:qFormat/>
    <w:uiPriority w:val="0"/>
    <w:pPr>
      <w:widowControl/>
      <w:spacing w:before="280" w:after="280"/>
    </w:pPr>
    <w:rPr>
      <w:rFonts w:ascii="宋体" w:hAnsi="宋体" w:cs="宋体"/>
      <w:kern w:val="0"/>
      <w:sz w:val="24"/>
    </w:rPr>
  </w:style>
  <w:style w:type="paragraph" w:customStyle="1" w:styleId="327">
    <w:name w:val="Char Char Char Char Char Char Char Char Char Char Char Char Char Char Char"/>
    <w:basedOn w:val="1"/>
    <w:next w:val="238"/>
    <w:qFormat/>
    <w:uiPriority w:val="0"/>
    <w:pPr>
      <w:widowControl/>
      <w:spacing w:line="400" w:lineRule="exact"/>
      <w:jc w:val="center"/>
    </w:pPr>
    <w:rPr>
      <w:rFonts w:ascii="Verdana" w:hAnsi="宋体" w:cs="宋体"/>
      <w:kern w:val="0"/>
    </w:rPr>
  </w:style>
  <w:style w:type="paragraph" w:customStyle="1" w:styleId="328">
    <w:name w:val="xl131"/>
    <w:basedOn w:val="1"/>
    <w:next w:val="329"/>
    <w:qFormat/>
    <w:uiPriority w:val="0"/>
    <w:pPr>
      <w:widowControl/>
      <w:spacing w:before="280" w:after="280"/>
    </w:pPr>
    <w:rPr>
      <w:rFonts w:ascii="宋体" w:hAnsi="宋体" w:cs="宋体"/>
      <w:kern w:val="0"/>
      <w:sz w:val="24"/>
    </w:rPr>
  </w:style>
  <w:style w:type="paragraph" w:customStyle="1" w:styleId="329">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30">
    <w:name w:val="xl148"/>
    <w:basedOn w:val="1"/>
    <w:next w:val="331"/>
    <w:qFormat/>
    <w:uiPriority w:val="0"/>
    <w:pPr>
      <w:widowControl/>
      <w:spacing w:before="280" w:after="280"/>
    </w:pPr>
    <w:rPr>
      <w:rFonts w:ascii="宋体" w:hAnsi="宋体" w:cs="宋体"/>
      <w:kern w:val="0"/>
      <w:sz w:val="20"/>
    </w:rPr>
  </w:style>
  <w:style w:type="paragraph" w:customStyle="1" w:styleId="331">
    <w:name w:val="Char Char Char1 Char Char Char Char Char Char Char"/>
    <w:basedOn w:val="1"/>
    <w:next w:val="332"/>
    <w:qFormat/>
    <w:uiPriority w:val="0"/>
    <w:rPr>
      <w:rFonts w:ascii="Tahoma" w:hAnsi="宋体" w:cs="宋体"/>
      <w:kern w:val="0"/>
      <w:sz w:val="24"/>
    </w:rPr>
  </w:style>
  <w:style w:type="paragraph" w:customStyle="1" w:styleId="332">
    <w:name w:val="目录 31"/>
    <w:basedOn w:val="1"/>
    <w:next w:val="1"/>
    <w:qFormat/>
    <w:uiPriority w:val="0"/>
    <w:pPr>
      <w:ind w:left="840"/>
    </w:pPr>
    <w:rPr>
      <w:rFonts w:hAnsi="宋体" w:eastAsia="仿宋_GB2312" w:cs="宋体"/>
      <w:kern w:val="0"/>
      <w:sz w:val="28"/>
    </w:rPr>
  </w:style>
  <w:style w:type="paragraph" w:customStyle="1" w:styleId="333">
    <w:name w:val="msoquote"/>
    <w:basedOn w:val="1"/>
    <w:next w:val="1"/>
    <w:qFormat/>
    <w:uiPriority w:val="0"/>
    <w:rPr>
      <w:rFonts w:hAnsi="宋体" w:cs="宋体"/>
      <w:i/>
      <w:color w:val="000000"/>
      <w:kern w:val="0"/>
    </w:rPr>
  </w:style>
  <w:style w:type="paragraph" w:customStyle="1" w:styleId="334">
    <w:name w:val="font11"/>
    <w:basedOn w:val="1"/>
    <w:next w:val="333"/>
    <w:qFormat/>
    <w:uiPriority w:val="0"/>
    <w:pPr>
      <w:widowControl/>
      <w:spacing w:before="280" w:after="280"/>
    </w:pPr>
    <w:rPr>
      <w:rFonts w:ascii="宋体" w:hAnsi="宋体" w:cs="宋体"/>
      <w:kern w:val="0"/>
      <w:sz w:val="18"/>
    </w:rPr>
  </w:style>
  <w:style w:type="paragraph" w:customStyle="1" w:styleId="335">
    <w:name w:val="xl144"/>
    <w:basedOn w:val="1"/>
    <w:next w:val="334"/>
    <w:qFormat/>
    <w:uiPriority w:val="0"/>
    <w:pPr>
      <w:widowControl/>
      <w:spacing w:before="280" w:after="280"/>
      <w:jc w:val="center"/>
    </w:pPr>
    <w:rPr>
      <w:rFonts w:ascii="宋体" w:hAnsi="宋体" w:cs="宋体"/>
      <w:kern w:val="0"/>
      <w:sz w:val="20"/>
    </w:rPr>
  </w:style>
  <w:style w:type="paragraph" w:customStyle="1" w:styleId="336">
    <w:name w:val="xl138"/>
    <w:basedOn w:val="1"/>
    <w:next w:val="337"/>
    <w:qFormat/>
    <w:uiPriority w:val="0"/>
    <w:pPr>
      <w:widowControl/>
      <w:spacing w:before="280" w:after="280"/>
      <w:jc w:val="center"/>
    </w:pPr>
    <w:rPr>
      <w:rFonts w:ascii="宋体" w:hAnsi="宋体" w:cs="宋体"/>
      <w:kern w:val="0"/>
      <w:sz w:val="24"/>
    </w:rPr>
  </w:style>
  <w:style w:type="paragraph" w:customStyle="1" w:styleId="337">
    <w:name w:val="Paragraph P1&amp;2"/>
    <w:basedOn w:val="1"/>
    <w:next w:val="338"/>
    <w:qFormat/>
    <w:uiPriority w:val="0"/>
    <w:pPr>
      <w:widowControl/>
      <w:spacing w:before="40" w:after="60" w:line="360" w:lineRule="auto"/>
      <w:ind w:left="720" w:hanging="360"/>
    </w:pPr>
    <w:rPr>
      <w:rFonts w:ascii="宋体" w:hAnsi="宋体" w:cs="宋体"/>
      <w:color w:val="FF0000"/>
      <w:kern w:val="0"/>
      <w:sz w:val="24"/>
    </w:rPr>
  </w:style>
  <w:style w:type="paragraph" w:customStyle="1" w:styleId="338">
    <w:name w:val="xl169"/>
    <w:basedOn w:val="1"/>
    <w:next w:val="324"/>
    <w:qFormat/>
    <w:uiPriority w:val="0"/>
    <w:pPr>
      <w:widowControl/>
      <w:shd w:val="clear" w:color="000000" w:fill="C0C0C0"/>
      <w:spacing w:before="280" w:after="280"/>
      <w:jc w:val="center"/>
    </w:pPr>
    <w:rPr>
      <w:rFonts w:ascii="宋体" w:hAnsi="宋体" w:cs="宋体"/>
      <w:kern w:val="0"/>
      <w:sz w:val="20"/>
    </w:rPr>
  </w:style>
  <w:style w:type="paragraph" w:customStyle="1" w:styleId="339">
    <w:name w:val="样式10"/>
    <w:next w:val="142"/>
    <w:qFormat/>
    <w:uiPriority w:val="0"/>
    <w:pPr>
      <w:widowControl w:val="0"/>
      <w:jc w:val="center"/>
    </w:pPr>
    <w:rPr>
      <w:rFonts w:ascii="Times New Roman" w:hAnsi="宋体" w:eastAsia="宋体" w:cs="宋体"/>
      <w:sz w:val="18"/>
      <w:lang w:val="en-US" w:eastAsia="zh-CN" w:bidi="ar-SA"/>
    </w:rPr>
  </w:style>
  <w:style w:type="paragraph" w:customStyle="1" w:styleId="340">
    <w:name w:val="xl158"/>
    <w:basedOn w:val="1"/>
    <w:next w:val="341"/>
    <w:qFormat/>
    <w:uiPriority w:val="0"/>
    <w:pPr>
      <w:widowControl/>
      <w:spacing w:before="280" w:after="280"/>
    </w:pPr>
    <w:rPr>
      <w:rFonts w:ascii="宋体" w:hAnsi="宋体" w:cs="宋体"/>
      <w:b/>
      <w:kern w:val="0"/>
      <w:sz w:val="18"/>
    </w:rPr>
  </w:style>
  <w:style w:type="paragraph" w:customStyle="1" w:styleId="341">
    <w:name w:val="TOC 标题11"/>
    <w:basedOn w:val="2"/>
    <w:next w:val="1"/>
    <w:qFormat/>
    <w:uiPriority w:val="0"/>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342">
    <w:name w:val="xl24"/>
    <w:basedOn w:val="1"/>
    <w:next w:val="343"/>
    <w:qFormat/>
    <w:uiPriority w:val="0"/>
    <w:pPr>
      <w:widowControl/>
      <w:spacing w:before="280" w:after="280"/>
    </w:pPr>
    <w:rPr>
      <w:rFonts w:ascii="宋体" w:hAnsi="宋体" w:cs="宋体"/>
      <w:kern w:val="0"/>
      <w:sz w:val="20"/>
    </w:rPr>
  </w:style>
  <w:style w:type="paragraph" w:customStyle="1" w:styleId="343">
    <w:name w:val="xl159"/>
    <w:basedOn w:val="1"/>
    <w:next w:val="344"/>
    <w:qFormat/>
    <w:uiPriority w:val="0"/>
    <w:pPr>
      <w:widowControl/>
      <w:spacing w:before="280" w:after="280"/>
    </w:pPr>
    <w:rPr>
      <w:rFonts w:ascii="宋体" w:hAnsi="宋体" w:cs="宋体"/>
      <w:b/>
      <w:kern w:val="0"/>
      <w:sz w:val="18"/>
    </w:rPr>
  </w:style>
  <w:style w:type="paragraph" w:customStyle="1" w:styleId="344">
    <w:name w:val="xl171"/>
    <w:basedOn w:val="1"/>
    <w:qFormat/>
    <w:uiPriority w:val="0"/>
    <w:pPr>
      <w:widowControl/>
      <w:spacing w:before="280" w:after="280"/>
      <w:jc w:val="center"/>
    </w:pPr>
    <w:rPr>
      <w:rFonts w:ascii="华文中宋" w:hAnsi="宋体" w:eastAsia="华文中宋" w:cs="宋体"/>
      <w:kern w:val="0"/>
      <w:sz w:val="24"/>
    </w:rPr>
  </w:style>
  <w:style w:type="paragraph" w:customStyle="1" w:styleId="345">
    <w:name w:val="reader-word-layer reader-word-s1-11"/>
    <w:basedOn w:val="1"/>
    <w:next w:val="346"/>
    <w:qFormat/>
    <w:uiPriority w:val="0"/>
    <w:pPr>
      <w:widowControl/>
      <w:spacing w:before="280" w:after="280"/>
    </w:pPr>
    <w:rPr>
      <w:rFonts w:ascii="宋体" w:hAnsi="宋体" w:cs="宋体"/>
      <w:kern w:val="0"/>
      <w:sz w:val="24"/>
    </w:rPr>
  </w:style>
  <w:style w:type="paragraph" w:customStyle="1" w:styleId="346">
    <w:name w:val="目录 22"/>
    <w:next w:val="1"/>
    <w:qFormat/>
    <w:uiPriority w:val="0"/>
    <w:pPr>
      <w:wordWrap w:val="0"/>
      <w:ind w:left="425"/>
      <w:jc w:val="both"/>
    </w:pPr>
    <w:rPr>
      <w:rFonts w:ascii="宋体" w:hAnsi="宋体" w:eastAsia="宋体" w:cs="宋体"/>
      <w:sz w:val="21"/>
      <w:lang w:val="en-US" w:eastAsia="zh-CN" w:bidi="ar-SA"/>
    </w:rPr>
  </w:style>
  <w:style w:type="paragraph" w:customStyle="1" w:styleId="347">
    <w:name w:val="reader-word-layer reader-word-s1-10"/>
    <w:basedOn w:val="1"/>
    <w:next w:val="348"/>
    <w:qFormat/>
    <w:uiPriority w:val="0"/>
    <w:pPr>
      <w:widowControl/>
      <w:spacing w:before="280" w:after="280"/>
    </w:pPr>
    <w:rPr>
      <w:rFonts w:ascii="宋体" w:hAnsi="宋体" w:cs="宋体"/>
      <w:kern w:val="0"/>
      <w:sz w:val="24"/>
    </w:rPr>
  </w:style>
  <w:style w:type="paragraph" w:customStyle="1" w:styleId="348">
    <w:name w:val="目录 41"/>
    <w:next w:val="1"/>
    <w:qFormat/>
    <w:uiPriority w:val="0"/>
    <w:pPr>
      <w:wordWrap w:val="0"/>
      <w:ind w:left="1275"/>
      <w:jc w:val="both"/>
    </w:pPr>
    <w:rPr>
      <w:rFonts w:ascii="宋体" w:hAnsi="宋体" w:eastAsia="宋体" w:cs="宋体"/>
      <w:sz w:val="21"/>
      <w:lang w:val="en-US" w:eastAsia="zh-CN" w:bidi="ar-SA"/>
    </w:rPr>
  </w:style>
  <w:style w:type="paragraph" w:customStyle="1" w:styleId="349">
    <w:name w:val="font14"/>
    <w:basedOn w:val="1"/>
    <w:next w:val="350"/>
    <w:qFormat/>
    <w:uiPriority w:val="0"/>
    <w:pPr>
      <w:widowControl/>
      <w:spacing w:before="280" w:after="280"/>
    </w:pPr>
    <w:rPr>
      <w:rFonts w:ascii="宋体" w:hAnsi="宋体" w:cs="宋体"/>
      <w:kern w:val="0"/>
      <w:sz w:val="18"/>
    </w:rPr>
  </w:style>
  <w:style w:type="paragraph" w:customStyle="1" w:styleId="350">
    <w:name w:val="五号正文（标准）"/>
    <w:basedOn w:val="1"/>
    <w:next w:val="323"/>
    <w:qFormat/>
    <w:uiPriority w:val="0"/>
    <w:pPr>
      <w:spacing w:line="360" w:lineRule="auto"/>
      <w:ind w:firstLine="600"/>
    </w:pPr>
    <w:rPr>
      <w:rFonts w:ascii="仿宋_GB2312" w:hAnsi="宋体" w:eastAsia="仿宋_GB2312" w:cs="宋体"/>
      <w:b/>
      <w:kern w:val="0"/>
      <w:sz w:val="30"/>
    </w:rPr>
  </w:style>
  <w:style w:type="paragraph" w:customStyle="1" w:styleId="351">
    <w:name w:val="正文缩进1"/>
    <w:basedOn w:val="1"/>
    <w:next w:val="352"/>
    <w:qFormat/>
    <w:uiPriority w:val="0"/>
    <w:pPr>
      <w:spacing w:line="312" w:lineRule="atLeast"/>
      <w:ind w:firstLine="420"/>
    </w:pPr>
    <w:rPr>
      <w:rFonts w:ascii="Plotter" w:hAnsi="宋体" w:cs="宋体"/>
      <w:kern w:val="0"/>
    </w:rPr>
  </w:style>
  <w:style w:type="paragraph" w:customStyle="1" w:styleId="352">
    <w:name w:val="List Paragraph1"/>
    <w:basedOn w:val="1"/>
    <w:next w:val="108"/>
    <w:qFormat/>
    <w:uiPriority w:val="0"/>
    <w:pPr>
      <w:ind w:firstLine="420"/>
    </w:pPr>
    <w:rPr>
      <w:rFonts w:hAnsi="宋体" w:cs="宋体"/>
      <w:kern w:val="0"/>
    </w:rPr>
  </w:style>
  <w:style w:type="paragraph" w:customStyle="1" w:styleId="353">
    <w:name w:val="font13"/>
    <w:basedOn w:val="1"/>
    <w:next w:val="354"/>
    <w:qFormat/>
    <w:uiPriority w:val="0"/>
    <w:pPr>
      <w:widowControl/>
      <w:spacing w:before="280" w:after="280"/>
    </w:pPr>
    <w:rPr>
      <w:rFonts w:ascii="宋体" w:hAnsi="宋体" w:cs="宋体"/>
      <w:kern w:val="0"/>
      <w:sz w:val="20"/>
    </w:rPr>
  </w:style>
  <w:style w:type="paragraph" w:customStyle="1" w:styleId="354">
    <w:name w:val="表格文字"/>
    <w:basedOn w:val="1"/>
    <w:next w:val="1"/>
    <w:qFormat/>
    <w:uiPriority w:val="0"/>
    <w:pPr>
      <w:autoSpaceDE w:val="0"/>
      <w:autoSpaceDN w:val="0"/>
      <w:spacing w:before="6" w:after="6"/>
    </w:pPr>
    <w:rPr>
      <w:rFonts w:ascii="宋体" w:hAnsi="宋体" w:cs="宋体"/>
      <w:kern w:val="0"/>
      <w:sz w:val="20"/>
    </w:rPr>
  </w:style>
  <w:style w:type="paragraph" w:customStyle="1" w:styleId="355">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356">
    <w:name w:val="样式 标题 2 + (西文) 宋体 居中"/>
    <w:basedOn w:val="3"/>
    <w:next w:val="315"/>
    <w:qFormat/>
    <w:uiPriority w:val="0"/>
    <w:pPr>
      <w:keepNext w:val="0"/>
      <w:keepLines w:val="0"/>
      <w:adjustRightInd/>
      <w:spacing w:line="416" w:lineRule="auto"/>
      <w:jc w:val="center"/>
      <w:textAlignment w:val="auto"/>
    </w:pPr>
    <w:rPr>
      <w:rFonts w:ascii="宋体" w:hAnsi="宋体" w:cs="宋体"/>
    </w:rPr>
  </w:style>
  <w:style w:type="paragraph" w:customStyle="1" w:styleId="357">
    <w:name w:val="样式5"/>
    <w:basedOn w:val="126"/>
    <w:next w:val="106"/>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customStyle="1" w:styleId="358">
    <w:name w:val="样式 标题 3h3section:3Level 3 HeadH3level_3PIM 33rd level3H..."/>
    <w:basedOn w:val="4"/>
    <w:next w:val="303"/>
    <w:qFormat/>
    <w:uiPriority w:val="0"/>
    <w:pPr>
      <w:keepNext w:val="0"/>
      <w:keepLines w:val="0"/>
      <w:adjustRightInd/>
      <w:ind w:left="1680" w:hanging="420"/>
      <w:textAlignment w:val="auto"/>
    </w:pPr>
    <w:rPr>
      <w:rFonts w:ascii="Arial" w:hAnsi="宋体" w:cs="宋体"/>
      <w:sz w:val="24"/>
    </w:rPr>
  </w:style>
  <w:style w:type="paragraph" w:customStyle="1" w:styleId="359">
    <w:name w:val="样式2"/>
    <w:basedOn w:val="3"/>
    <w:next w:val="1"/>
    <w:qFormat/>
    <w:uiPriority w:val="0"/>
    <w:pPr>
      <w:keepNext w:val="0"/>
      <w:keepLines w:val="0"/>
      <w:adjustRightInd/>
      <w:spacing w:line="240" w:lineRule="auto"/>
      <w:jc w:val="center"/>
      <w:textAlignment w:val="auto"/>
    </w:pPr>
    <w:rPr>
      <w:rFonts w:hAnsi="宋体" w:cs="宋体"/>
      <w:sz w:val="36"/>
    </w:rPr>
  </w:style>
  <w:style w:type="paragraph" w:customStyle="1" w:styleId="360">
    <w:name w:val="样式 (中文) 黑体 小三 加粗 居中 行距: 1.5 倍行距"/>
    <w:basedOn w:val="1"/>
    <w:next w:val="1"/>
    <w:qFormat/>
    <w:uiPriority w:val="0"/>
    <w:pPr>
      <w:spacing w:line="360" w:lineRule="auto"/>
      <w:jc w:val="center"/>
    </w:pPr>
    <w:rPr>
      <w:rFonts w:hAnsi="宋体" w:eastAsia="黑体" w:cs="宋体"/>
      <w:b/>
      <w:kern w:val="0"/>
      <w:sz w:val="30"/>
    </w:rPr>
  </w:style>
  <w:style w:type="paragraph" w:customStyle="1" w:styleId="361">
    <w:name w:val="xl146"/>
    <w:basedOn w:val="1"/>
    <w:next w:val="359"/>
    <w:qFormat/>
    <w:uiPriority w:val="0"/>
    <w:pPr>
      <w:widowControl/>
      <w:spacing w:before="280" w:after="280"/>
    </w:pPr>
    <w:rPr>
      <w:rFonts w:ascii="宋体" w:hAnsi="宋体" w:cs="宋体"/>
      <w:kern w:val="0"/>
      <w:sz w:val="24"/>
    </w:rPr>
  </w:style>
  <w:style w:type="paragraph" w:customStyle="1" w:styleId="362">
    <w:name w:val="xl130"/>
    <w:basedOn w:val="1"/>
    <w:next w:val="106"/>
    <w:qFormat/>
    <w:uiPriority w:val="0"/>
    <w:pPr>
      <w:widowControl/>
      <w:spacing w:before="280" w:after="280"/>
    </w:pPr>
    <w:rPr>
      <w:rFonts w:ascii="宋体" w:hAnsi="宋体" w:cs="宋体"/>
      <w:kern w:val="0"/>
      <w:sz w:val="24"/>
    </w:rPr>
  </w:style>
  <w:style w:type="paragraph" w:customStyle="1" w:styleId="363">
    <w:name w:val="font10"/>
    <w:basedOn w:val="1"/>
    <w:next w:val="141"/>
    <w:qFormat/>
    <w:uiPriority w:val="0"/>
    <w:pPr>
      <w:widowControl/>
      <w:spacing w:before="280" w:after="280"/>
    </w:pPr>
    <w:rPr>
      <w:rFonts w:ascii="宋体" w:hAnsi="宋体" w:cs="宋体"/>
      <w:kern w:val="0"/>
      <w:sz w:val="16"/>
    </w:rPr>
  </w:style>
  <w:style w:type="paragraph" w:customStyle="1" w:styleId="364">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365">
    <w:name w:val="xl143"/>
    <w:basedOn w:val="1"/>
    <w:next w:val="1"/>
    <w:qFormat/>
    <w:uiPriority w:val="0"/>
    <w:pPr>
      <w:widowControl/>
      <w:spacing w:before="280" w:after="280"/>
      <w:jc w:val="center"/>
    </w:pPr>
    <w:rPr>
      <w:rFonts w:ascii="宋体" w:hAnsi="宋体" w:cs="宋体"/>
      <w:color w:val="000000"/>
      <w:kern w:val="0"/>
      <w:sz w:val="20"/>
    </w:rPr>
  </w:style>
  <w:style w:type="paragraph" w:customStyle="1" w:styleId="366">
    <w:name w:val="xl137"/>
    <w:basedOn w:val="1"/>
    <w:next w:val="367"/>
    <w:qFormat/>
    <w:uiPriority w:val="0"/>
    <w:pPr>
      <w:widowControl/>
      <w:spacing w:before="280" w:after="280"/>
      <w:jc w:val="center"/>
    </w:pPr>
    <w:rPr>
      <w:rFonts w:ascii="宋体" w:hAnsi="宋体" w:cs="宋体"/>
      <w:kern w:val="0"/>
      <w:sz w:val="20"/>
    </w:rPr>
  </w:style>
  <w:style w:type="paragraph" w:customStyle="1" w:styleId="367">
    <w:name w:val="xl140"/>
    <w:basedOn w:val="1"/>
    <w:next w:val="365"/>
    <w:qFormat/>
    <w:uiPriority w:val="0"/>
    <w:pPr>
      <w:widowControl/>
      <w:spacing w:before="280" w:after="280"/>
    </w:pPr>
    <w:rPr>
      <w:rFonts w:ascii="宋体" w:hAnsi="宋体" w:cs="宋体"/>
      <w:kern w:val="0"/>
      <w:sz w:val="18"/>
    </w:rPr>
  </w:style>
  <w:style w:type="paragraph" w:customStyle="1" w:styleId="368">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369">
    <w:name w:val="xl157"/>
    <w:basedOn w:val="1"/>
    <w:next w:val="1"/>
    <w:qFormat/>
    <w:uiPriority w:val="0"/>
    <w:pPr>
      <w:widowControl/>
      <w:spacing w:before="280" w:after="280"/>
    </w:pPr>
    <w:rPr>
      <w:rFonts w:ascii="宋体" w:hAnsi="宋体" w:cs="宋体"/>
      <w:b/>
      <w:kern w:val="0"/>
      <w:sz w:val="18"/>
    </w:rPr>
  </w:style>
  <w:style w:type="paragraph" w:customStyle="1" w:styleId="370">
    <w:name w:val="font12"/>
    <w:basedOn w:val="1"/>
    <w:next w:val="371"/>
    <w:qFormat/>
    <w:uiPriority w:val="0"/>
    <w:pPr>
      <w:widowControl/>
      <w:spacing w:before="280" w:after="280"/>
    </w:pPr>
    <w:rPr>
      <w:rFonts w:ascii="宋体" w:hAnsi="宋体" w:cs="宋体"/>
      <w:color w:val="000000"/>
      <w:kern w:val="0"/>
      <w:sz w:val="18"/>
    </w:rPr>
  </w:style>
  <w:style w:type="paragraph" w:customStyle="1" w:styleId="371">
    <w:name w:val="_Style 17"/>
    <w:basedOn w:val="1"/>
    <w:next w:val="372"/>
    <w:qFormat/>
    <w:uiPriority w:val="0"/>
    <w:pPr>
      <w:widowControl/>
      <w:spacing w:line="400" w:lineRule="exact"/>
      <w:jc w:val="center"/>
    </w:pPr>
    <w:rPr>
      <w:rFonts w:hAnsi="宋体" w:cs="宋体"/>
      <w:kern w:val="0"/>
    </w:rPr>
  </w:style>
  <w:style w:type="paragraph" w:customStyle="1" w:styleId="372">
    <w:name w:val="xl132"/>
    <w:basedOn w:val="1"/>
    <w:next w:val="1"/>
    <w:qFormat/>
    <w:uiPriority w:val="0"/>
    <w:pPr>
      <w:widowControl/>
      <w:shd w:val="clear" w:color="000000" w:fill="0066CC"/>
      <w:spacing w:before="280" w:after="280"/>
      <w:jc w:val="center"/>
    </w:pPr>
    <w:rPr>
      <w:rFonts w:ascii="宋体" w:hAnsi="宋体" w:cs="宋体"/>
      <w:kern w:val="0"/>
      <w:sz w:val="20"/>
    </w:rPr>
  </w:style>
  <w:style w:type="paragraph" w:customStyle="1" w:styleId="373">
    <w:name w:val="德吉标题二"/>
    <w:basedOn w:val="3"/>
    <w:next w:val="19"/>
    <w:qFormat/>
    <w:uiPriority w:val="0"/>
    <w:pPr>
      <w:keepNext w:val="0"/>
      <w:keepLines w:val="0"/>
      <w:adjustRightInd/>
      <w:spacing w:line="416" w:lineRule="auto"/>
      <w:textAlignment w:val="auto"/>
    </w:pPr>
    <w:rPr>
      <w:rFonts w:ascii="仿宋_GB2312" w:hAnsi="宋体" w:eastAsia="仿宋_GB2312" w:cs="宋体"/>
    </w:rPr>
  </w:style>
  <w:style w:type="paragraph" w:customStyle="1" w:styleId="374">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375">
    <w:name w:val="pa-0"/>
    <w:basedOn w:val="1"/>
    <w:next w:val="297"/>
    <w:qFormat/>
    <w:uiPriority w:val="0"/>
    <w:pPr>
      <w:widowControl/>
      <w:spacing w:line="240" w:lineRule="atLeast"/>
    </w:pPr>
    <w:rPr>
      <w:rFonts w:ascii="宋体" w:hAnsi="宋体" w:cs="宋体"/>
      <w:kern w:val="0"/>
      <w:sz w:val="24"/>
    </w:rPr>
  </w:style>
  <w:style w:type="paragraph" w:customStyle="1" w:styleId="376">
    <w:name w:val="xl136"/>
    <w:basedOn w:val="1"/>
    <w:next w:val="377"/>
    <w:qFormat/>
    <w:uiPriority w:val="0"/>
    <w:pPr>
      <w:widowControl/>
      <w:spacing w:before="280" w:after="280"/>
      <w:jc w:val="center"/>
    </w:pPr>
    <w:rPr>
      <w:rFonts w:ascii="宋体" w:hAnsi="宋体" w:cs="宋体"/>
      <w:kern w:val="0"/>
      <w:sz w:val="20"/>
    </w:rPr>
  </w:style>
  <w:style w:type="paragraph" w:customStyle="1" w:styleId="377">
    <w:name w:val="xl156"/>
    <w:basedOn w:val="1"/>
    <w:next w:val="302"/>
    <w:qFormat/>
    <w:uiPriority w:val="0"/>
    <w:pPr>
      <w:widowControl/>
      <w:shd w:val="clear" w:color="000000" w:fill="C0C0C0"/>
      <w:spacing w:before="280" w:after="280"/>
    </w:pPr>
    <w:rPr>
      <w:rFonts w:ascii="宋体" w:hAnsi="宋体" w:cs="宋体"/>
      <w:kern w:val="0"/>
      <w:sz w:val="20"/>
    </w:rPr>
  </w:style>
  <w:style w:type="paragraph" w:customStyle="1" w:styleId="378">
    <w:name w:val="xl166"/>
    <w:basedOn w:val="1"/>
    <w:next w:val="1"/>
    <w:qFormat/>
    <w:uiPriority w:val="0"/>
    <w:pPr>
      <w:widowControl/>
      <w:spacing w:before="280" w:after="280"/>
    </w:pPr>
    <w:rPr>
      <w:rFonts w:ascii="宋体" w:hAnsi="宋体" w:cs="宋体"/>
      <w:kern w:val="0"/>
      <w:sz w:val="24"/>
    </w:rPr>
  </w:style>
  <w:style w:type="paragraph" w:customStyle="1" w:styleId="379">
    <w:name w:val="font8"/>
    <w:basedOn w:val="1"/>
    <w:next w:val="380"/>
    <w:qFormat/>
    <w:uiPriority w:val="0"/>
    <w:pPr>
      <w:widowControl/>
      <w:spacing w:before="280" w:after="280"/>
    </w:pPr>
    <w:rPr>
      <w:rFonts w:ascii="Arial" w:hAnsi="宋体" w:cs="宋体"/>
      <w:kern w:val="0"/>
      <w:sz w:val="16"/>
    </w:rPr>
  </w:style>
  <w:style w:type="paragraph" w:customStyle="1" w:styleId="380">
    <w:name w:val="目录 71"/>
    <w:next w:val="1"/>
    <w:qFormat/>
    <w:uiPriority w:val="0"/>
    <w:pPr>
      <w:wordWrap w:val="0"/>
      <w:ind w:left="2550"/>
      <w:jc w:val="both"/>
    </w:pPr>
    <w:rPr>
      <w:rFonts w:ascii="宋体" w:hAnsi="宋体" w:eastAsia="宋体" w:cs="宋体"/>
      <w:sz w:val="21"/>
      <w:lang w:val="en-US" w:eastAsia="zh-CN" w:bidi="ar-SA"/>
    </w:rPr>
  </w:style>
  <w:style w:type="paragraph" w:customStyle="1" w:styleId="381">
    <w:name w:val="xl162"/>
    <w:basedOn w:val="1"/>
    <w:next w:val="1"/>
    <w:qFormat/>
    <w:uiPriority w:val="0"/>
    <w:pPr>
      <w:widowControl/>
      <w:spacing w:before="280" w:after="280"/>
    </w:pPr>
    <w:rPr>
      <w:rFonts w:ascii="宋体" w:hAnsi="宋体" w:cs="宋体"/>
      <w:color w:val="000000"/>
      <w:kern w:val="0"/>
      <w:sz w:val="18"/>
    </w:rPr>
  </w:style>
  <w:style w:type="paragraph" w:customStyle="1" w:styleId="382">
    <w:name w:val="prodsubtitle"/>
    <w:basedOn w:val="1"/>
    <w:next w:val="18"/>
    <w:qFormat/>
    <w:uiPriority w:val="0"/>
    <w:pPr>
      <w:widowControl/>
    </w:pPr>
    <w:rPr>
      <w:rFonts w:ascii="宋体" w:hAnsi="宋体" w:cs="宋体"/>
      <w:kern w:val="0"/>
      <w:sz w:val="24"/>
    </w:rPr>
  </w:style>
  <w:style w:type="paragraph" w:customStyle="1" w:styleId="383">
    <w:name w:val="Char Char Char Char1"/>
    <w:basedOn w:val="1"/>
    <w:next w:val="1"/>
    <w:qFormat/>
    <w:uiPriority w:val="0"/>
    <w:pPr>
      <w:widowControl/>
      <w:spacing w:after="160" w:line="240" w:lineRule="exact"/>
    </w:pPr>
    <w:rPr>
      <w:rFonts w:hAnsi="宋体" w:cs="宋体"/>
      <w:kern w:val="0"/>
    </w:rPr>
  </w:style>
  <w:style w:type="paragraph" w:customStyle="1" w:styleId="384">
    <w:name w:val="xl153"/>
    <w:basedOn w:val="1"/>
    <w:next w:val="1"/>
    <w:qFormat/>
    <w:uiPriority w:val="0"/>
    <w:pPr>
      <w:widowControl/>
      <w:shd w:val="clear" w:color="000000" w:fill="C0C0C0"/>
      <w:spacing w:before="280" w:after="280"/>
    </w:pPr>
    <w:rPr>
      <w:rFonts w:ascii="宋体" w:hAnsi="宋体" w:cs="宋体"/>
      <w:kern w:val="0"/>
      <w:sz w:val="20"/>
    </w:rPr>
  </w:style>
  <w:style w:type="paragraph" w:customStyle="1" w:styleId="385">
    <w:name w:val="fontsize"/>
    <w:basedOn w:val="1"/>
    <w:next w:val="104"/>
    <w:qFormat/>
    <w:uiPriority w:val="0"/>
    <w:pPr>
      <w:widowControl/>
      <w:spacing w:before="280" w:after="280"/>
      <w:ind w:firstLine="180"/>
    </w:pPr>
    <w:rPr>
      <w:rFonts w:ascii="Arial Unicode MS" w:hAnsi="宋体" w:eastAsia="Arial Unicode MS" w:cs="宋体"/>
      <w:color w:val="000000"/>
      <w:kern w:val="0"/>
      <w:sz w:val="24"/>
      <w:vertAlign w:val="subscript"/>
    </w:rPr>
  </w:style>
  <w:style w:type="paragraph" w:customStyle="1" w:styleId="386">
    <w:name w:val="xl149"/>
    <w:basedOn w:val="1"/>
    <w:next w:val="387"/>
    <w:qFormat/>
    <w:uiPriority w:val="0"/>
    <w:pPr>
      <w:widowControl/>
      <w:spacing w:before="280" w:after="280"/>
    </w:pPr>
    <w:rPr>
      <w:rFonts w:ascii="宋体" w:hAnsi="宋体" w:cs="宋体"/>
      <w:kern w:val="0"/>
      <w:sz w:val="18"/>
    </w:rPr>
  </w:style>
  <w:style w:type="paragraph" w:customStyle="1" w:styleId="387">
    <w:name w:val="xl133"/>
    <w:basedOn w:val="1"/>
    <w:next w:val="388"/>
    <w:qFormat/>
    <w:uiPriority w:val="0"/>
    <w:pPr>
      <w:widowControl/>
      <w:shd w:val="clear" w:color="000000" w:fill="C0C0C0"/>
      <w:spacing w:before="280" w:after="280"/>
    </w:pPr>
    <w:rPr>
      <w:rFonts w:ascii="宋体" w:hAnsi="宋体" w:cs="宋体"/>
      <w:kern w:val="0"/>
      <w:sz w:val="20"/>
    </w:rPr>
  </w:style>
  <w:style w:type="paragraph" w:customStyle="1" w:styleId="388">
    <w:name w:val="msointensequote"/>
    <w:basedOn w:val="1"/>
    <w:next w:val="1"/>
    <w:qFormat/>
    <w:uiPriority w:val="0"/>
    <w:pPr>
      <w:spacing w:before="200" w:after="280"/>
      <w:ind w:left="936" w:right="936"/>
    </w:pPr>
    <w:rPr>
      <w:rFonts w:hAnsi="宋体" w:cs="宋体"/>
      <w:b/>
      <w:i/>
      <w:color w:val="4F81BD"/>
      <w:kern w:val="0"/>
    </w:rPr>
  </w:style>
  <w:style w:type="paragraph" w:customStyle="1" w:styleId="389">
    <w:name w:val="样式 (中文) 黑体 小二 加粗 居中 行距: 1.5 倍行距"/>
    <w:basedOn w:val="2"/>
    <w:next w:val="364"/>
    <w:qFormat/>
    <w:uiPriority w:val="0"/>
    <w:pPr>
      <w:keepNext w:val="0"/>
      <w:keepLines w:val="0"/>
      <w:adjustRightInd/>
      <w:spacing w:line="240" w:lineRule="auto"/>
      <w:jc w:val="center"/>
      <w:textAlignment w:val="auto"/>
    </w:pPr>
    <w:rPr>
      <w:rFonts w:hAnsi="宋体" w:eastAsia="黑体" w:cs="宋体"/>
      <w:b w:val="0"/>
      <w:kern w:val="0"/>
      <w:sz w:val="36"/>
    </w:rPr>
  </w:style>
  <w:style w:type="paragraph" w:customStyle="1" w:styleId="390">
    <w:name w:val="目录 51"/>
    <w:next w:val="1"/>
    <w:qFormat/>
    <w:uiPriority w:val="0"/>
    <w:pPr>
      <w:wordWrap w:val="0"/>
      <w:ind w:left="1700"/>
      <w:jc w:val="both"/>
    </w:pPr>
    <w:rPr>
      <w:rFonts w:ascii="宋体" w:hAnsi="宋体" w:eastAsia="宋体" w:cs="宋体"/>
      <w:sz w:val="21"/>
      <w:lang w:val="en-US" w:eastAsia="zh-CN" w:bidi="ar-SA"/>
    </w:rPr>
  </w:style>
  <w:style w:type="paragraph" w:customStyle="1" w:styleId="391">
    <w:name w:val="百姓X"/>
    <w:basedOn w:val="1"/>
    <w:next w:val="374"/>
    <w:qFormat/>
    <w:uiPriority w:val="0"/>
    <w:pPr>
      <w:spacing w:before="120" w:after="120" w:line="360" w:lineRule="auto"/>
      <w:ind w:firstLine="540"/>
    </w:pPr>
    <w:rPr>
      <w:rFonts w:ascii="Arial Narrow" w:hAnsi="宋体" w:cs="宋体"/>
      <w:kern w:val="0"/>
      <w:sz w:val="24"/>
    </w:rPr>
  </w:style>
  <w:style w:type="paragraph" w:customStyle="1" w:styleId="392">
    <w:name w:val="样式4"/>
    <w:basedOn w:val="1"/>
    <w:next w:val="14"/>
    <w:qFormat/>
    <w:uiPriority w:val="0"/>
    <w:pPr>
      <w:ind w:right="13"/>
      <w:jc w:val="right"/>
    </w:pPr>
    <w:rPr>
      <w:rFonts w:hAnsi="宋体" w:eastAsia="仿宋_GB2312" w:cs="宋体"/>
      <w:kern w:val="0"/>
      <w:sz w:val="28"/>
    </w:rPr>
  </w:style>
  <w:style w:type="paragraph" w:customStyle="1" w:styleId="393">
    <w:name w:val="_Style 10"/>
    <w:basedOn w:val="1"/>
    <w:next w:val="394"/>
    <w:qFormat/>
    <w:uiPriority w:val="0"/>
    <w:pPr>
      <w:widowControl/>
      <w:spacing w:line="400" w:lineRule="exact"/>
      <w:jc w:val="center"/>
    </w:pPr>
    <w:rPr>
      <w:rFonts w:hAnsi="宋体" w:cs="宋体"/>
      <w:kern w:val="0"/>
    </w:rPr>
  </w:style>
  <w:style w:type="paragraph" w:customStyle="1" w:styleId="394">
    <w:name w:val="xl151"/>
    <w:basedOn w:val="1"/>
    <w:next w:val="395"/>
    <w:qFormat/>
    <w:uiPriority w:val="0"/>
    <w:pPr>
      <w:widowControl/>
      <w:spacing w:before="280" w:after="280"/>
    </w:pPr>
    <w:rPr>
      <w:rFonts w:ascii="宋体" w:hAnsi="宋体" w:cs="宋体"/>
      <w:kern w:val="0"/>
      <w:sz w:val="24"/>
    </w:rPr>
  </w:style>
  <w:style w:type="paragraph" w:customStyle="1" w:styleId="395">
    <w:name w:val="p15"/>
    <w:basedOn w:val="1"/>
    <w:next w:val="310"/>
    <w:qFormat/>
    <w:uiPriority w:val="0"/>
    <w:pPr>
      <w:widowControl/>
      <w:ind w:firstLine="420"/>
    </w:pPr>
    <w:rPr>
      <w:rFonts w:hAnsi="宋体" w:cs="宋体"/>
      <w:kern w:val="0"/>
    </w:rPr>
  </w:style>
  <w:style w:type="paragraph" w:customStyle="1" w:styleId="396">
    <w:name w:val="样式9"/>
    <w:next w:val="330"/>
    <w:qFormat/>
    <w:uiPriority w:val="0"/>
    <w:pPr>
      <w:widowControl w:val="0"/>
      <w:jc w:val="center"/>
    </w:pPr>
    <w:rPr>
      <w:rFonts w:ascii="Times New Roman" w:hAnsi="宋体" w:eastAsia="宋体" w:cs="宋体"/>
      <w:sz w:val="18"/>
      <w:lang w:val="en-US" w:eastAsia="zh-CN" w:bidi="ar-SA"/>
    </w:rPr>
  </w:style>
  <w:style w:type="paragraph" w:customStyle="1" w:styleId="397">
    <w:name w:val="xl163"/>
    <w:basedOn w:val="1"/>
    <w:next w:val="249"/>
    <w:qFormat/>
    <w:uiPriority w:val="0"/>
    <w:pPr>
      <w:widowControl/>
      <w:spacing w:before="280" w:after="280"/>
    </w:pPr>
    <w:rPr>
      <w:rFonts w:ascii="宋体" w:hAnsi="宋体" w:cs="宋体"/>
      <w:color w:val="000000"/>
      <w:kern w:val="0"/>
      <w:sz w:val="18"/>
    </w:rPr>
  </w:style>
  <w:style w:type="paragraph" w:customStyle="1" w:styleId="398">
    <w:name w:val="普通(网站)1"/>
    <w:basedOn w:val="1"/>
    <w:next w:val="1"/>
    <w:qFormat/>
    <w:uiPriority w:val="0"/>
    <w:pPr>
      <w:widowControl/>
      <w:wordWrap w:val="0"/>
    </w:pPr>
    <w:rPr>
      <w:rFonts w:hAnsi="宋体" w:eastAsia="Times New Roman" w:cs="宋体"/>
      <w:kern w:val="0"/>
      <w:sz w:val="24"/>
    </w:rPr>
  </w:style>
  <w:style w:type="paragraph" w:customStyle="1" w:styleId="399">
    <w:name w:val="样式 (中文) 黑体 小三 黑色"/>
    <w:basedOn w:val="3"/>
    <w:next w:val="303"/>
    <w:qFormat/>
    <w:uiPriority w:val="0"/>
    <w:pPr>
      <w:keepNext w:val="0"/>
      <w:keepLines w:val="0"/>
      <w:adjustRightInd/>
      <w:spacing w:line="240" w:lineRule="auto"/>
      <w:jc w:val="center"/>
      <w:textAlignment w:val="auto"/>
    </w:pPr>
    <w:rPr>
      <w:rFonts w:hAnsi="宋体" w:cs="宋体"/>
      <w:color w:val="000000"/>
      <w:sz w:val="30"/>
    </w:rPr>
  </w:style>
  <w:style w:type="paragraph" w:customStyle="1" w:styleId="400">
    <w:name w:val="样式3"/>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01">
    <w:name w:val="font7"/>
    <w:basedOn w:val="1"/>
    <w:next w:val="24"/>
    <w:qFormat/>
    <w:uiPriority w:val="0"/>
    <w:pPr>
      <w:widowControl/>
      <w:spacing w:before="280" w:after="280"/>
    </w:pPr>
    <w:rPr>
      <w:rFonts w:ascii="宋体" w:hAnsi="宋体" w:cs="宋体"/>
      <w:kern w:val="0"/>
      <w:sz w:val="18"/>
    </w:rPr>
  </w:style>
  <w:style w:type="paragraph" w:customStyle="1" w:styleId="402">
    <w:name w:val="正文缩进11"/>
    <w:basedOn w:val="1"/>
    <w:next w:val="1"/>
    <w:qFormat/>
    <w:uiPriority w:val="0"/>
    <w:pPr>
      <w:spacing w:line="360" w:lineRule="atLeast"/>
      <w:ind w:firstLine="482"/>
    </w:pPr>
    <w:rPr>
      <w:rFonts w:hAnsi="宋体" w:cs="宋体"/>
      <w:kern w:val="0"/>
      <w:sz w:val="24"/>
    </w:rPr>
  </w:style>
  <w:style w:type="paragraph" w:customStyle="1" w:styleId="403">
    <w:name w:val="样式 宋体 首行缩进:  2 字符 段前: 7.8 磅 段后: 7.8 磅"/>
    <w:basedOn w:val="1"/>
    <w:next w:val="230"/>
    <w:qFormat/>
    <w:uiPriority w:val="0"/>
    <w:pPr>
      <w:spacing w:before="156" w:after="156" w:line="360" w:lineRule="auto"/>
      <w:ind w:firstLine="200"/>
    </w:pPr>
    <w:rPr>
      <w:rFonts w:ascii="宋体" w:hAnsi="宋体" w:cs="宋体"/>
      <w:kern w:val="0"/>
    </w:rPr>
  </w:style>
  <w:style w:type="paragraph" w:customStyle="1" w:styleId="404">
    <w:name w:val="xl154"/>
    <w:basedOn w:val="1"/>
    <w:next w:val="400"/>
    <w:qFormat/>
    <w:uiPriority w:val="0"/>
    <w:pPr>
      <w:widowControl/>
      <w:shd w:val="clear" w:color="000000" w:fill="C0C0C0"/>
      <w:spacing w:before="280" w:after="280"/>
    </w:pPr>
    <w:rPr>
      <w:rFonts w:ascii="宋体" w:hAnsi="宋体" w:cs="宋体"/>
      <w:kern w:val="0"/>
      <w:sz w:val="20"/>
    </w:rPr>
  </w:style>
  <w:style w:type="paragraph" w:customStyle="1" w:styleId="405">
    <w:name w:val="样式 (中文) 黑体 四号 居中 行距: 1.5 倍行距"/>
    <w:basedOn w:val="4"/>
    <w:next w:val="406"/>
    <w:qFormat/>
    <w:uiPriority w:val="0"/>
    <w:pPr>
      <w:keepNext w:val="0"/>
      <w:keepLines w:val="0"/>
      <w:adjustRightInd/>
      <w:spacing w:line="240" w:lineRule="auto"/>
      <w:jc w:val="center"/>
      <w:textAlignment w:val="auto"/>
    </w:pPr>
    <w:rPr>
      <w:rFonts w:hAnsi="宋体" w:eastAsia="黑体" w:cs="宋体"/>
      <w:sz w:val="28"/>
    </w:rPr>
  </w:style>
  <w:style w:type="paragraph" w:customStyle="1" w:styleId="406">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407">
    <w:name w:val="31a（正文）章标题"/>
    <w:next w:val="408"/>
    <w:qFormat/>
    <w:uiPriority w:val="0"/>
    <w:pPr>
      <w:ind w:firstLine="315"/>
      <w:jc w:val="both"/>
      <w:outlineLvl w:val="0"/>
    </w:pPr>
    <w:rPr>
      <w:rFonts w:ascii="楷体_GB2312" w:hAnsi="宋体" w:eastAsia="宋体" w:cs="宋体"/>
      <w:sz w:val="21"/>
      <w:lang w:val="en-US" w:eastAsia="zh-CN" w:bidi="ar-SA"/>
    </w:rPr>
  </w:style>
  <w:style w:type="paragraph" w:customStyle="1" w:styleId="408">
    <w:name w:val="xl167"/>
    <w:basedOn w:val="1"/>
    <w:next w:val="308"/>
    <w:qFormat/>
    <w:uiPriority w:val="0"/>
    <w:pPr>
      <w:widowControl/>
      <w:spacing w:before="280" w:after="280"/>
    </w:pPr>
    <w:rPr>
      <w:rFonts w:ascii="宋体" w:hAnsi="宋体" w:cs="宋体"/>
      <w:kern w:val="0"/>
      <w:sz w:val="20"/>
    </w:rPr>
  </w:style>
  <w:style w:type="paragraph" w:customStyle="1" w:styleId="409">
    <w:name w:val="华文细黑1"/>
    <w:basedOn w:val="1"/>
    <w:next w:val="355"/>
    <w:qFormat/>
    <w:uiPriority w:val="0"/>
    <w:pPr>
      <w:widowControl/>
      <w:spacing w:line="300" w:lineRule="auto"/>
      <w:ind w:firstLine="200"/>
    </w:pPr>
    <w:rPr>
      <w:rFonts w:hAnsi="宋体" w:eastAsia="华文细黑" w:cs="宋体"/>
      <w:kern w:val="0"/>
      <w:sz w:val="24"/>
    </w:rPr>
  </w:style>
  <w:style w:type="paragraph" w:customStyle="1" w:styleId="410">
    <w:name w:val="文字"/>
    <w:basedOn w:val="1"/>
    <w:next w:val="411"/>
    <w:qFormat/>
    <w:uiPriority w:val="0"/>
    <w:pPr>
      <w:spacing w:line="312" w:lineRule="auto"/>
      <w:ind w:right="-210" w:firstLine="556"/>
    </w:pPr>
    <w:rPr>
      <w:rFonts w:ascii="楷体_GB2312" w:hAnsi="宋体" w:eastAsia="楷体_GB2312" w:cs="宋体"/>
      <w:kern w:val="0"/>
      <w:sz w:val="28"/>
    </w:rPr>
  </w:style>
  <w:style w:type="paragraph" w:customStyle="1" w:styleId="411">
    <w:name w:val="xl150"/>
    <w:basedOn w:val="1"/>
    <w:next w:val="321"/>
    <w:qFormat/>
    <w:uiPriority w:val="0"/>
    <w:pPr>
      <w:widowControl/>
      <w:spacing w:before="280" w:after="280"/>
    </w:pPr>
    <w:rPr>
      <w:rFonts w:ascii="宋体" w:hAnsi="宋体" w:cs="宋体"/>
      <w:kern w:val="0"/>
      <w:sz w:val="18"/>
    </w:rPr>
  </w:style>
  <w:style w:type="paragraph" w:customStyle="1" w:styleId="412">
    <w:name w:val="默认段落字体 Para Char"/>
    <w:basedOn w:val="1"/>
    <w:next w:val="357"/>
    <w:qFormat/>
    <w:uiPriority w:val="0"/>
    <w:rPr>
      <w:rFonts w:hAnsi="宋体" w:cs="宋体"/>
      <w:kern w:val="0"/>
    </w:rPr>
  </w:style>
  <w:style w:type="paragraph" w:customStyle="1" w:styleId="413">
    <w:name w:val="样式14"/>
    <w:next w:val="304"/>
    <w:qFormat/>
    <w:uiPriority w:val="0"/>
    <w:pPr>
      <w:widowControl w:val="0"/>
      <w:jc w:val="center"/>
    </w:pPr>
    <w:rPr>
      <w:rFonts w:ascii="Times New Roman" w:hAnsi="宋体" w:eastAsia="宋体" w:cs="宋体"/>
      <w:sz w:val="18"/>
      <w:lang w:val="en-US" w:eastAsia="zh-CN" w:bidi="ar-SA"/>
    </w:rPr>
  </w:style>
  <w:style w:type="paragraph" w:customStyle="1" w:styleId="414">
    <w:name w:val="样式 标题 1 + 居中"/>
    <w:basedOn w:val="2"/>
    <w:next w:val="30"/>
    <w:qFormat/>
    <w:uiPriority w:val="0"/>
    <w:pPr>
      <w:keepNext w:val="0"/>
      <w:keepLines w:val="0"/>
      <w:adjustRightInd/>
      <w:spacing w:line="576" w:lineRule="auto"/>
      <w:jc w:val="center"/>
      <w:textAlignment w:val="auto"/>
    </w:pPr>
    <w:rPr>
      <w:rFonts w:hAnsi="宋体" w:cs="宋体"/>
      <w:kern w:val="0"/>
      <w:sz w:val="32"/>
    </w:rPr>
  </w:style>
  <w:style w:type="paragraph" w:customStyle="1" w:styleId="415">
    <w:name w:val="目录 11"/>
    <w:next w:val="1"/>
    <w:qFormat/>
    <w:uiPriority w:val="0"/>
    <w:pPr>
      <w:wordWrap w:val="0"/>
      <w:jc w:val="both"/>
    </w:pPr>
    <w:rPr>
      <w:rFonts w:ascii="宋体" w:hAnsi="宋体" w:eastAsia="宋体" w:cs="宋体"/>
      <w:sz w:val="21"/>
      <w:lang w:val="en-US" w:eastAsia="zh-CN" w:bidi="ar-SA"/>
    </w:rPr>
  </w:style>
  <w:style w:type="paragraph" w:customStyle="1" w:styleId="416">
    <w:name w:val="样式15"/>
    <w:next w:val="147"/>
    <w:qFormat/>
    <w:uiPriority w:val="0"/>
    <w:pPr>
      <w:widowControl w:val="0"/>
      <w:jc w:val="center"/>
    </w:pPr>
    <w:rPr>
      <w:rFonts w:ascii="Times New Roman" w:hAnsi="宋体" w:eastAsia="宋体" w:cs="宋体"/>
      <w:sz w:val="18"/>
      <w:lang w:val="en-US" w:eastAsia="zh-CN" w:bidi="ar-SA"/>
    </w:rPr>
  </w:style>
  <w:style w:type="paragraph" w:customStyle="1" w:styleId="417">
    <w:name w:val="样式 首行缩进:  2 字符"/>
    <w:basedOn w:val="1"/>
    <w:next w:val="145"/>
    <w:qFormat/>
    <w:uiPriority w:val="0"/>
    <w:pPr>
      <w:spacing w:line="360" w:lineRule="auto"/>
      <w:ind w:firstLine="480"/>
    </w:pPr>
    <w:rPr>
      <w:rFonts w:ascii="Arial" w:hAnsi="宋体" w:cs="宋体"/>
      <w:kern w:val="0"/>
      <w:sz w:val="24"/>
    </w:rPr>
  </w:style>
  <w:style w:type="paragraph" w:customStyle="1" w:styleId="418">
    <w:name w:val="Char Char Char"/>
    <w:basedOn w:val="1"/>
    <w:next w:val="335"/>
    <w:qFormat/>
    <w:uiPriority w:val="0"/>
    <w:pPr>
      <w:ind w:left="420" w:hanging="420"/>
    </w:pPr>
    <w:rPr>
      <w:rFonts w:ascii="Tahoma" w:hAnsi="宋体" w:cs="宋体"/>
      <w:kern w:val="0"/>
      <w:sz w:val="24"/>
    </w:rPr>
  </w:style>
  <w:style w:type="paragraph" w:customStyle="1" w:styleId="419">
    <w:name w:val="xl147"/>
    <w:basedOn w:val="1"/>
    <w:next w:val="397"/>
    <w:qFormat/>
    <w:uiPriority w:val="0"/>
    <w:pPr>
      <w:widowControl/>
      <w:spacing w:before="280" w:after="280"/>
    </w:pPr>
    <w:rPr>
      <w:rFonts w:ascii="宋体" w:hAnsi="宋体" w:cs="宋体"/>
      <w:kern w:val="0"/>
      <w:sz w:val="20"/>
    </w:rPr>
  </w:style>
  <w:style w:type="paragraph" w:customStyle="1" w:styleId="420">
    <w:name w:val="样式 (中文) 黑体 小二 居中 行距: 1.5 倍行距"/>
    <w:basedOn w:val="1"/>
    <w:next w:val="1"/>
    <w:qFormat/>
    <w:uiPriority w:val="0"/>
    <w:pPr>
      <w:jc w:val="center"/>
    </w:pPr>
    <w:rPr>
      <w:rFonts w:hAnsi="宋体" w:eastAsia="黑体" w:cs="宋体"/>
      <w:kern w:val="0"/>
      <w:sz w:val="36"/>
    </w:rPr>
  </w:style>
  <w:style w:type="paragraph" w:customStyle="1" w:styleId="421">
    <w:name w:val="font9"/>
    <w:basedOn w:val="1"/>
    <w:next w:val="327"/>
    <w:qFormat/>
    <w:uiPriority w:val="0"/>
    <w:pPr>
      <w:widowControl/>
      <w:spacing w:before="280" w:after="280"/>
    </w:pPr>
    <w:rPr>
      <w:rFonts w:ascii="宋体" w:hAnsi="宋体" w:cs="宋体"/>
      <w:kern w:val="0"/>
      <w:sz w:val="18"/>
    </w:rPr>
  </w:style>
  <w:style w:type="paragraph" w:customStyle="1" w:styleId="422">
    <w:name w:val="xl168"/>
    <w:basedOn w:val="1"/>
    <w:next w:val="1"/>
    <w:qFormat/>
    <w:uiPriority w:val="0"/>
    <w:pPr>
      <w:widowControl/>
      <w:spacing w:before="280" w:after="280"/>
      <w:jc w:val="center"/>
    </w:pPr>
    <w:rPr>
      <w:rFonts w:ascii="宋体" w:hAnsi="宋体" w:cs="宋体"/>
      <w:kern w:val="0"/>
      <w:sz w:val="24"/>
    </w:rPr>
  </w:style>
  <w:style w:type="paragraph" w:customStyle="1" w:styleId="423">
    <w:name w:val="xl165"/>
    <w:basedOn w:val="1"/>
    <w:next w:val="246"/>
    <w:qFormat/>
    <w:uiPriority w:val="0"/>
    <w:pPr>
      <w:widowControl/>
      <w:spacing w:before="280" w:after="280"/>
    </w:pPr>
    <w:rPr>
      <w:rFonts w:ascii="宋体" w:hAnsi="宋体" w:cs="宋体"/>
      <w:kern w:val="0"/>
      <w:sz w:val="18"/>
    </w:rPr>
  </w:style>
  <w:style w:type="paragraph" w:customStyle="1" w:styleId="424">
    <w:name w:val="xl152"/>
    <w:basedOn w:val="1"/>
    <w:next w:val="345"/>
    <w:qFormat/>
    <w:uiPriority w:val="0"/>
    <w:pPr>
      <w:widowControl/>
      <w:spacing w:before="280" w:after="280"/>
    </w:pPr>
    <w:rPr>
      <w:rFonts w:ascii="宋体" w:hAnsi="宋体" w:cs="宋体"/>
      <w:b/>
      <w:kern w:val="0"/>
      <w:sz w:val="18"/>
    </w:rPr>
  </w:style>
  <w:style w:type="paragraph" w:customStyle="1" w:styleId="425">
    <w:name w:val="reader-word-layer reader-word-s1-5"/>
    <w:basedOn w:val="1"/>
    <w:next w:val="17"/>
    <w:qFormat/>
    <w:uiPriority w:val="0"/>
    <w:pPr>
      <w:widowControl/>
      <w:spacing w:before="280" w:after="280"/>
    </w:pPr>
    <w:rPr>
      <w:rFonts w:ascii="宋体" w:hAnsi="宋体" w:cs="宋体"/>
      <w:kern w:val="0"/>
      <w:sz w:val="24"/>
    </w:rPr>
  </w:style>
  <w:style w:type="paragraph" w:customStyle="1" w:styleId="426">
    <w:name w:val="列出段落11"/>
    <w:basedOn w:val="1"/>
    <w:next w:val="15"/>
    <w:qFormat/>
    <w:uiPriority w:val="0"/>
    <w:pPr>
      <w:ind w:firstLine="420"/>
    </w:pPr>
    <w:rPr>
      <w:rFonts w:ascii="Calibri" w:hAnsi="宋体" w:cs="宋体"/>
      <w:kern w:val="0"/>
    </w:rPr>
  </w:style>
  <w:style w:type="paragraph" w:customStyle="1" w:styleId="427">
    <w:name w:val="样式 标题 2 + (中文) 宋体 (西文)五号 非(西文)粗体 段前: 6 磅 段后: 3 磅 行距: 1.5 倍行距"/>
    <w:basedOn w:val="3"/>
    <w:next w:val="409"/>
    <w:qFormat/>
    <w:uiPriority w:val="0"/>
    <w:pPr>
      <w:keepNext w:val="0"/>
      <w:keepLines w:val="0"/>
      <w:adjustRightInd/>
      <w:spacing w:before="120" w:after="60" w:line="360" w:lineRule="auto"/>
      <w:jc w:val="center"/>
      <w:textAlignment w:val="auto"/>
    </w:pPr>
    <w:rPr>
      <w:rFonts w:hAnsi="宋体" w:eastAsia="宋体" w:cs="宋体"/>
      <w:sz w:val="24"/>
    </w:rPr>
  </w:style>
  <w:style w:type="paragraph" w:customStyle="1" w:styleId="428">
    <w:name w:val="xl161"/>
    <w:basedOn w:val="1"/>
    <w:next w:val="417"/>
    <w:qFormat/>
    <w:uiPriority w:val="0"/>
    <w:pPr>
      <w:widowControl/>
      <w:spacing w:before="280" w:after="280"/>
      <w:jc w:val="center"/>
    </w:pPr>
    <w:rPr>
      <w:rFonts w:ascii="宋体" w:hAnsi="宋体" w:cs="宋体"/>
      <w:color w:val="000000"/>
      <w:kern w:val="0"/>
      <w:sz w:val="20"/>
    </w:rPr>
  </w:style>
  <w:style w:type="paragraph" w:customStyle="1" w:styleId="429">
    <w:name w:val="reader-word-layer reader-word-s1-2"/>
    <w:basedOn w:val="1"/>
    <w:next w:val="47"/>
    <w:qFormat/>
    <w:uiPriority w:val="0"/>
    <w:pPr>
      <w:widowControl/>
      <w:spacing w:before="280" w:after="280"/>
    </w:pPr>
    <w:rPr>
      <w:rFonts w:ascii="宋体" w:hAnsi="宋体" w:cs="宋体"/>
      <w:kern w:val="0"/>
      <w:sz w:val="24"/>
    </w:rPr>
  </w:style>
  <w:style w:type="paragraph" w:customStyle="1" w:styleId="430">
    <w:name w:val="样式3 Char"/>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31">
    <w:name w:val="Char Char"/>
    <w:basedOn w:val="1"/>
    <w:next w:val="1"/>
    <w:qFormat/>
    <w:uiPriority w:val="0"/>
    <w:pPr>
      <w:widowControl/>
      <w:spacing w:after="160" w:line="240" w:lineRule="exact"/>
    </w:pPr>
    <w:rPr>
      <w:rFonts w:hAnsi="宋体" w:cs="宋体"/>
      <w:kern w:val="0"/>
    </w:rPr>
  </w:style>
  <w:style w:type="paragraph" w:customStyle="1" w:styleId="432">
    <w:name w:val="默认段落字体 Para Char Char Char Char Char Char Char Char Char Char"/>
    <w:basedOn w:val="1"/>
    <w:next w:val="429"/>
    <w:qFormat/>
    <w:uiPriority w:val="0"/>
    <w:rPr>
      <w:rFonts w:ascii="Tahoma" w:hAnsi="宋体" w:cs="宋体"/>
      <w:kern w:val="0"/>
      <w:sz w:val="24"/>
    </w:rPr>
  </w:style>
  <w:style w:type="paragraph" w:customStyle="1" w:styleId="433">
    <w:name w:val="xl141"/>
    <w:basedOn w:val="1"/>
    <w:next w:val="434"/>
    <w:qFormat/>
    <w:uiPriority w:val="0"/>
    <w:pPr>
      <w:widowControl/>
      <w:spacing w:before="280" w:after="280"/>
    </w:pPr>
    <w:rPr>
      <w:rFonts w:ascii="宋体" w:hAnsi="宋体" w:cs="宋体"/>
      <w:b/>
      <w:kern w:val="0"/>
      <w:sz w:val="18"/>
    </w:rPr>
  </w:style>
  <w:style w:type="paragraph" w:customStyle="1" w:styleId="434">
    <w:name w:val="xl155"/>
    <w:basedOn w:val="1"/>
    <w:next w:val="358"/>
    <w:qFormat/>
    <w:uiPriority w:val="0"/>
    <w:pPr>
      <w:widowControl/>
      <w:shd w:val="clear" w:color="000000" w:fill="C0C0C0"/>
      <w:spacing w:before="280" w:after="280"/>
    </w:pPr>
    <w:rPr>
      <w:rFonts w:ascii="宋体" w:hAnsi="宋体" w:cs="宋体"/>
      <w:kern w:val="0"/>
      <w:sz w:val="20"/>
    </w:rPr>
  </w:style>
  <w:style w:type="paragraph" w:customStyle="1" w:styleId="435">
    <w:name w:val="font6"/>
    <w:basedOn w:val="1"/>
    <w:next w:val="425"/>
    <w:qFormat/>
    <w:uiPriority w:val="0"/>
    <w:pPr>
      <w:widowControl/>
      <w:spacing w:before="280" w:after="280"/>
    </w:pPr>
    <w:rPr>
      <w:rFonts w:ascii="宋体" w:hAnsi="宋体" w:cs="宋体"/>
      <w:kern w:val="0"/>
      <w:sz w:val="20"/>
    </w:rPr>
  </w:style>
  <w:style w:type="paragraph" w:customStyle="1" w:styleId="436">
    <w:name w:val="Heading 71"/>
    <w:basedOn w:val="1"/>
    <w:next w:val="413"/>
    <w:qFormat/>
    <w:uiPriority w:val="0"/>
    <w:pPr>
      <w:outlineLvl w:val="7"/>
    </w:pPr>
    <w:rPr>
      <w:rFonts w:ascii="宋体" w:hAnsi="宋体" w:cs="宋体"/>
      <w:kern w:val="0"/>
      <w:sz w:val="28"/>
    </w:rPr>
  </w:style>
  <w:style w:type="paragraph" w:customStyle="1" w:styleId="437">
    <w:name w:val="_Style 7"/>
    <w:basedOn w:val="1"/>
    <w:next w:val="1"/>
    <w:qFormat/>
    <w:uiPriority w:val="0"/>
    <w:pPr>
      <w:widowControl/>
      <w:spacing w:after="160" w:line="240" w:lineRule="exact"/>
    </w:pPr>
    <w:rPr>
      <w:rFonts w:hAnsi="宋体" w:cs="宋体"/>
      <w:kern w:val="0"/>
    </w:rPr>
  </w:style>
  <w:style w:type="paragraph" w:customStyle="1" w:styleId="438">
    <w:name w:val="样式13"/>
    <w:next w:val="420"/>
    <w:qFormat/>
    <w:uiPriority w:val="0"/>
    <w:pPr>
      <w:widowControl w:val="0"/>
      <w:jc w:val="center"/>
    </w:pPr>
    <w:rPr>
      <w:rFonts w:ascii="Times New Roman" w:hAnsi="宋体" w:eastAsia="宋体" w:cs="宋体"/>
      <w:sz w:val="18"/>
      <w:lang w:val="en-US" w:eastAsia="zh-CN" w:bidi="ar-SA"/>
    </w:rPr>
  </w:style>
  <w:style w:type="paragraph" w:customStyle="1" w:styleId="439">
    <w:name w:val="Char Char Char1 Char1"/>
    <w:basedOn w:val="3"/>
    <w:next w:val="1"/>
    <w:qFormat/>
    <w:uiPriority w:val="0"/>
    <w:pPr>
      <w:keepNext w:val="0"/>
      <w:keepLines w:val="0"/>
      <w:adjustRightInd/>
      <w:spacing w:before="120" w:after="120" w:line="240" w:lineRule="auto"/>
      <w:textAlignment w:val="auto"/>
    </w:pPr>
    <w:rPr>
      <w:rFonts w:hAnsi="宋体" w:cs="宋体"/>
    </w:rPr>
  </w:style>
  <w:style w:type="paragraph" w:customStyle="1" w:styleId="440">
    <w:name w:val="列表1）"/>
    <w:next w:val="245"/>
    <w:qFormat/>
    <w:uiPriority w:val="0"/>
    <w:pPr>
      <w:widowControl w:val="0"/>
      <w:spacing w:before="10"/>
      <w:jc w:val="both"/>
    </w:pPr>
    <w:rPr>
      <w:rFonts w:ascii="Verdana" w:hAnsi="宋体" w:eastAsia="宋体" w:cs="宋体"/>
      <w:sz w:val="21"/>
      <w:lang w:val="en-US" w:eastAsia="zh-CN" w:bidi="ar-SA"/>
    </w:rPr>
  </w:style>
  <w:style w:type="character" w:customStyle="1" w:styleId="441">
    <w:name w:val="页脚 字符"/>
    <w:qFormat/>
    <w:uiPriority w:val="99"/>
    <w:rPr>
      <w:kern w:val="2"/>
      <w:sz w:val="18"/>
      <w:szCs w:val="18"/>
      <w:lang w:bidi="ar-SA"/>
    </w:rPr>
  </w:style>
  <w:style w:type="character" w:customStyle="1" w:styleId="442">
    <w:name w:val="页眉 字符"/>
    <w:qFormat/>
    <w:uiPriority w:val="0"/>
    <w:rPr>
      <w:kern w:val="2"/>
      <w:sz w:val="18"/>
      <w:szCs w:val="18"/>
      <w:lang w:bidi="ar-SA"/>
    </w:rPr>
  </w:style>
  <w:style w:type="character" w:customStyle="1" w:styleId="443">
    <w:name w:val="未处理的提及1"/>
    <w:semiHidden/>
    <w:unhideWhenUsed/>
    <w:qFormat/>
    <w:uiPriority w:val="99"/>
    <w:rPr>
      <w:color w:val="605E5C"/>
      <w:shd w:val="clear" w:color="auto" w:fill="E1DFDD"/>
    </w:rPr>
  </w:style>
  <w:style w:type="paragraph" w:customStyle="1" w:styleId="444">
    <w:name w:val="正文正式"/>
    <w:basedOn w:val="1"/>
    <w:link w:val="445"/>
    <w:qFormat/>
    <w:uiPriority w:val="0"/>
    <w:pPr>
      <w:widowControl/>
      <w:adjustRightInd w:val="0"/>
      <w:snapToGrid w:val="0"/>
      <w:spacing w:line="360" w:lineRule="auto"/>
      <w:ind w:firstLine="560" w:firstLineChars="200"/>
      <w:jc w:val="left"/>
    </w:pPr>
    <w:rPr>
      <w:rFonts w:ascii="仿宋_GB2312" w:hAnsi="仿宋" w:eastAsia="仿宋_GB2312"/>
      <w:color w:val="000000"/>
      <w:kern w:val="0"/>
      <w:sz w:val="28"/>
      <w:szCs w:val="28"/>
    </w:rPr>
  </w:style>
  <w:style w:type="character" w:customStyle="1" w:styleId="445">
    <w:name w:val="正文正式 Char"/>
    <w:basedOn w:val="59"/>
    <w:link w:val="444"/>
    <w:qFormat/>
    <w:uiPriority w:val="0"/>
    <w:rPr>
      <w:rFonts w:ascii="仿宋_GB2312" w:hAnsi="仿宋" w:eastAsia="仿宋_GB2312"/>
      <w:color w:val="000000"/>
      <w:sz w:val="28"/>
      <w:szCs w:val="28"/>
    </w:rPr>
  </w:style>
  <w:style w:type="character" w:customStyle="1" w:styleId="446">
    <w:name w:val="明显强调2"/>
    <w:basedOn w:val="59"/>
    <w:qFormat/>
    <w:uiPriority w:val="21"/>
    <w:rPr>
      <w:b/>
      <w:bCs/>
      <w:i/>
      <w:iCs/>
      <w:color w:val="4F81BD"/>
    </w:rPr>
  </w:style>
  <w:style w:type="paragraph" w:customStyle="1" w:styleId="447">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48">
    <w:name w:val="TOC 标题2"/>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449">
    <w:name w:val="明显参考2"/>
    <w:qFormat/>
    <w:uiPriority w:val="0"/>
    <w:rPr>
      <w:b/>
      <w:bCs/>
      <w:smallCaps/>
      <w:color w:val="C0504D"/>
      <w:spacing w:val="5"/>
      <w:u w:val="single"/>
    </w:rPr>
  </w:style>
  <w:style w:type="character" w:customStyle="1" w:styleId="450">
    <w:name w:val="不明显强调2"/>
    <w:qFormat/>
    <w:uiPriority w:val="0"/>
    <w:rPr>
      <w:i/>
      <w:iCs/>
      <w:color w:val="808080"/>
    </w:rPr>
  </w:style>
  <w:style w:type="character" w:customStyle="1" w:styleId="451">
    <w:name w:val="不明显参考2"/>
    <w:qFormat/>
    <w:uiPriority w:val="0"/>
    <w:rPr>
      <w:smallCaps/>
      <w:color w:val="C0504D"/>
      <w:u w:val="single"/>
    </w:rPr>
  </w:style>
  <w:style w:type="character" w:customStyle="1" w:styleId="452">
    <w:name w:val="书籍标题2"/>
    <w:qFormat/>
    <w:uiPriority w:val="0"/>
    <w:rPr>
      <w:b/>
      <w:bCs/>
      <w:smallCaps/>
      <w:spacing w:val="5"/>
    </w:rPr>
  </w:style>
  <w:style w:type="paragraph" w:customStyle="1" w:styleId="453">
    <w:name w:val="修订3"/>
    <w:qFormat/>
    <w:uiPriority w:val="0"/>
    <w:rPr>
      <w:rFonts w:ascii="Times New Roman" w:hAnsi="Times New Roman" w:eastAsia="宋体" w:cs="Times New Roman"/>
      <w:kern w:val="2"/>
      <w:sz w:val="21"/>
      <w:szCs w:val="24"/>
      <w:lang w:val="en-US" w:eastAsia="zh-CN" w:bidi="ar-SA"/>
    </w:rPr>
  </w:style>
  <w:style w:type="character" w:customStyle="1" w:styleId="454">
    <w:name w:val="明显强调3"/>
    <w:basedOn w:val="59"/>
    <w:qFormat/>
    <w:uiPriority w:val="21"/>
    <w:rPr>
      <w:b/>
      <w:bCs/>
      <w:i/>
      <w:iCs/>
      <w:color w:val="4F81BD"/>
    </w:rPr>
  </w:style>
  <w:style w:type="table" w:customStyle="1" w:styleId="455">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456">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8"/>
      <w:szCs w:val="28"/>
      <w:lang w:eastAsia="en-US"/>
    </w:rPr>
  </w:style>
  <w:style w:type="table" w:customStyle="1" w:styleId="457">
    <w:name w:val="网格型6"/>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网格型7"/>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网格型8"/>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0">
    <w:name w:val="style4"/>
    <w:basedOn w:val="1"/>
    <w:next w:val="140"/>
    <w:qFormat/>
    <w:uiPriority w:val="0"/>
    <w:pPr>
      <w:widowControl/>
      <w:spacing w:before="280" w:after="280"/>
    </w:pPr>
    <w:rPr>
      <w:rFonts w:ascii="宋体"/>
      <w:sz w:val="18"/>
      <w:szCs w:val="24"/>
    </w:rPr>
  </w:style>
  <w:style w:type="table" w:customStyle="1" w:styleId="461">
    <w:name w:val="网格型9"/>
    <w:basedOn w:val="5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网格型10"/>
    <w:basedOn w:val="5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8470</Words>
  <Characters>8640</Characters>
  <Lines>540</Lines>
  <Paragraphs>488</Paragraphs>
  <TotalTime>54</TotalTime>
  <ScaleCrop>false</ScaleCrop>
  <LinksUpToDate>false</LinksUpToDate>
  <CharactersWithSpaces>16622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2025-07-07T07:46:00Z</dcterms:created>
  <dc:creator>user</dc:creator>
  <cp:lastModifiedBy>FOFO</cp:lastModifiedBy>
  <cp:lastPrinted>2018-04-26T07:08:00Z</cp:lastPrinted>
  <dcterms:modified xsi:type="dcterms:W3CDTF">2025-09-01T02:12:36Z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9BA2D6968BA14A70A07B2E2F7072418E_13</vt:lpwstr>
  </property>
  <property fmtid="{D5CDD505-2E9C-101B-9397-08002B2CF9AE}" pid="4" name="KSOTemplateDocerSaveRecord">
    <vt:lpwstr>eyJoZGlkIjoiMTI2M2VmNTljZmU5NWUyNzcwY2E3ZjM4NTZlMTViNzgiLCJ1c2VySWQiOiI1MDc4MTQ3MjcifQ==</vt:lpwstr>
  </property>
</Properties>
</file>