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89035">
      <w:pPr>
        <w:pStyle w:val="3"/>
        <w:bidi w:val="0"/>
        <w:jc w:val="center"/>
        <w:rPr>
          <w:rFonts w:hint="eastAsia"/>
          <w:lang w:val="en-US" w:eastAsia="zh-CN"/>
        </w:rPr>
      </w:pPr>
      <w:r>
        <w:rPr>
          <w:rFonts w:hint="eastAsia"/>
          <w:lang w:val="en-US" w:eastAsia="zh-CN"/>
        </w:rPr>
        <w:t>引言</w:t>
      </w:r>
    </w:p>
    <w:p w14:paraId="089F8BB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南通博物苑由晚清状元、近代著名实业家、教育家、社会活动家张謇于1905年创办，是中国第一座公共博物馆。在创办博物苑的规划、建设过程中，张謇以其对博物馆职能的深切理解，创造性地将中国古代苑囿艺术和西方近代博物馆理相融全，营建成一种陈列馆舍与园林环境有机结合的形式，使博物馆在中国诞生之时，就体现出浓郁的本土化民族特色。</w:t>
      </w:r>
    </w:p>
    <w:p w14:paraId="7831306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博物苑展馆与园林结合，室内陈列与室外展示并重，静止的标本与活生生的动植物相映，既充分体现了张謇“设为庠序学校以教，多识鸟兽草木之名”的办馆宗旨，又很好发挥了博物馆传播历史文化与科学知识的功能；苑内各具特色的建筑和精心布局的景点，又为人们的学习、休闲，营造出高雅的环境氛围。</w:t>
      </w:r>
    </w:p>
    <w:p w14:paraId="2377490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本</w:t>
      </w:r>
      <w:r>
        <w:rPr>
          <w:rFonts w:hint="eastAsia" w:ascii="仿宋" w:hAnsi="仿宋" w:eastAsia="仿宋" w:cs="仿宋"/>
          <w:sz w:val="28"/>
          <w:szCs w:val="28"/>
          <w:lang w:val="en-US" w:eastAsia="zh-CN"/>
        </w:rPr>
        <w:t>项目位于博物苑南侧新馆，作为原有南通历史文化展览的改陈提升，通过展示南通自然生态演变、历史文明进程、近代城市发展三大主题内容，重点表现数千年来南通地域上的物质文明和精神文明成就，并在突出南通地方历史文化特点和优势的基础上，系统展示南通这片土地上的人类生产、生活活动及其文化创造。在设计原则上，要紧紧围绕内容与空间，注重形式与内容的彼此契合，空间与空间之间的逻辑关联；以人为本，注重观众的参与互动与体验共情。通过具有国际视野、先锋艺术的设计表达，达成新馆与博物苑的时空对话，彰显出南通博物苑“中国第一馆”的历史地位。</w:t>
      </w:r>
    </w:p>
    <w:p w14:paraId="4AE10B82">
      <w:pPr>
        <w:pStyle w:val="2"/>
        <w:bidi w:val="0"/>
        <w:rPr>
          <w:rFonts w:hint="default"/>
          <w:sz w:val="36"/>
          <w:szCs w:val="36"/>
          <w:lang w:val="en-US" w:eastAsia="zh-CN"/>
        </w:rPr>
      </w:pPr>
      <w:r>
        <w:rPr>
          <w:rFonts w:hint="eastAsia"/>
          <w:sz w:val="36"/>
          <w:szCs w:val="36"/>
          <w:lang w:val="en-US" w:eastAsia="zh-CN"/>
        </w:rPr>
        <w:t>一、建筑定位</w:t>
      </w:r>
    </w:p>
    <w:p w14:paraId="10ED99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概况：新展馆建于2005年，由两院院士、清华大学吴良镛教授领衔规划和设计，展陈面积6330㎡。新馆位于博物苑南侧，沿博物苑原址形成两条轴线铺开，将传统和现代完美结合在一起。</w:t>
      </w:r>
    </w:p>
    <w:p w14:paraId="06A9C4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定位：南通历史文化基本陈列</w:t>
      </w:r>
    </w:p>
    <w:p w14:paraId="25BA84C1">
      <w:pPr>
        <w:pStyle w:val="2"/>
        <w:numPr>
          <w:ilvl w:val="0"/>
          <w:numId w:val="1"/>
        </w:numPr>
        <w:bidi w:val="0"/>
        <w:rPr>
          <w:rFonts w:hint="eastAsia"/>
          <w:b/>
          <w:sz w:val="36"/>
          <w:szCs w:val="36"/>
          <w:lang w:val="en-US" w:eastAsia="zh-CN"/>
        </w:rPr>
      </w:pPr>
      <w:r>
        <w:rPr>
          <w:rFonts w:hint="eastAsia"/>
          <w:b/>
          <w:sz w:val="36"/>
          <w:szCs w:val="36"/>
          <w:lang w:val="en-US" w:eastAsia="zh-CN"/>
        </w:rPr>
        <w:t>南通博物苑通史陈列内容文本编写要求</w:t>
      </w:r>
    </w:p>
    <w:p w14:paraId="6C0039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展示内容的编写包括：展览名称、展览主题提炼、展览结构演绎（展览内容三级主题结构），前言、部题、单元及各小节的文字，单元、组合、小组说明以及重点和亮点的规划、展品展项说明、展品组合策划、重点展项形式设计的提示与要求、辅助展品创建的依据等。</w:t>
      </w:r>
    </w:p>
    <w:p w14:paraId="0A9B43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内容框架结构如下：</w:t>
      </w:r>
    </w:p>
    <w:p w14:paraId="33231FDE">
      <w:pPr>
        <w:widowControl w:val="0"/>
        <w:numPr>
          <w:ilvl w:val="0"/>
          <w:numId w:val="0"/>
        </w:numPr>
        <w:jc w:val="both"/>
        <w:rPr>
          <w:rFonts w:hint="default"/>
          <w:lang w:val="en-US" w:eastAsia="zh-CN"/>
        </w:rPr>
      </w:pPr>
    </w:p>
    <w:p w14:paraId="2E596F06">
      <w:pPr>
        <w:jc w:val="center"/>
        <w:rPr>
          <w:rFonts w:hint="eastAsia" w:ascii="宋体" w:hAnsi="宋体" w:eastAsia="宋体" w:cs="Calibri"/>
          <w:b/>
          <w:bCs/>
          <w:sz w:val="36"/>
          <w:szCs w:val="36"/>
          <w14:ligatures w14:val="none"/>
        </w:rPr>
      </w:pPr>
      <w:r>
        <w:rPr>
          <w:rFonts w:hint="eastAsia" w:ascii="宋体" w:hAnsi="宋体" w:eastAsia="宋体" w:cs="Calibri"/>
          <w:b/>
          <w:bCs/>
          <w:sz w:val="36"/>
          <w:szCs w:val="36"/>
          <w14:ligatures w14:val="none"/>
        </w:rPr>
        <w:t>江海千秋</w:t>
      </w:r>
    </w:p>
    <w:p w14:paraId="38050096">
      <w:pPr>
        <w:jc w:val="center"/>
        <w:rPr>
          <w:rFonts w:hint="eastAsia" w:ascii="宋体" w:hAnsi="宋体" w:eastAsia="宋体" w:cs="Calibri"/>
          <w:sz w:val="30"/>
          <w:szCs w:val="30"/>
          <w14:ligatures w14:val="none"/>
        </w:rPr>
      </w:pPr>
      <w:r>
        <w:rPr>
          <w:rFonts w:hint="eastAsia" w:ascii="宋体" w:hAnsi="宋体" w:eastAsia="宋体" w:cs="Calibri"/>
          <w:sz w:val="30"/>
          <w:szCs w:val="30"/>
          <w14:ligatures w14:val="none"/>
        </w:rPr>
        <w:t>—南通历史文化展</w:t>
      </w:r>
    </w:p>
    <w:p w14:paraId="3B8C13AC">
      <w:pPr>
        <w:pStyle w:val="3"/>
        <w:bidi w:val="0"/>
        <w:rPr>
          <w:rFonts w:hint="default"/>
          <w:lang w:val="en-US" w:eastAsia="zh-CN"/>
        </w:rPr>
      </w:pPr>
      <w:r>
        <w:rPr>
          <w:rFonts w:hint="eastAsia"/>
          <w:lang w:val="en-US" w:eastAsia="zh-CN"/>
        </w:rPr>
        <w:t>序厅</w:t>
      </w:r>
    </w:p>
    <w:p w14:paraId="498357B9">
      <w:pPr>
        <w:adjustRightInd w:val="0"/>
        <w:snapToGrid w:val="0"/>
        <w:spacing w:line="374" w:lineRule="atLeast"/>
        <w:jc w:val="left"/>
        <w:rPr>
          <w:rFonts w:hint="eastAsia" w:ascii="宋体" w:hAnsi="宋体" w:eastAsia="宋体" w:cs="宋体"/>
          <w:sz w:val="21"/>
          <w:szCs w:val="21"/>
        </w:rPr>
      </w:pPr>
      <w:r>
        <w:rPr>
          <w:rFonts w:hint="eastAsia" w:eastAsiaTheme="minorEastAsia"/>
          <w:b/>
          <w:color w:val="auto"/>
          <w:sz w:val="21"/>
          <w:szCs w:val="21"/>
          <w:lang w:eastAsia="zh-CN"/>
        </w:rPr>
        <w:t>●</w:t>
      </w:r>
      <w:r>
        <w:rPr>
          <w:rFonts w:hint="eastAsia"/>
          <w:b/>
          <w:color w:val="auto"/>
          <w:sz w:val="21"/>
          <w:szCs w:val="21"/>
          <w:lang w:val="en-US" w:eastAsia="zh-CN"/>
        </w:rPr>
        <w:t>展标</w:t>
      </w:r>
    </w:p>
    <w:p w14:paraId="1A56C4DB">
      <w:pPr>
        <w:adjustRightInd w:val="0"/>
        <w:snapToGrid w:val="0"/>
        <w:spacing w:line="374" w:lineRule="atLeast"/>
        <w:ind w:firstLine="420" w:firstLineChars="200"/>
        <w:jc w:val="left"/>
        <w:rPr>
          <w:rFonts w:hint="eastAsia" w:eastAsiaTheme="minorEastAsia"/>
          <w:b w:val="0"/>
          <w:bCs/>
          <w:color w:val="auto"/>
          <w:sz w:val="21"/>
          <w:szCs w:val="21"/>
          <w:lang w:eastAsia="zh-CN"/>
        </w:rPr>
      </w:pPr>
      <w:r>
        <w:rPr>
          <w:rFonts w:hint="eastAsia" w:eastAsiaTheme="minorEastAsia"/>
          <w:b w:val="0"/>
          <w:bCs/>
          <w:color w:val="auto"/>
          <w:sz w:val="21"/>
          <w:szCs w:val="21"/>
          <w:lang w:eastAsia="zh-CN"/>
        </w:rPr>
        <w:t>江海千秋—南通历史文化展</w:t>
      </w:r>
    </w:p>
    <w:p w14:paraId="3EC6D157">
      <w:pPr>
        <w:adjustRightInd w:val="0"/>
        <w:snapToGrid w:val="0"/>
        <w:spacing w:line="374" w:lineRule="atLeast"/>
        <w:jc w:val="left"/>
        <w:rPr>
          <w:rFonts w:hint="eastAsia" w:ascii="宋体" w:hAnsi="宋体" w:eastAsia="宋体" w:cs="宋体"/>
          <w:sz w:val="21"/>
          <w:szCs w:val="21"/>
        </w:rPr>
      </w:pPr>
      <w:r>
        <w:rPr>
          <w:rFonts w:hint="eastAsia" w:eastAsiaTheme="minorEastAsia"/>
          <w:b/>
          <w:color w:val="auto"/>
          <w:sz w:val="21"/>
          <w:szCs w:val="21"/>
          <w:lang w:eastAsia="zh-CN"/>
        </w:rPr>
        <w:t>●</w:t>
      </w:r>
      <w:r>
        <w:rPr>
          <w:rFonts w:hint="eastAsia"/>
          <w:b/>
          <w:color w:val="auto"/>
          <w:sz w:val="21"/>
          <w:szCs w:val="21"/>
          <w:lang w:val="en-US" w:eastAsia="zh-CN"/>
        </w:rPr>
        <w:t>前言</w:t>
      </w:r>
    </w:p>
    <w:p w14:paraId="0CE92A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6BAA5453">
      <w:pPr>
        <w:pStyle w:val="3"/>
        <w:bidi w:val="0"/>
        <w:rPr>
          <w:rFonts w:hint="default"/>
          <w:lang w:val="en-US" w:eastAsia="zh-CN"/>
        </w:rPr>
      </w:pPr>
      <w:r>
        <w:rPr>
          <w:rFonts w:hint="eastAsia"/>
          <w:lang w:val="en-US" w:eastAsia="zh-CN"/>
        </w:rPr>
        <w:t>第一部分 江海沧桑</w:t>
      </w:r>
    </w:p>
    <w:p w14:paraId="46CD1A80">
      <w:pPr>
        <w:pStyle w:val="4"/>
        <w:bidi w:val="0"/>
        <w:rPr>
          <w:rFonts w:hint="default"/>
          <w:lang w:val="en-US" w:eastAsia="zh-CN"/>
        </w:rPr>
      </w:pPr>
      <w:r>
        <w:rPr>
          <w:rFonts w:hint="eastAsia"/>
          <w:lang w:val="en-US" w:eastAsia="zh-CN"/>
        </w:rPr>
        <w:t>第一单元 千古巨变</w:t>
      </w:r>
    </w:p>
    <w:p w14:paraId="408E31DC">
      <w:pPr>
        <w:pStyle w:val="5"/>
        <w:bidi w:val="0"/>
        <w:rPr>
          <w:rFonts w:hint="default"/>
          <w:sz w:val="28"/>
          <w:szCs w:val="28"/>
          <w:lang w:val="en-US" w:eastAsia="zh-CN"/>
        </w:rPr>
      </w:pPr>
      <w:r>
        <w:rPr>
          <w:rFonts w:hint="eastAsia"/>
          <w:sz w:val="28"/>
          <w:szCs w:val="28"/>
          <w:lang w:val="en-US" w:eastAsia="zh-CN"/>
        </w:rPr>
        <w:t>1.沙洲联陆</w:t>
      </w:r>
    </w:p>
    <w:p w14:paraId="45136B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距今7000 —6000 年间，长江每年携带着4 亿吨左右的泥沙在镇江、扬州之间入海。当时长江口呈喇叭口状向东展开，今镇、扬以下沙洲罗列，水流多分汊，主泓游移不定，今南通地区当时尚为水域。从汉代以后到公元11世纪，南通地区形成过程中，先后有扶海洲、胡逗洲、东布洲等沙洲与大陆连接，18～20世纪初，又有一批沙洲连上了大陆。四次大规模的沙洲并接，南通境域基本形成。</w:t>
      </w:r>
    </w:p>
    <w:p w14:paraId="278CC900">
      <w:pPr>
        <w:adjustRightInd w:val="0"/>
        <w:snapToGrid w:val="0"/>
        <w:spacing w:line="374" w:lineRule="atLeast"/>
        <w:jc w:val="left"/>
        <w:rPr>
          <w:rFonts w:hint="eastAsia" w:ascii="宋体" w:hAnsi="宋体" w:eastAsia="宋体" w:cs="宋体"/>
          <w:sz w:val="21"/>
          <w:szCs w:val="21"/>
        </w:rPr>
      </w:pPr>
      <w:r>
        <w:rPr>
          <w:rFonts w:hint="eastAsia" w:eastAsiaTheme="minorEastAsia"/>
          <w:b/>
          <w:color w:val="auto"/>
          <w:sz w:val="21"/>
          <w:szCs w:val="21"/>
          <w:lang w:eastAsia="zh-CN"/>
        </w:rPr>
        <w:t>●</w:t>
      </w:r>
      <w:r>
        <w:rPr>
          <w:rFonts w:hint="eastAsia"/>
          <w:b/>
          <w:color w:val="auto"/>
          <w:sz w:val="21"/>
          <w:szCs w:val="21"/>
          <w:lang w:val="en-US" w:eastAsia="zh-CN"/>
        </w:rPr>
        <w:t>四次沙洲大陆连图片</w:t>
      </w:r>
    </w:p>
    <w:p w14:paraId="5DDA277A">
      <w:pPr>
        <w:pStyle w:val="5"/>
        <w:bidi w:val="0"/>
        <w:rPr>
          <w:rFonts w:hint="default"/>
          <w:b/>
          <w:sz w:val="28"/>
          <w:szCs w:val="28"/>
          <w:lang w:val="en-US" w:eastAsia="zh-CN"/>
        </w:rPr>
      </w:pPr>
      <w:r>
        <w:rPr>
          <w:rFonts w:hint="eastAsia"/>
          <w:b/>
          <w:sz w:val="28"/>
          <w:szCs w:val="28"/>
          <w:lang w:val="en-US" w:eastAsia="zh-CN"/>
        </w:rPr>
        <w:t>2.海岸变化</w:t>
      </w:r>
    </w:p>
    <w:p w14:paraId="33D95105">
      <w:pPr>
        <w:adjustRightInd w:val="0"/>
        <w:snapToGrid w:val="0"/>
        <w:spacing w:line="374" w:lineRule="atLeast"/>
        <w:ind w:firstLine="420" w:firstLineChars="200"/>
        <w:jc w:val="left"/>
        <w:rPr>
          <w:rFonts w:hint="eastAsia" w:eastAsiaTheme="minorEastAsia"/>
          <w:b/>
          <w:color w:val="auto"/>
          <w:sz w:val="21"/>
          <w:szCs w:val="21"/>
          <w:lang w:eastAsia="zh-CN"/>
        </w:rPr>
      </w:pPr>
      <w:r>
        <w:rPr>
          <w:rFonts w:hint="eastAsia" w:eastAsiaTheme="minorEastAsia"/>
          <w:b w:val="0"/>
          <w:bCs/>
          <w:color w:val="auto"/>
          <w:sz w:val="21"/>
          <w:szCs w:val="21"/>
          <w:lang w:eastAsia="zh-CN"/>
        </w:rPr>
        <w:t>南通市海岸均为砂质粉砂淤泥质海岸，可分为３种类型：淤涨型海岸，新港闸至东灶港段，长123.7公里，长期处于淤长状态，平均每年淤长５6米；侵蚀型海岸，东灶港至蒿枝港段，长22.55公里，岸线侵蚀严重，平均每年后退20米；稳定型海岸，蒿枝港至连兴港段，长47公里，虽有海潮侵蚀，但因长江泥沙入海沉积，岸线基本稳定。</w:t>
      </w:r>
    </w:p>
    <w:p w14:paraId="2DB903FF">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历代海岸线变化图片</w:t>
      </w:r>
    </w:p>
    <w:p w14:paraId="275938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6A40E48D">
      <w:pPr>
        <w:pStyle w:val="4"/>
        <w:bidi w:val="0"/>
        <w:rPr>
          <w:rFonts w:hint="default"/>
          <w:lang w:val="en-US" w:eastAsia="zh-CN"/>
        </w:rPr>
      </w:pPr>
      <w:r>
        <w:rPr>
          <w:rFonts w:hint="eastAsia"/>
          <w:lang w:val="en-US" w:eastAsia="zh-CN"/>
        </w:rPr>
        <w:t>第二单元 千姿百态</w:t>
      </w:r>
    </w:p>
    <w:p w14:paraId="2DEB5346">
      <w:pPr>
        <w:pStyle w:val="5"/>
        <w:bidi w:val="0"/>
        <w:rPr>
          <w:rFonts w:hint="default"/>
          <w:lang w:val="en-US" w:eastAsia="zh-CN"/>
        </w:rPr>
      </w:pPr>
      <w:r>
        <w:rPr>
          <w:rFonts w:hint="eastAsia"/>
          <w:lang w:val="en-US" w:eastAsia="zh-CN"/>
        </w:rPr>
        <w:t>1.水生动物</w:t>
      </w:r>
    </w:p>
    <w:p w14:paraId="380E4B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南通南临长江，东望黄海。海域面积8701平方千米，属北太平洋区东亚亚区，为暖温带性，生物种以温带种占优势，海洋动物以鱼类为主，约 300余种。主要经济鱼类有小黄鱼、带鱼、鲐鱼、鲅鱼、黄姑鱼、鳓鱼、鲱鱼、鲳鱼、鳕鱼等。另有金乌贼、枪乌贼等头足类和鲸类中的小鳁鲸、长须鲸和虎鲸。境内吕四渔场是全国四大渔场、世界九大渔场之一，也是全国文蛤、紫菜、河鳗、沙蚕、对虾的主要出口创汇基地。</w:t>
      </w:r>
    </w:p>
    <w:p w14:paraId="4DBA1476">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海洋、内陆水生动物图片</w:t>
      </w:r>
    </w:p>
    <w:p w14:paraId="7B53301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1"/>
          <w:szCs w:val="21"/>
          <w:lang w:val="en-US"/>
        </w:rPr>
      </w:pPr>
      <w:r>
        <w:rPr>
          <w:rFonts w:hint="eastAsia"/>
          <w:b/>
          <w:color w:val="auto"/>
          <w:lang w:eastAsia="zh-CN"/>
        </w:rPr>
        <w:t>◎海洋、</w:t>
      </w:r>
      <w:r>
        <w:rPr>
          <w:rFonts w:hint="eastAsia"/>
          <w:b/>
          <w:color w:val="auto"/>
          <w:lang w:val="en-US" w:eastAsia="zh-CN"/>
        </w:rPr>
        <w:t>内陆</w:t>
      </w:r>
      <w:r>
        <w:rPr>
          <w:rFonts w:hint="eastAsia"/>
          <w:b/>
          <w:color w:val="auto"/>
          <w:lang w:eastAsia="zh-CN"/>
        </w:rPr>
        <w:t>生物</w:t>
      </w:r>
      <w:r>
        <w:rPr>
          <w:rFonts w:hint="eastAsia"/>
          <w:b/>
          <w:color w:val="auto"/>
          <w:lang w:val="en-US" w:eastAsia="zh-CN"/>
        </w:rPr>
        <w:t>标本</w:t>
      </w:r>
    </w:p>
    <w:p w14:paraId="3D1B5473">
      <w:pPr>
        <w:pStyle w:val="5"/>
        <w:bidi w:val="0"/>
        <w:rPr>
          <w:rFonts w:hint="default"/>
          <w:lang w:val="en-US" w:eastAsia="zh-CN"/>
        </w:rPr>
      </w:pPr>
      <w:r>
        <w:rPr>
          <w:rFonts w:hint="eastAsia"/>
          <w:lang w:val="en-US" w:eastAsia="zh-CN"/>
        </w:rPr>
        <w:t>2.飞行动物</w:t>
      </w:r>
    </w:p>
    <w:p w14:paraId="779076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滨江临海的南通，具有陆地植被繁茂、湿地滩涂广袤、食物饵料丰富的生态条件，加之又是南北向候鸟迁徙东线的必经之地，因而是野生鸟类资源丰富、品种众多的地方。南通地区有可靠记录的留鸟、夏候鸟、冬候鸟、旅鸟、漂鸟、迷鸟，计19目59科373种，约占全国鸟类品种总数的29％。</w:t>
      </w:r>
    </w:p>
    <w:p w14:paraId="794F68D2">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南通鸟类图片</w:t>
      </w:r>
    </w:p>
    <w:p w14:paraId="0710F3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color w:val="auto"/>
          <w:lang w:val="en-US" w:eastAsia="zh-CN"/>
        </w:rPr>
      </w:pPr>
      <w:r>
        <w:rPr>
          <w:rFonts w:hint="eastAsia"/>
          <w:b/>
          <w:color w:val="auto"/>
          <w:lang w:eastAsia="zh-CN"/>
        </w:rPr>
        <w:t>◎</w:t>
      </w:r>
      <w:r>
        <w:rPr>
          <w:rFonts w:hint="eastAsia"/>
          <w:b/>
          <w:color w:val="auto"/>
          <w:sz w:val="21"/>
          <w:szCs w:val="21"/>
          <w:lang w:val="en-US" w:eastAsia="zh-CN"/>
        </w:rPr>
        <w:t>鸟类</w:t>
      </w:r>
      <w:r>
        <w:rPr>
          <w:rFonts w:hint="eastAsia"/>
          <w:b/>
          <w:color w:val="auto"/>
          <w:lang w:val="en-US" w:eastAsia="zh-CN"/>
        </w:rPr>
        <w:t>标本</w:t>
      </w:r>
    </w:p>
    <w:p w14:paraId="6482E9D7">
      <w:pPr>
        <w:pStyle w:val="5"/>
        <w:bidi w:val="0"/>
        <w:rPr>
          <w:rFonts w:hint="default"/>
          <w:lang w:val="en-US" w:eastAsia="zh-CN"/>
        </w:rPr>
      </w:pPr>
      <w:r>
        <w:rPr>
          <w:rFonts w:hint="eastAsia"/>
          <w:lang w:val="en-US" w:eastAsia="zh-CN"/>
        </w:rPr>
        <w:t>3.陆地动植物</w:t>
      </w:r>
    </w:p>
    <w:p w14:paraId="5425FC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南通地处亚热带季风区，气候温和，四季分明，雨量丰沛，水网密布，有利于动物繁衍生存。</w:t>
      </w:r>
    </w:p>
    <w:p w14:paraId="55175EE0">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陆地动物、植物图片</w:t>
      </w:r>
    </w:p>
    <w:p w14:paraId="7C914C1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sz w:val="21"/>
          <w:szCs w:val="21"/>
          <w:lang w:val="en-US" w:eastAsia="zh-CN"/>
        </w:rPr>
        <w:t>陆地动物、植物</w:t>
      </w:r>
      <w:r>
        <w:rPr>
          <w:rFonts w:hint="eastAsia"/>
          <w:b/>
          <w:color w:val="auto"/>
          <w:lang w:val="en-US" w:eastAsia="zh-CN"/>
        </w:rPr>
        <w:t>标本</w:t>
      </w:r>
    </w:p>
    <w:p w14:paraId="1A1A3ED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1"/>
          <w:szCs w:val="21"/>
          <w:lang w:val="en-US" w:eastAsia="zh-CN"/>
        </w:rPr>
      </w:pPr>
    </w:p>
    <w:p w14:paraId="4D3739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6D9E6B22">
      <w:pPr>
        <w:pStyle w:val="3"/>
        <w:bidi w:val="0"/>
        <w:rPr>
          <w:rFonts w:hint="default"/>
          <w:lang w:val="en-US" w:eastAsia="zh-CN"/>
        </w:rPr>
      </w:pPr>
      <w:r>
        <w:rPr>
          <w:rFonts w:hint="eastAsia"/>
          <w:lang w:val="en-US" w:eastAsia="zh-CN"/>
        </w:rPr>
        <w:t>第二部分 江海长歌</w:t>
      </w:r>
    </w:p>
    <w:p w14:paraId="4FCB423A">
      <w:pPr>
        <w:pStyle w:val="4"/>
        <w:bidi w:val="0"/>
        <w:rPr>
          <w:rFonts w:hint="default"/>
          <w:lang w:val="en-US" w:eastAsia="zh-CN"/>
        </w:rPr>
      </w:pPr>
      <w:r>
        <w:rPr>
          <w:rFonts w:hint="eastAsia"/>
          <w:lang w:val="en-US" w:eastAsia="zh-CN"/>
        </w:rPr>
        <w:t>第一单元 江海曙光</w:t>
      </w:r>
    </w:p>
    <w:p w14:paraId="47AA6B3D">
      <w:pPr>
        <w:pStyle w:val="5"/>
        <w:bidi w:val="0"/>
        <w:rPr>
          <w:rFonts w:hint="default"/>
          <w:lang w:val="en-US" w:eastAsia="zh-CN"/>
        </w:rPr>
      </w:pPr>
      <w:r>
        <w:rPr>
          <w:rFonts w:hint="eastAsia"/>
          <w:lang w:val="en-US" w:eastAsia="zh-CN"/>
        </w:rPr>
        <w:t>1.遗址</w:t>
      </w:r>
    </w:p>
    <w:p w14:paraId="76CCBE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青墩遗址为目前所知江淮东部滨海地区面积大、堆积厚且保存较为完好的新石器时代遗址。遗址四面环水，地域文化特征比较独特，遗迹、遗物丰富，代表了江海地区史前文化的基本面貌，为江淮东部最重要的新石器时代文化遗址之一。</w:t>
      </w:r>
    </w:p>
    <w:p w14:paraId="6E50CC7E">
      <w:pPr>
        <w:pStyle w:val="5"/>
        <w:bidi w:val="0"/>
        <w:rPr>
          <w:rFonts w:hint="default"/>
          <w:lang w:val="en-US" w:eastAsia="zh-CN"/>
        </w:rPr>
      </w:pPr>
      <w:r>
        <w:rPr>
          <w:rFonts w:hint="eastAsia"/>
          <w:lang w:val="en-US" w:eastAsia="zh-CN"/>
        </w:rPr>
        <w:t>2.遗存</w:t>
      </w:r>
    </w:p>
    <w:p w14:paraId="692E97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青墩遗址面积约3.5 万平方米，文化层厚3 米左右，其中新石器时代文化层厚2－2.5 米。文化年代为距今约6300－5000 年。已发现的文化遗存主要有居住遗迹、灰坑、墓葬，遗物主要有陶器、骨角器、玉石器等，此外还发现稻粒、桃核、芡实、菱角及猪牙、鹿角、蚬壳等动植物亚化石近20 种。</w:t>
      </w:r>
    </w:p>
    <w:p w14:paraId="0ADA52C8">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青墩遗址照片</w:t>
      </w:r>
    </w:p>
    <w:p w14:paraId="11B5D19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sz w:val="21"/>
          <w:szCs w:val="21"/>
          <w:lang w:val="en-US" w:eastAsia="zh-CN"/>
        </w:rPr>
        <w:t>青墩遗址遗存</w:t>
      </w:r>
    </w:p>
    <w:p w14:paraId="014AFB7B">
      <w:pPr>
        <w:pStyle w:val="5"/>
        <w:bidi w:val="0"/>
        <w:rPr>
          <w:rFonts w:hint="default"/>
          <w:lang w:val="en-US" w:eastAsia="zh-CN"/>
        </w:rPr>
      </w:pPr>
      <w:r>
        <w:rPr>
          <w:rFonts w:hint="eastAsia"/>
          <w:lang w:val="en-US" w:eastAsia="zh-CN"/>
        </w:rPr>
        <w:t>3.农耕渔猎</w:t>
      </w:r>
    </w:p>
    <w:p w14:paraId="74090D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青墩遗址是一处“环濠聚落”，青墩遗址的先民最早在江海交汇区域从事稻作农耕、手工制作、渔猎采集等生产活动，过着稻饭鱼羹的原始生活。</w:t>
      </w:r>
    </w:p>
    <w:p w14:paraId="2D31993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碳化水稻标本</w:t>
      </w:r>
    </w:p>
    <w:p w14:paraId="3DFA98E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生活、生产工具</w:t>
      </w:r>
    </w:p>
    <w:p w14:paraId="10A435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家畜、水生动物化石</w:t>
      </w:r>
    </w:p>
    <w:p w14:paraId="0D0882AF">
      <w:pPr>
        <w:pStyle w:val="5"/>
        <w:bidi w:val="0"/>
        <w:rPr>
          <w:rFonts w:hint="default"/>
          <w:lang w:val="en-US" w:eastAsia="zh-CN"/>
        </w:rPr>
      </w:pPr>
      <w:r>
        <w:rPr>
          <w:rFonts w:hint="eastAsia"/>
          <w:lang w:val="en-US" w:eastAsia="zh-CN"/>
        </w:rPr>
        <w:t>4.文明起源</w:t>
      </w:r>
    </w:p>
    <w:p w14:paraId="127A6F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青墩遗址文化面貌的演进，以及礼玉、类“易卦刻文”鹿骨角器的出土，反映出青墩社会或已步入早期文明社会。</w:t>
      </w:r>
    </w:p>
    <w:p w14:paraId="2BFB808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1"/>
          <w:szCs w:val="21"/>
          <w:lang w:val="en-US" w:eastAsia="zh-CN"/>
        </w:rPr>
      </w:pPr>
      <w:r>
        <w:rPr>
          <w:rFonts w:hint="eastAsia"/>
          <w:b/>
          <w:color w:val="auto"/>
          <w:lang w:eastAsia="zh-CN"/>
        </w:rPr>
        <w:t>◎</w:t>
      </w:r>
      <w:r>
        <w:rPr>
          <w:rFonts w:hint="eastAsia"/>
          <w:b/>
          <w:color w:val="auto"/>
          <w:lang w:val="en-US" w:eastAsia="zh-CN"/>
        </w:rPr>
        <w:t>青墩遗址出土典型器物</w:t>
      </w:r>
    </w:p>
    <w:p w14:paraId="5B917B9B">
      <w:pPr>
        <w:pStyle w:val="4"/>
        <w:bidi w:val="0"/>
        <w:rPr>
          <w:rFonts w:hint="eastAsia"/>
          <w:lang w:val="en-US" w:eastAsia="zh-CN"/>
        </w:rPr>
      </w:pPr>
      <w:r>
        <w:rPr>
          <w:rFonts w:hint="eastAsia"/>
          <w:lang w:val="en-US" w:eastAsia="zh-CN"/>
        </w:rPr>
        <w:t>第二单元 东陲州厅</w:t>
      </w:r>
    </w:p>
    <w:p w14:paraId="3550A843">
      <w:pPr>
        <w:pStyle w:val="5"/>
        <w:bidi w:val="0"/>
        <w:rPr>
          <w:rFonts w:hint="default"/>
          <w:lang w:val="en-US" w:eastAsia="zh-CN"/>
        </w:rPr>
      </w:pPr>
      <w:r>
        <w:rPr>
          <w:rFonts w:hint="eastAsia"/>
          <w:lang w:val="en-US" w:eastAsia="zh-CN"/>
        </w:rPr>
        <w:t>1.政区</w:t>
      </w:r>
    </w:p>
    <w:p w14:paraId="15B2C5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rPr>
      </w:pPr>
      <w:r>
        <w:rPr>
          <w:rFonts w:hint="eastAsia" w:ascii="宋体" w:hAnsi="宋体" w:eastAsia="宋体" w:cs="宋体"/>
          <w:sz w:val="21"/>
          <w:szCs w:val="21"/>
        </w:rPr>
        <w:t>2000 多年前西汉吴王刘濞开挖“东邗沟”；东晋和南朝出现如皋、临江、蒲涛、海阳、宁海等县治；1000 多年前隋唐时代开掘“掘沟”运河，并设立一系列盐镇、盐场（亭）；五代十国时期后周显德五年（958）设立通州，乃通州建州之始；清雍正二年（1724）通州升为江苏布政使司直隶州。</w:t>
      </w:r>
    </w:p>
    <w:p w14:paraId="6177CA49">
      <w:pPr>
        <w:pStyle w:val="5"/>
        <w:bidi w:val="0"/>
        <w:rPr>
          <w:rFonts w:hint="default"/>
          <w:lang w:val="en-US" w:eastAsia="zh-CN"/>
        </w:rPr>
      </w:pPr>
      <w:r>
        <w:rPr>
          <w:rFonts w:hint="eastAsia"/>
          <w:lang w:val="en-US" w:eastAsia="zh-CN"/>
        </w:rPr>
        <w:t>2.移民</w:t>
      </w:r>
    </w:p>
    <w:p w14:paraId="176F44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南通先民，大多为各地汇聚。因五方杂居，形成了南通人和谐共处的民风、海纳百川的胸襟，与时俱进的气质。</w:t>
      </w:r>
    </w:p>
    <w:p w14:paraId="000D9ADE">
      <w:pPr>
        <w:pStyle w:val="4"/>
        <w:bidi w:val="0"/>
        <w:rPr>
          <w:rFonts w:hint="default"/>
          <w:lang w:val="en-US" w:eastAsia="zh-CN"/>
        </w:rPr>
      </w:pPr>
      <w:r>
        <w:rPr>
          <w:rFonts w:hint="eastAsia"/>
          <w:lang w:val="en-US" w:eastAsia="zh-CN"/>
        </w:rPr>
        <w:t>第三单元 向海图强</w:t>
      </w:r>
    </w:p>
    <w:p w14:paraId="23CFEBA4">
      <w:pPr>
        <w:pStyle w:val="5"/>
        <w:bidi w:val="0"/>
        <w:rPr>
          <w:rFonts w:hint="default"/>
          <w:lang w:val="en-US" w:eastAsia="zh-CN"/>
        </w:rPr>
      </w:pPr>
      <w:r>
        <w:rPr>
          <w:rFonts w:hint="eastAsia"/>
          <w:lang w:val="en-US" w:eastAsia="zh-CN"/>
        </w:rPr>
        <w:t>1.海盐业</w:t>
      </w:r>
    </w:p>
    <w:p w14:paraId="466BD1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《太平寰宇记》记载：“胡逗洲在县东南二百三十八里海中，东西八十里，南北三十五里，上多流人，煮盐为业。”</w:t>
      </w:r>
    </w:p>
    <w:p w14:paraId="6D93FD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《太平寰宇记》又载：利丰监设在通州城南，管西亭、利丰、永兴、丰得、石港、利和、金沙、余庆8个盐场。另海陵监有6个盐场，也在今南通市范围之内。</w:t>
      </w:r>
    </w:p>
    <w:p w14:paraId="51844E4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制盐工具</w:t>
      </w:r>
    </w:p>
    <w:p w14:paraId="01254F2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盐民、盐商生活用品</w:t>
      </w:r>
    </w:p>
    <w:p w14:paraId="5F63E7EF">
      <w:pPr>
        <w:pStyle w:val="5"/>
        <w:bidi w:val="0"/>
        <w:rPr>
          <w:rFonts w:hint="default"/>
          <w:lang w:val="en-US" w:eastAsia="zh-CN"/>
        </w:rPr>
      </w:pPr>
      <w:r>
        <w:rPr>
          <w:rFonts w:hint="eastAsia"/>
          <w:lang w:val="en-US" w:eastAsia="zh-CN"/>
        </w:rPr>
        <w:t>2.渔业</w:t>
      </w:r>
    </w:p>
    <w:p w14:paraId="77F498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宋元时期南通地区经济开发，大致呈现“北农南盐”格局。南部以盐渔经济为主体，辅之逐渐成长的商业、手工业经济。盐业生产日益兴盛，并带动渔业的兴旺。通州民众靠海吃海，渔业经济较为兴旺。沿海灶户多以“下小海”方式兼营渔业。是时通州贡品有獐皮、鹿皮、鳔胶（用鱼鳔熬成的胶）。</w:t>
      </w:r>
    </w:p>
    <w:p w14:paraId="05E774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明清时期渔业生产持续稳定。各盐场出现了一批虽名列灶籍</w:t>
      </w:r>
      <w:r>
        <w:rPr>
          <w:rFonts w:hint="eastAsia" w:ascii="宋体" w:hAnsi="宋体" w:eastAsia="宋体" w:cs="宋体"/>
          <w:sz w:val="21"/>
          <w:szCs w:val="21"/>
          <w:lang w:eastAsia="zh-CN"/>
        </w:rPr>
        <w:t>，而</w:t>
      </w:r>
      <w:r>
        <w:rPr>
          <w:rFonts w:hint="eastAsia" w:ascii="宋体" w:hAnsi="宋体" w:eastAsia="宋体" w:cs="宋体"/>
          <w:sz w:val="21"/>
          <w:szCs w:val="21"/>
        </w:rPr>
        <w:t>专以捕鱼为生的专业渔户。各盐场有“腌切”一项专门供应水产品腌制保鲜。至嘉庆年间，通属9场中的7场皆有渔船出洋捕鱼，吕四场渔业生产规模最大。光绪末年，吕四场356户灶户共有渔船130多艘。</w:t>
      </w:r>
    </w:p>
    <w:p w14:paraId="32B54FF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渔业生产工具</w:t>
      </w:r>
    </w:p>
    <w:p w14:paraId="38FFD596">
      <w:pPr>
        <w:pStyle w:val="5"/>
        <w:bidi w:val="0"/>
        <w:rPr>
          <w:rFonts w:hint="default"/>
          <w:lang w:val="en-US" w:eastAsia="zh-CN"/>
        </w:rPr>
      </w:pPr>
      <w:r>
        <w:rPr>
          <w:rFonts w:hint="eastAsia"/>
          <w:lang w:val="en-US" w:eastAsia="zh-CN"/>
        </w:rPr>
        <w:t>3.造船业</w:t>
      </w:r>
    </w:p>
    <w:p w14:paraId="6876FC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早在汉、唐时，通州已有木船生产。《宋史·食货志》有运盐船从通州循长江直运至江西的记载。元时，州人朱清奉命造海运舟（又名平底沙船）。完工后，朱清和张暄率10艘平底沙船组成的船队，运粮6000余石，由通州起航，经刘家港入海，至直沽，达京师，航程1.33余万里。自通州沿海至直沽、京师的海运通道打通后，年运粮百万石。</w:t>
      </w:r>
    </w:p>
    <w:p w14:paraId="308DAA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明中叶以后，通州一带民间建造沙船逐步兴盛。清康熙中期开放海禁后，关东地区每年有大量豆麦运至上海，加之本地盐、棉外销和物资引进，更刺激了造船业、运输业的发展。通州、海门、崇明3州县在上海从事运输的沙船有600艘左右。《上海沿海运输志》记载，清嘉庆、道光年间，各地沙船汇聚于上海约3500多艘。每一州县之船为一帮，共11帮。其中，通州、海门、崇明3帮规模较大。早期航运企业——沙船行开始出现。道光五年至六年（1825～1826），通州有7户船商、70多艘沙船应募参与江苏漕粮运输。</w:t>
      </w:r>
    </w:p>
    <w:p w14:paraId="526D08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b/>
          <w:color w:val="auto"/>
          <w:lang w:eastAsia="zh-CN"/>
        </w:rPr>
        <w:t>◎</w:t>
      </w:r>
      <w:r>
        <w:rPr>
          <w:rFonts w:hint="eastAsia"/>
          <w:b/>
          <w:color w:val="auto"/>
          <w:lang w:val="en-US" w:eastAsia="zh-CN"/>
        </w:rPr>
        <w:t>沉船出土货物</w:t>
      </w:r>
    </w:p>
    <w:p w14:paraId="01827DE6">
      <w:pPr>
        <w:pStyle w:val="5"/>
        <w:bidi w:val="0"/>
        <w:rPr>
          <w:rFonts w:hint="default"/>
          <w:lang w:val="en-US" w:eastAsia="zh-CN"/>
        </w:rPr>
      </w:pPr>
      <w:r>
        <w:rPr>
          <w:rFonts w:hint="eastAsia"/>
          <w:lang w:val="en-US" w:eastAsia="zh-CN"/>
        </w:rPr>
        <w:t>4.水利</w:t>
      </w:r>
    </w:p>
    <w:p w14:paraId="0EB8D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农耕经济的稳步推进，依赖于江海堤岸等水利工程的建设。南通成陆史上，有多次坍涨而沧桑互变的经历。相对于疏浚河道而言，筑堤防江海之潮，难度极大，若无非凡的智慧、巨大的勇气以及精心组织实施，则很难成功。历史上，南通地区先后出现范仲淹、任建中、狄遵礼、沈起、任伯雨等主持筑堤阻潮、保护盐场和民田的官员。水利工程的修建，是处于江委海端的南通人民的生命线</w:t>
      </w:r>
      <w:r>
        <w:rPr>
          <w:rFonts w:hint="eastAsia" w:ascii="宋体" w:hAnsi="宋体" w:eastAsia="宋体" w:cs="宋体"/>
          <w:sz w:val="21"/>
          <w:szCs w:val="21"/>
          <w:lang w:eastAsia="zh-CN"/>
        </w:rPr>
        <w:t>，对</w:t>
      </w:r>
      <w:r>
        <w:rPr>
          <w:rFonts w:hint="eastAsia" w:ascii="宋体" w:hAnsi="宋体" w:eastAsia="宋体" w:cs="宋体"/>
          <w:sz w:val="21"/>
          <w:szCs w:val="21"/>
        </w:rPr>
        <w:t>于南通社会与经济的稳定发展，具有极其重要的意义。</w:t>
      </w:r>
    </w:p>
    <w:p w14:paraId="234187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w:t>
      </w:r>
      <w:r>
        <w:rPr>
          <w:rFonts w:hint="eastAsia"/>
          <w:b/>
          <w:color w:val="auto"/>
          <w:lang w:val="en-US" w:eastAsia="zh-CN"/>
        </w:rPr>
        <w:t>水利</w:t>
      </w:r>
      <w:r>
        <w:rPr>
          <w:rFonts w:hint="eastAsia"/>
          <w:b/>
          <w:color w:val="auto"/>
          <w:lang w:eastAsia="zh-CN"/>
        </w:rPr>
        <w:t>生产工具</w:t>
      </w:r>
    </w:p>
    <w:p w14:paraId="230C3D2F">
      <w:pPr>
        <w:pStyle w:val="5"/>
        <w:bidi w:val="0"/>
        <w:rPr>
          <w:rFonts w:hint="default"/>
          <w:lang w:val="en-US" w:eastAsia="zh-CN"/>
        </w:rPr>
      </w:pPr>
      <w:r>
        <w:rPr>
          <w:rFonts w:hint="eastAsia"/>
          <w:lang w:val="en-US" w:eastAsia="zh-CN"/>
        </w:rPr>
        <w:t>5.生产</w:t>
      </w:r>
    </w:p>
    <w:p w14:paraId="7B6FB02F">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农田耕作</w:t>
      </w:r>
    </w:p>
    <w:p w14:paraId="18A43BD3">
      <w:pPr>
        <w:adjustRightInd w:val="0"/>
        <w:snapToGrid w:val="0"/>
        <w:spacing w:line="374" w:lineRule="atLeast"/>
        <w:jc w:val="left"/>
        <w:rPr>
          <w:rFonts w:hint="eastAsia"/>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果蔬种植</w:t>
      </w:r>
    </w:p>
    <w:p w14:paraId="4CEA9B0A">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家畜养殖</w:t>
      </w:r>
    </w:p>
    <w:p w14:paraId="276F9391">
      <w:pPr>
        <w:pStyle w:val="5"/>
        <w:bidi w:val="0"/>
        <w:rPr>
          <w:rFonts w:hint="default"/>
          <w:lang w:val="en-US"/>
        </w:rPr>
      </w:pPr>
      <w:r>
        <w:rPr>
          <w:rFonts w:hint="eastAsia"/>
          <w:lang w:val="en-US" w:eastAsia="zh-CN"/>
        </w:rPr>
        <w:t>6.纺织</w:t>
      </w:r>
    </w:p>
    <w:p w14:paraId="11117C77">
      <w:pPr>
        <w:adjustRightInd w:val="0"/>
        <w:snapToGrid w:val="0"/>
        <w:spacing w:line="374" w:lineRule="atLeast"/>
        <w:ind w:firstLine="420" w:firstLineChars="200"/>
        <w:jc w:val="left"/>
        <w:rPr>
          <w:rFonts w:hint="eastAsia" w:eastAsiaTheme="minorEastAsia"/>
          <w:b w:val="0"/>
          <w:bCs/>
          <w:color w:val="auto"/>
          <w:sz w:val="21"/>
          <w:szCs w:val="21"/>
          <w:lang w:eastAsia="zh-CN"/>
        </w:rPr>
      </w:pPr>
      <w:r>
        <w:rPr>
          <w:rFonts w:hint="eastAsia" w:eastAsiaTheme="minorEastAsia"/>
          <w:b w:val="0"/>
          <w:bCs/>
          <w:color w:val="auto"/>
          <w:sz w:val="21"/>
          <w:szCs w:val="21"/>
          <w:lang w:eastAsia="zh-CN"/>
        </w:rPr>
        <w:t>宋末，棉花种植从江南传入通州，经济结构逐步由盐、渔两业向盐、渔、农三业演变。</w:t>
      </w:r>
    </w:p>
    <w:p w14:paraId="531CFFE8">
      <w:pPr>
        <w:adjustRightInd w:val="0"/>
        <w:snapToGrid w:val="0"/>
        <w:spacing w:line="374" w:lineRule="atLeast"/>
        <w:ind w:firstLine="420" w:firstLineChars="200"/>
        <w:jc w:val="left"/>
        <w:rPr>
          <w:rFonts w:hint="eastAsia" w:eastAsiaTheme="minorEastAsia"/>
          <w:b w:val="0"/>
          <w:bCs/>
          <w:color w:val="auto"/>
          <w:sz w:val="21"/>
          <w:szCs w:val="21"/>
          <w:lang w:eastAsia="zh-CN"/>
        </w:rPr>
      </w:pPr>
      <w:r>
        <w:rPr>
          <w:rFonts w:hint="eastAsia" w:eastAsiaTheme="minorEastAsia"/>
          <w:b w:val="0"/>
          <w:bCs/>
          <w:color w:val="auto"/>
          <w:sz w:val="21"/>
          <w:szCs w:val="21"/>
          <w:lang w:eastAsia="zh-CN"/>
        </w:rPr>
        <w:t>明清时期，南通地区经济得到长足发展，形成了以棉花为主的农业、以纱和土布为主的家庭手工业及盐业三大主体产业。</w:t>
      </w:r>
    </w:p>
    <w:p w14:paraId="1974B6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b/>
          <w:color w:val="auto"/>
          <w:lang w:eastAsia="zh-CN"/>
        </w:rPr>
        <w:t>◎植棉、</w:t>
      </w:r>
      <w:r>
        <w:rPr>
          <w:rFonts w:hint="eastAsia"/>
          <w:b/>
          <w:color w:val="auto"/>
          <w:lang w:val="en-US" w:eastAsia="zh-CN"/>
        </w:rPr>
        <w:t>纺织工具</w:t>
      </w:r>
    </w:p>
    <w:p w14:paraId="13530737">
      <w:pPr>
        <w:pStyle w:val="5"/>
        <w:bidi w:val="0"/>
        <w:rPr>
          <w:rFonts w:hint="default"/>
          <w:lang w:val="en-US" w:eastAsia="zh-CN"/>
        </w:rPr>
      </w:pPr>
      <w:r>
        <w:rPr>
          <w:rFonts w:hint="eastAsia"/>
          <w:lang w:val="en-US" w:eastAsia="zh-CN"/>
        </w:rPr>
        <w:t>7.城镇</w:t>
      </w:r>
    </w:p>
    <w:p w14:paraId="18289A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通州盐、农业的发展，势必带来商贸的发达，并催生了城镇的兴起与港口的繁荣。</w:t>
      </w:r>
    </w:p>
    <w:p w14:paraId="348CF0F4">
      <w:pPr>
        <w:pStyle w:val="5"/>
        <w:bidi w:val="0"/>
        <w:rPr>
          <w:rFonts w:hint="default"/>
          <w:lang w:val="en-US" w:eastAsia="zh-CN"/>
        </w:rPr>
      </w:pPr>
      <w:r>
        <w:rPr>
          <w:rFonts w:hint="eastAsia"/>
          <w:lang w:val="en-US" w:eastAsia="zh-CN"/>
        </w:rPr>
        <w:t>8.港口</w:t>
      </w:r>
    </w:p>
    <w:p w14:paraId="0FAC45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南通古港是长江口沙洲群的原始港湾。汉、唐、五代海盐业的兴起，以及苏北里下河地区农业的发展，推动了通州</w:t>
      </w:r>
      <w:r>
        <w:rPr>
          <w:rFonts w:hint="eastAsia" w:ascii="宋体" w:hAnsi="宋体" w:eastAsia="宋体" w:cs="宋体"/>
          <w:sz w:val="21"/>
          <w:szCs w:val="21"/>
          <w:lang w:eastAsia="zh-CN"/>
        </w:rPr>
        <w:t>（</w:t>
      </w:r>
      <w:r>
        <w:rPr>
          <w:rFonts w:hint="eastAsia" w:ascii="宋体" w:hAnsi="宋体" w:eastAsia="宋体" w:cs="宋体"/>
          <w:sz w:val="21"/>
          <w:szCs w:val="21"/>
        </w:rPr>
        <w:t>今南通地区）水运事业的前进。宋元时，淮南盐场盐业生产的发展，运盐河道的畅通，成为南通古港兴旺的原动力。明清时通州的盐业比宋元更有发展，对通州各场运盐河的疏浚和开凿不遗余力，形成盐运网络。港口就分布在各盐场周围的运盐河畔。此时的运盐河，均具有运盐、运粮、灌溉等多种功能。通州市河出现了“城中民擢楫运刍粮转输百货，东西南北往来不绝如织”的繁忙景象。城以港兴，港为城用。明代通州为棉花和土布等货物的集散中心，清初以后，手工纺织越发兴盛，通州土布远销东北，乃至海外。棉花、土布及其他大宗货物的运输，促进港口的发展；港口的发展，促进了通州城的繁荣。</w:t>
      </w:r>
    </w:p>
    <w:p w14:paraId="173FD1EA">
      <w:pPr>
        <w:pStyle w:val="5"/>
        <w:bidi w:val="0"/>
        <w:rPr>
          <w:rFonts w:hint="default"/>
          <w:lang w:val="en-US" w:eastAsia="zh-CN"/>
        </w:rPr>
      </w:pPr>
      <w:r>
        <w:rPr>
          <w:rFonts w:hint="eastAsia"/>
          <w:lang w:val="en-US" w:eastAsia="zh-CN"/>
        </w:rPr>
        <w:t>9.海上丝绸之路</w:t>
      </w:r>
    </w:p>
    <w:p w14:paraId="4A29C8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唐代安史之乱，暂时中断了连通中西的陆上丝绸之路，于是，东南海路成了宋代寻求发展的重要依托，海外贸易渐趋发达。通州得天独厚的地理条件使其迅速成长为宋朝东南海外贸易的重地之一。</w:t>
      </w:r>
    </w:p>
    <w:p w14:paraId="00BA20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宋代在江阴设置了市舶务，管理江阴、通州、泰州、镇江、建康等著名的海外贸易口岸。元代，通州经济进一步发展，据《马可波罗游记》一书描述：“通州城市面积不大，但一切生活必需品的供应十分充足；居民是商人，拥有许多商船；……”</w:t>
      </w:r>
    </w:p>
    <w:p w14:paraId="1F6EED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明代，原来作为向内地运送粮盐的水道逐步拓宽，形成通扬（南通一扬州）运河，加强了南通与苏北内地的经济联系。同时，江海运输的发展，使得南通与外部联系日益密切，据明万历《通州志》记载：“州之东北，海通辽海诸夷；……。故名通州。”清代乾隆时，南通土布已成为驰名南北的商品，北销关外营口等地，南运南洋群岛。</w:t>
      </w:r>
    </w:p>
    <w:p w14:paraId="7EE90A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7FFFDD2B">
      <w:pPr>
        <w:pStyle w:val="4"/>
        <w:bidi w:val="0"/>
        <w:rPr>
          <w:rFonts w:hint="default"/>
          <w:lang w:val="en-US" w:eastAsia="zh-CN"/>
        </w:rPr>
      </w:pPr>
      <w:r>
        <w:rPr>
          <w:rFonts w:hint="eastAsia"/>
          <w:lang w:val="en-US" w:eastAsia="zh-CN"/>
        </w:rPr>
        <w:t>第四单元 郁盛文昌</w:t>
      </w:r>
    </w:p>
    <w:p w14:paraId="38150A2C">
      <w:pPr>
        <w:pStyle w:val="5"/>
        <w:bidi w:val="0"/>
        <w:rPr>
          <w:rFonts w:hint="default"/>
          <w:lang w:val="en-US" w:eastAsia="zh-CN"/>
        </w:rPr>
      </w:pPr>
      <w:r>
        <w:rPr>
          <w:rFonts w:hint="eastAsia"/>
          <w:lang w:val="en-US" w:eastAsia="zh-CN"/>
        </w:rPr>
        <w:t>1.文庙书院</w:t>
      </w:r>
    </w:p>
    <w:p w14:paraId="614E2D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南通教育兴起于五代、宋初，官府建城设州，将教育文化纳入政府管理的范畴。南唐保大十年（952）如皋县在重建的当年便设立了县学。宋朝太平兴国五年</w:t>
      </w:r>
      <w:r>
        <w:rPr>
          <w:rFonts w:hint="eastAsia" w:ascii="宋体" w:hAnsi="宋体" w:eastAsia="宋体" w:cs="宋体"/>
          <w:sz w:val="21"/>
          <w:szCs w:val="21"/>
          <w:lang w:eastAsia="zh-CN"/>
        </w:rPr>
        <w:t>（</w:t>
      </w:r>
      <w:r>
        <w:rPr>
          <w:rFonts w:hint="eastAsia" w:ascii="宋体" w:hAnsi="宋体" w:eastAsia="宋体" w:cs="宋体"/>
          <w:sz w:val="21"/>
          <w:szCs w:val="21"/>
        </w:rPr>
        <w:t>980</w:t>
      </w:r>
      <w:r>
        <w:rPr>
          <w:rFonts w:hint="eastAsia" w:ascii="宋体" w:hAnsi="宋体" w:eastAsia="宋体" w:cs="宋体"/>
          <w:sz w:val="21"/>
          <w:szCs w:val="21"/>
          <w:lang w:eastAsia="zh-CN"/>
        </w:rPr>
        <w:t>）</w:t>
      </w:r>
      <w:r>
        <w:rPr>
          <w:rFonts w:hint="eastAsia" w:ascii="宋体" w:hAnsi="宋体" w:eastAsia="宋体" w:cs="宋体"/>
          <w:sz w:val="21"/>
          <w:szCs w:val="21"/>
        </w:rPr>
        <w:t>通州知州曾环始建通州州学，通州属县海门、静海两县也分别建县学。而后历经兴废，静海县学仅存宋、元两朝，海门县学在清康熙十一年（1672）撤县时废置。乾隆朝设海门直隶厅，嘉庆十七年</w:t>
      </w:r>
      <w:r>
        <w:rPr>
          <w:rFonts w:hint="eastAsia" w:ascii="宋体" w:hAnsi="宋体" w:eastAsia="宋体" w:cs="宋体"/>
          <w:sz w:val="21"/>
          <w:szCs w:val="21"/>
          <w:lang w:eastAsia="zh-CN"/>
        </w:rPr>
        <w:t>（</w:t>
      </w:r>
      <w:r>
        <w:rPr>
          <w:rFonts w:hint="eastAsia" w:ascii="宋体" w:hAnsi="宋体" w:eastAsia="宋体" w:cs="宋体"/>
          <w:sz w:val="21"/>
          <w:szCs w:val="21"/>
        </w:rPr>
        <w:t>1812</w:t>
      </w:r>
      <w:r>
        <w:rPr>
          <w:rFonts w:hint="eastAsia" w:ascii="宋体" w:hAnsi="宋体" w:eastAsia="宋体" w:cs="宋体"/>
          <w:sz w:val="21"/>
          <w:szCs w:val="21"/>
          <w:lang w:eastAsia="zh-CN"/>
        </w:rPr>
        <w:t>）</w:t>
      </w:r>
      <w:r>
        <w:rPr>
          <w:rFonts w:hint="eastAsia" w:ascii="宋体" w:hAnsi="宋体" w:eastAsia="宋体" w:cs="宋体"/>
          <w:sz w:val="21"/>
          <w:szCs w:val="21"/>
        </w:rPr>
        <w:t>建海门厅学。通州州学、海门厅学和如皋县学主管本境教育，直到清末科举告废时结束。</w:t>
      </w:r>
    </w:p>
    <w:p w14:paraId="650BED67">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南通文庙图片</w:t>
      </w:r>
    </w:p>
    <w:p w14:paraId="5D7CF1E1">
      <w:pPr>
        <w:adjustRightInd w:val="0"/>
        <w:snapToGrid w:val="0"/>
        <w:spacing w:line="374" w:lineRule="atLeast"/>
        <w:jc w:val="left"/>
        <w:rPr>
          <w:rFonts w:hint="default" w:ascii="宋体" w:hAnsi="宋体" w:eastAsia="宋体" w:cs="宋体"/>
          <w:sz w:val="21"/>
          <w:szCs w:val="21"/>
          <w:lang w:val="en-US"/>
        </w:rPr>
      </w:pPr>
      <w:r>
        <w:rPr>
          <w:rFonts w:hint="eastAsia" w:eastAsiaTheme="minorEastAsia"/>
          <w:b/>
          <w:color w:val="auto"/>
          <w:sz w:val="21"/>
          <w:szCs w:val="21"/>
          <w:lang w:eastAsia="zh-CN"/>
        </w:rPr>
        <w:t>●</w:t>
      </w:r>
      <w:r>
        <w:rPr>
          <w:rFonts w:hint="eastAsia"/>
          <w:b/>
          <w:color w:val="auto"/>
          <w:sz w:val="21"/>
          <w:szCs w:val="21"/>
          <w:lang w:val="en-US" w:eastAsia="zh-CN"/>
        </w:rPr>
        <w:t>南通书院图片</w:t>
      </w:r>
    </w:p>
    <w:p w14:paraId="563D4BC5">
      <w:pPr>
        <w:pStyle w:val="5"/>
        <w:bidi w:val="0"/>
        <w:rPr>
          <w:rFonts w:hint="default"/>
          <w:lang w:val="en-US" w:eastAsia="zh-CN"/>
        </w:rPr>
      </w:pPr>
      <w:r>
        <w:rPr>
          <w:rFonts w:hint="eastAsia"/>
          <w:lang w:val="en-US" w:eastAsia="zh-CN"/>
        </w:rPr>
        <w:t>2.历史名人</w:t>
      </w:r>
    </w:p>
    <w:p w14:paraId="7CEC4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南通古风淳朴，居民多事耕桑与盐业，素有勤劳、耐苦和节俭之传统。士夫重名节，百姓守法礼；尊礼、重教、崇文、尚德，成为社会的共识，耕读传家蔚然成风。</w:t>
      </w:r>
    </w:p>
    <w:p w14:paraId="6E3DBF64">
      <w:pPr>
        <w:pStyle w:val="5"/>
        <w:bidi w:val="0"/>
        <w:rPr>
          <w:rFonts w:hint="default"/>
          <w:lang w:val="en-US" w:eastAsia="zh-CN"/>
        </w:rPr>
      </w:pPr>
      <w:r>
        <w:rPr>
          <w:rFonts w:hint="eastAsia"/>
          <w:lang w:val="en-US" w:eastAsia="zh-CN"/>
        </w:rPr>
        <w:t>3.佛教</w:t>
      </w:r>
    </w:p>
    <w:p w14:paraId="70C48A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南通地区佛教建筑众多，不乏古刹名寺。其中如皋定慧禅寺、狼山广教禅寺和南通天宁寺皆始建于隋唐时期，地位尤为突出。 </w:t>
      </w:r>
    </w:p>
    <w:p w14:paraId="1A950E36">
      <w:pPr>
        <w:pStyle w:val="5"/>
        <w:bidi w:val="0"/>
        <w:rPr>
          <w:rFonts w:hint="default"/>
          <w:lang w:val="en-US" w:eastAsia="zh-CN"/>
        </w:rPr>
      </w:pPr>
      <w:r>
        <w:rPr>
          <w:rFonts w:hint="eastAsia"/>
          <w:lang w:val="en-US" w:eastAsia="zh-CN"/>
        </w:rPr>
        <w:t>4.道教</w:t>
      </w:r>
    </w:p>
    <w:p w14:paraId="169387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道教在南通拥有久远的历史，东汉就有了乐子长的传说。其源流是江南茅山脉系，正式传入南通是在唐朝，</w:t>
      </w:r>
      <w:r>
        <w:rPr>
          <w:rFonts w:hint="eastAsia" w:ascii="宋体" w:hAnsi="宋体" w:eastAsia="宋体" w:cs="宋体"/>
          <w:sz w:val="21"/>
          <w:szCs w:val="21"/>
          <w:lang w:eastAsia="zh-CN"/>
        </w:rPr>
        <w:t>茅山道士</w:t>
      </w:r>
      <w:r>
        <w:rPr>
          <w:rFonts w:hint="eastAsia" w:ascii="宋体" w:hAnsi="宋体" w:eastAsia="宋体" w:cs="宋体"/>
          <w:sz w:val="21"/>
          <w:szCs w:val="21"/>
        </w:rPr>
        <w:t>从扬州来通州弘道。相传吕洞宾曾四次跨鹤来到黄海边的吕四，因而留下“吕四”的地名。军山南坡有着吕祖劈山试剑的“试剑石”。</w:t>
      </w:r>
    </w:p>
    <w:p w14:paraId="19E31862">
      <w:pPr>
        <w:pStyle w:val="5"/>
        <w:bidi w:val="0"/>
        <w:rPr>
          <w:rFonts w:hint="default"/>
          <w:lang w:val="en-US" w:eastAsia="zh-CN"/>
        </w:rPr>
      </w:pPr>
      <w:r>
        <w:rPr>
          <w:rFonts w:hint="eastAsia"/>
          <w:lang w:val="en-US" w:eastAsia="zh-CN"/>
        </w:rPr>
        <w:t>5.妈祖</w:t>
      </w:r>
    </w:p>
    <w:p w14:paraId="2F969D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农耕生产需要风调雨顺，向海为生更需要风和日丽、风平浪静。能救急扶危、佑护航行平安的妈祖被奉为保护神，奉祀妈祖成为中国沿海地区重要的民间信仰之一， 2009年妈祖信俗成为中国首个信俗类世界遗产。</w:t>
      </w:r>
    </w:p>
    <w:p w14:paraId="25F6A2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妈祖又被奉为“天妃”“天后”，直至“天上圣母”。南通任港的天后宫，即为奉祀妈祖为主神的宫殿， 由福建商人建于明洪武17年（1384），迄今已有六百多年的历史，而五接镇的天后宫村地名则将天后深深地烙印</w:t>
      </w:r>
      <w:r>
        <w:rPr>
          <w:rFonts w:hint="eastAsia" w:ascii="宋体" w:hAnsi="宋体" w:eastAsia="宋体" w:cs="宋体"/>
          <w:sz w:val="21"/>
          <w:szCs w:val="21"/>
          <w:lang w:eastAsia="zh-CN"/>
        </w:rPr>
        <w:t>在</w:t>
      </w:r>
      <w:r>
        <w:rPr>
          <w:rFonts w:hint="eastAsia" w:ascii="宋体" w:hAnsi="宋体" w:eastAsia="宋体" w:cs="宋体"/>
          <w:sz w:val="21"/>
          <w:szCs w:val="21"/>
        </w:rPr>
        <w:t>在江海大地上。</w:t>
      </w:r>
    </w:p>
    <w:p w14:paraId="61EFA974">
      <w:pPr>
        <w:pStyle w:val="5"/>
        <w:bidi w:val="0"/>
        <w:rPr>
          <w:rFonts w:hint="default"/>
          <w:lang w:val="en-US" w:eastAsia="zh-CN"/>
        </w:rPr>
      </w:pPr>
      <w:r>
        <w:rPr>
          <w:rFonts w:hint="eastAsia"/>
          <w:lang w:val="en-US" w:eastAsia="zh-CN"/>
        </w:rPr>
        <w:t>6.文化活动</w:t>
      </w:r>
    </w:p>
    <w:p w14:paraId="2C5BAC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南通书画、篆刻等文化活动</w:t>
      </w:r>
    </w:p>
    <w:p w14:paraId="7EDCBE91">
      <w:pPr>
        <w:pStyle w:val="5"/>
        <w:bidi w:val="0"/>
        <w:rPr>
          <w:rFonts w:hint="default"/>
          <w:lang w:val="en-US" w:eastAsia="zh-CN"/>
        </w:rPr>
      </w:pPr>
      <w:r>
        <w:rPr>
          <w:rFonts w:hint="eastAsia"/>
          <w:lang w:val="en-US" w:eastAsia="zh-CN"/>
        </w:rPr>
        <w:t>7.园林艺术</w:t>
      </w:r>
    </w:p>
    <w:p w14:paraId="264166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南通园林建筑，始于北宋，盛于明清，以私家园林为多。宋代有芙蓉园，元代有万花园。明清时期境内园林遍布，明代，通州有东园、紫薇园、菉竹园、珠媚园、石圃、退园等，如皋有水绘园、露香园、三瑞园、逸园、西园等；清代，通州有丛桂园、井谷园、漱香园、双薇园等，如皋有古柏园、霁峰园、文园、颐园、闲园、画隐园等；江海园林造化自然、寄情山水，苦心经营、各具特色，具有卓越的文化品位和审美价值。</w:t>
      </w:r>
    </w:p>
    <w:p w14:paraId="181A7C36">
      <w:pPr>
        <w:pStyle w:val="5"/>
        <w:bidi w:val="0"/>
        <w:rPr>
          <w:rFonts w:hint="default"/>
          <w:lang w:val="en-US" w:eastAsia="zh-CN"/>
        </w:rPr>
      </w:pPr>
      <w:r>
        <w:rPr>
          <w:rFonts w:hint="eastAsia"/>
          <w:lang w:val="en-US" w:eastAsia="zh-CN"/>
        </w:rPr>
        <w:t>8.地方方言</w:t>
      </w:r>
    </w:p>
    <w:p w14:paraId="734D23E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南通地区滨江临海，处于江淮方言区与吴地方言区交汇地带，特殊的地理位置以及境内各地成陆的先后、江岸海滩的变迁、居民不同的来源、行政建置的更替等诸多因素的影响，造成了南通地区方言种类多样、分布交错的独特状况。</w:t>
      </w:r>
    </w:p>
    <w:p w14:paraId="4ACC8C43">
      <w:pPr>
        <w:pStyle w:val="5"/>
        <w:bidi w:val="0"/>
        <w:rPr>
          <w:rFonts w:hint="default"/>
          <w:lang w:val="en-US" w:eastAsia="zh-CN"/>
        </w:rPr>
      </w:pPr>
      <w:r>
        <w:rPr>
          <w:rFonts w:hint="eastAsia"/>
          <w:lang w:val="en-US" w:eastAsia="zh-CN"/>
        </w:rPr>
        <w:t>9.民间山歌</w:t>
      </w:r>
    </w:p>
    <w:p w14:paraId="1093EF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江海交汇的地理环境，使得南通地区的民风民俗极具移民文化特点，说书、花鼓、童子戏、海门山歌、评弹北调等就突出反映了南通方言区、江淮方言区、吴地方言区各具魅力的戏曲文化风</w:t>
      </w:r>
      <w:r>
        <w:rPr>
          <w:rFonts w:hint="eastAsia" w:ascii="宋体" w:hAnsi="宋体" w:eastAsia="宋体" w:cs="宋体"/>
          <w:sz w:val="21"/>
          <w:szCs w:val="21"/>
          <w:lang w:eastAsia="zh-CN"/>
        </w:rPr>
        <w:t>采</w:t>
      </w:r>
      <w:r>
        <w:rPr>
          <w:rFonts w:hint="eastAsia" w:ascii="宋体" w:hAnsi="宋体" w:eastAsia="宋体" w:cs="宋体"/>
          <w:sz w:val="21"/>
          <w:szCs w:val="21"/>
        </w:rPr>
        <w:t>。</w:t>
      </w:r>
    </w:p>
    <w:p w14:paraId="3CBAA4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5CFC53B1">
      <w:pPr>
        <w:pStyle w:val="3"/>
        <w:bidi w:val="0"/>
        <w:rPr>
          <w:rFonts w:hint="default"/>
          <w:lang w:val="en-US" w:eastAsia="zh-CN"/>
        </w:rPr>
      </w:pPr>
      <w:r>
        <w:rPr>
          <w:rFonts w:hint="eastAsia"/>
          <w:lang w:val="en-US" w:eastAsia="zh-CN"/>
        </w:rPr>
        <w:t>第三部分 江海风采</w:t>
      </w:r>
    </w:p>
    <w:p w14:paraId="72BF6DC1">
      <w:pPr>
        <w:pStyle w:val="4"/>
        <w:bidi w:val="0"/>
        <w:rPr>
          <w:rFonts w:hint="default" w:eastAsiaTheme="minorEastAsia"/>
          <w:lang w:val="en-US" w:eastAsia="zh-CN"/>
        </w:rPr>
      </w:pPr>
      <w:r>
        <w:rPr>
          <w:rFonts w:hint="eastAsia"/>
        </w:rPr>
        <w:t xml:space="preserve">第一单元 </w:t>
      </w:r>
      <w:r>
        <w:rPr>
          <w:rFonts w:hint="eastAsia"/>
          <w:lang w:val="en-US" w:eastAsia="zh-CN"/>
        </w:rPr>
        <w:t>国门初启</w:t>
      </w:r>
      <w:r>
        <w:rPr>
          <w:rFonts w:hint="eastAsia"/>
          <w:lang w:val="en-US" w:eastAsia="zh-CN"/>
        </w:rPr>
        <w:tab/>
      </w:r>
    </w:p>
    <w:p w14:paraId="3BCA1895">
      <w:pPr>
        <w:pStyle w:val="5"/>
        <w:bidi w:val="0"/>
        <w:rPr>
          <w:rFonts w:hint="default"/>
          <w:lang w:val="en-US" w:eastAsia="zh-CN"/>
        </w:rPr>
      </w:pPr>
      <w:r>
        <w:rPr>
          <w:rFonts w:hint="eastAsia"/>
          <w:lang w:val="en-US" w:eastAsia="zh-CN"/>
        </w:rPr>
        <w:t>1.传教活动</w:t>
      </w:r>
    </w:p>
    <w:p w14:paraId="606B81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清乾隆五十七年</w:t>
      </w:r>
      <w:r>
        <w:rPr>
          <w:rFonts w:hint="eastAsia" w:ascii="宋体" w:hAnsi="宋体" w:eastAsia="宋体" w:cs="宋体"/>
          <w:sz w:val="21"/>
          <w:szCs w:val="21"/>
          <w:lang w:eastAsia="zh-CN"/>
        </w:rPr>
        <w:t>（</w:t>
      </w:r>
      <w:r>
        <w:rPr>
          <w:rFonts w:hint="eastAsia" w:ascii="宋体" w:hAnsi="宋体" w:eastAsia="宋体" w:cs="宋体"/>
          <w:sz w:val="21"/>
          <w:szCs w:val="21"/>
        </w:rPr>
        <w:t>1792</w:t>
      </w:r>
      <w:r>
        <w:rPr>
          <w:rFonts w:hint="eastAsia" w:ascii="宋体" w:hAnsi="宋体" w:eastAsia="宋体" w:cs="宋体"/>
          <w:sz w:val="21"/>
          <w:szCs w:val="21"/>
          <w:lang w:eastAsia="zh-CN"/>
        </w:rPr>
        <w:t>）</w:t>
      </w:r>
      <w:r>
        <w:rPr>
          <w:rFonts w:hint="eastAsia" w:ascii="宋体" w:hAnsi="宋体" w:eastAsia="宋体" w:cs="宋体"/>
          <w:sz w:val="21"/>
          <w:szCs w:val="21"/>
        </w:rPr>
        <w:t>，天主教耶稣会中国籍</w:t>
      </w:r>
      <w:r>
        <w:rPr>
          <w:rFonts w:hint="eastAsia" w:ascii="宋体" w:hAnsi="宋体" w:eastAsia="宋体" w:cs="宋体"/>
          <w:sz w:val="21"/>
          <w:szCs w:val="21"/>
          <w:lang w:eastAsia="zh-CN"/>
        </w:rPr>
        <w:t>神父</w:t>
      </w:r>
      <w:r>
        <w:rPr>
          <w:rFonts w:hint="eastAsia" w:ascii="宋体" w:hAnsi="宋体" w:eastAsia="宋体" w:cs="宋体"/>
          <w:sz w:val="21"/>
          <w:szCs w:val="21"/>
        </w:rPr>
        <w:t>姚若望来海门传教，是我国受基督宗教影响最早的地区之一。基督新教</w:t>
      </w:r>
      <w:r>
        <w:rPr>
          <w:rFonts w:hint="eastAsia" w:ascii="宋体" w:hAnsi="宋体" w:eastAsia="宋体" w:cs="宋体"/>
          <w:sz w:val="21"/>
          <w:szCs w:val="21"/>
          <w:lang w:eastAsia="zh-CN"/>
        </w:rPr>
        <w:t>传入</w:t>
      </w:r>
      <w:r>
        <w:rPr>
          <w:rFonts w:hint="eastAsia" w:ascii="宋体" w:hAnsi="宋体" w:eastAsia="宋体" w:cs="宋体"/>
          <w:sz w:val="21"/>
          <w:szCs w:val="21"/>
        </w:rPr>
        <w:t>南通的时间较晚，光绪二十年</w:t>
      </w:r>
      <w:r>
        <w:rPr>
          <w:rFonts w:hint="eastAsia" w:ascii="宋体" w:hAnsi="宋体" w:eastAsia="宋体" w:cs="宋体"/>
          <w:sz w:val="21"/>
          <w:szCs w:val="21"/>
          <w:lang w:eastAsia="zh-CN"/>
        </w:rPr>
        <w:t>（</w:t>
      </w:r>
      <w:r>
        <w:rPr>
          <w:rFonts w:hint="eastAsia" w:ascii="宋体" w:hAnsi="宋体" w:eastAsia="宋体" w:cs="宋体"/>
          <w:sz w:val="21"/>
          <w:szCs w:val="21"/>
        </w:rPr>
        <w:t>1894</w:t>
      </w:r>
      <w:r>
        <w:rPr>
          <w:rFonts w:hint="eastAsia" w:ascii="宋体" w:hAnsi="宋体" w:eastAsia="宋体" w:cs="宋体"/>
          <w:sz w:val="21"/>
          <w:szCs w:val="21"/>
          <w:lang w:eastAsia="zh-CN"/>
        </w:rPr>
        <w:t>）</w:t>
      </w:r>
      <w:r>
        <w:rPr>
          <w:rFonts w:hint="eastAsia" w:ascii="宋体" w:hAnsi="宋体" w:eastAsia="宋体" w:cs="宋体"/>
          <w:sz w:val="21"/>
          <w:szCs w:val="21"/>
        </w:rPr>
        <w:t>，上海牧师来通州传教。</w:t>
      </w:r>
    </w:p>
    <w:p w14:paraId="5B1E201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基督宗教的</w:t>
      </w:r>
      <w:r>
        <w:rPr>
          <w:rFonts w:hint="eastAsia" w:ascii="宋体" w:hAnsi="宋体" w:eastAsia="宋体" w:cs="宋体"/>
          <w:sz w:val="21"/>
          <w:szCs w:val="21"/>
          <w:lang w:val="en-US" w:eastAsia="zh-CN"/>
        </w:rPr>
        <w:t>传入</w:t>
      </w:r>
      <w:r>
        <w:rPr>
          <w:rFonts w:hint="eastAsia" w:ascii="宋体" w:hAnsi="宋体" w:eastAsia="宋体" w:cs="宋体"/>
          <w:sz w:val="21"/>
          <w:szCs w:val="21"/>
        </w:rPr>
        <w:t>，是近代西方文明进入南通的先声，通过宗教活动及兴办社会事业，潜移默化地影响着民众的意识。</w:t>
      </w:r>
    </w:p>
    <w:p w14:paraId="181332B0">
      <w:pPr>
        <w:pStyle w:val="5"/>
        <w:bidi w:val="0"/>
        <w:rPr>
          <w:rFonts w:hint="default"/>
          <w:lang w:val="en-US" w:eastAsia="zh-CN"/>
        </w:rPr>
      </w:pPr>
      <w:r>
        <w:rPr>
          <w:rFonts w:hint="eastAsia"/>
          <w:lang w:val="en-US" w:eastAsia="zh-CN"/>
        </w:rPr>
        <w:t>2.新式思潮</w:t>
      </w:r>
    </w:p>
    <w:p w14:paraId="7C332B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经世之学，是讲求通晓儒家经学以服务于现实政治和社会实际的崇实学风和价值取向。经历了从鸦片战争前后到洋务运动发生的二三十年间的国计民生、制度变革、兴利除弊以及“抗夷”“师夷”的思索和实践，对东南沿海一带地方官员触动尤深，南通徐宗干、周懋琦便是受这一思潮影响的代表性人物。</w:t>
      </w:r>
    </w:p>
    <w:p w14:paraId="7DC6E5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431F9A30">
      <w:pPr>
        <w:pStyle w:val="4"/>
        <w:bidi w:val="0"/>
        <w:rPr>
          <w:rFonts w:hint="default"/>
          <w:lang w:val="en-US" w:eastAsia="zh-CN"/>
        </w:rPr>
      </w:pPr>
      <w:r>
        <w:rPr>
          <w:rFonts w:hint="eastAsia"/>
          <w:lang w:val="en-US" w:eastAsia="zh-CN"/>
        </w:rPr>
        <w:t>第二单元 实业救国</w:t>
      </w:r>
    </w:p>
    <w:p w14:paraId="4E14A1F7">
      <w:pPr>
        <w:pStyle w:val="5"/>
        <w:bidi w:val="0"/>
        <w:rPr>
          <w:rFonts w:hint="default"/>
          <w:lang w:val="en-US" w:eastAsia="zh-CN"/>
        </w:rPr>
      </w:pPr>
      <w:r>
        <w:rPr>
          <w:rFonts w:hint="eastAsia"/>
          <w:lang w:val="en-US" w:eastAsia="zh-CN"/>
        </w:rPr>
        <w:t>1.棉纺工业</w:t>
      </w:r>
    </w:p>
    <w:p w14:paraId="3B6324DE">
      <w:pPr>
        <w:adjustRightInd w:val="0"/>
        <w:snapToGrid w:val="0"/>
        <w:spacing w:line="374" w:lineRule="atLeast"/>
        <w:ind w:firstLine="420" w:firstLineChars="200"/>
        <w:jc w:val="left"/>
        <w:rPr>
          <w:rFonts w:hint="eastAsia" w:eastAsiaTheme="minorEastAsia"/>
          <w:b w:val="0"/>
          <w:bCs/>
          <w:color w:val="auto"/>
          <w:sz w:val="21"/>
          <w:szCs w:val="21"/>
          <w:lang w:eastAsia="zh-CN"/>
        </w:rPr>
      </w:pPr>
      <w:r>
        <w:rPr>
          <w:rFonts w:hint="eastAsia" w:eastAsiaTheme="minorEastAsia"/>
          <w:b w:val="0"/>
          <w:bCs/>
          <w:color w:val="auto"/>
          <w:sz w:val="21"/>
          <w:szCs w:val="21"/>
          <w:lang w:eastAsia="zh-CN"/>
        </w:rPr>
        <w:t>1899年5月，大生纱厂建成投产。在“风气未开，上下疑阻”的社会环境下，具有重要的开创意义和示范价值。</w:t>
      </w:r>
    </w:p>
    <w:p w14:paraId="6175B9E3">
      <w:pPr>
        <w:pStyle w:val="5"/>
        <w:bidi w:val="0"/>
        <w:rPr>
          <w:rFonts w:hint="default"/>
          <w:lang w:val="en-US" w:eastAsia="zh-CN"/>
        </w:rPr>
      </w:pPr>
      <w:r>
        <w:rPr>
          <w:rFonts w:hint="eastAsia"/>
          <w:lang w:val="en-US" w:eastAsia="zh-CN"/>
        </w:rPr>
        <w:t>2.配套产业</w:t>
      </w:r>
    </w:p>
    <w:p w14:paraId="42B5FBFC">
      <w:pPr>
        <w:adjustRightInd w:val="0"/>
        <w:snapToGrid w:val="0"/>
        <w:spacing w:line="374" w:lineRule="atLeast"/>
        <w:ind w:firstLine="420" w:firstLineChars="200"/>
        <w:jc w:val="left"/>
        <w:rPr>
          <w:rFonts w:hint="eastAsia" w:ascii="宋体" w:hAnsi="宋体" w:eastAsia="宋体" w:cs="宋体"/>
          <w:sz w:val="21"/>
          <w:szCs w:val="21"/>
        </w:rPr>
      </w:pPr>
      <w:r>
        <w:rPr>
          <w:rFonts w:hint="eastAsia" w:eastAsiaTheme="minorEastAsia"/>
          <w:b w:val="0"/>
          <w:bCs/>
          <w:color w:val="auto"/>
          <w:sz w:val="21"/>
          <w:szCs w:val="21"/>
          <w:lang w:eastAsia="zh-CN"/>
        </w:rPr>
        <w:t>随着大生纱厂的发展，以棉纱生产为核心逐步形成完整的产业链，进而建设工业化的城镇。</w:t>
      </w:r>
    </w:p>
    <w:p w14:paraId="730C430F">
      <w:pPr>
        <w:pStyle w:val="5"/>
        <w:bidi w:val="0"/>
        <w:rPr>
          <w:rFonts w:hint="default"/>
          <w:lang w:val="en-US" w:eastAsia="zh-CN"/>
        </w:rPr>
      </w:pPr>
      <w:r>
        <w:rPr>
          <w:rFonts w:hint="eastAsia"/>
          <w:lang w:val="en-US" w:eastAsia="zh-CN"/>
        </w:rPr>
        <w:t>3.盐垦公司</w:t>
      </w:r>
    </w:p>
    <w:p w14:paraId="1977FB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1901年至1910年，张謇与郑孝胥、罗振玉等购入通海吕四场的荒滩，以通海垦牧公司企业法人的组织形式进行大规模的围垦，迈开了中国盐垦实践的第一步。1914年至1922年，在南至吕四、北至灌河口的范公堤以东，纵约700里，宽约100里，原淮南盐场地区濒临黄海的1.2万平方公里的滩涂上，涌现出数十家盐垦公司。</w:t>
      </w:r>
    </w:p>
    <w:p w14:paraId="4D09603F">
      <w:pPr>
        <w:pStyle w:val="5"/>
        <w:bidi w:val="0"/>
        <w:rPr>
          <w:rFonts w:hint="default"/>
          <w:lang w:val="en-US" w:eastAsia="zh-CN"/>
        </w:rPr>
      </w:pPr>
      <w:r>
        <w:rPr>
          <w:rFonts w:hint="eastAsia"/>
          <w:lang w:val="en-US" w:eastAsia="zh-CN"/>
        </w:rPr>
        <w:t>4.盐业改革</w:t>
      </w:r>
    </w:p>
    <w:p w14:paraId="42277A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出于“救国先救贫”的思想，也为了改革传统煎盐方法，同仁泰盐业公司于1903年成立。公司通过改革传统的煎盐方法，腾出沿海草滩来植棉，为棉纺工业提供原料。公司生产的精制盐在国际市场上广受好评，曾获得意大利赛会最优等奖。1910年，参加南洋劝业会获优等奖。1914年，在美国旧金山举行的博览会上荣获特等奖。时人评价“淮南煎盐尤以吕四所产，无论聚煎、板晒，品质最上，推为淮南之冠。”</w:t>
      </w:r>
    </w:p>
    <w:p w14:paraId="2BE016CB">
      <w:pPr>
        <w:pStyle w:val="5"/>
        <w:bidi w:val="0"/>
        <w:rPr>
          <w:rFonts w:hint="default"/>
          <w:lang w:val="en-US" w:eastAsia="zh-CN"/>
        </w:rPr>
      </w:pPr>
      <w:r>
        <w:rPr>
          <w:rFonts w:hint="eastAsia"/>
          <w:lang w:val="en-US" w:eastAsia="zh-CN"/>
        </w:rPr>
        <w:t>5.改进渔业</w:t>
      </w:r>
    </w:p>
    <w:p w14:paraId="71A8F6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b w:val="0"/>
          <w:bCs/>
          <w:color w:val="auto"/>
          <w:lang w:val="en-US" w:eastAsia="zh-CN"/>
        </w:rPr>
      </w:pPr>
      <w:r>
        <w:rPr>
          <w:rFonts w:hint="eastAsia"/>
          <w:b w:val="0"/>
          <w:bCs/>
          <w:color w:val="auto"/>
          <w:lang w:eastAsia="zh-CN"/>
        </w:rPr>
        <w:t>20世纪初，中国海权遭到帝国主义列强的肆意践踏，世界列强疯狂争夺海权，而国人麻木不仁的严峻情势，张謇大声疾呼捍卫海洋主权。</w:t>
      </w:r>
      <w:r>
        <w:rPr>
          <w:rFonts w:hint="eastAsia"/>
          <w:b w:val="0"/>
          <w:bCs/>
          <w:color w:val="auto"/>
          <w:lang w:val="en-US" w:eastAsia="zh-CN"/>
        </w:rPr>
        <w:t>相继成立江浙渔业股份有限公司、吴淞商船学校等。</w:t>
      </w:r>
    </w:p>
    <w:p w14:paraId="01AA82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7F9AC84E">
      <w:pPr>
        <w:pStyle w:val="4"/>
        <w:bidi w:val="0"/>
        <w:rPr>
          <w:rFonts w:hint="default"/>
          <w:lang w:val="en-US" w:eastAsia="zh-CN"/>
        </w:rPr>
      </w:pPr>
      <w:r>
        <w:rPr>
          <w:rFonts w:hint="eastAsia"/>
          <w:lang w:val="en-US" w:eastAsia="zh-CN"/>
        </w:rPr>
        <w:t>第四单元 气象更新</w:t>
      </w:r>
    </w:p>
    <w:p w14:paraId="1C198F95">
      <w:pPr>
        <w:pStyle w:val="5"/>
        <w:bidi w:val="0"/>
        <w:rPr>
          <w:rFonts w:hint="default"/>
          <w:lang w:val="en-US" w:eastAsia="zh-CN"/>
        </w:rPr>
      </w:pPr>
      <w:r>
        <w:rPr>
          <w:rFonts w:hint="eastAsia"/>
          <w:lang w:val="en-US" w:eastAsia="zh-CN"/>
        </w:rPr>
        <w:t>1.南通新貌</w:t>
      </w:r>
    </w:p>
    <w:p w14:paraId="1368FA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张謇一手制定“一城三镇”规划，兼顾实业和教育，以一种诗人的情怀经营城市，创立了“中国近代人文城市”的杰出典范，也为新时代城市现代化治理留下了一笔珍贵的思想遗产和文化财富。</w:t>
      </w:r>
    </w:p>
    <w:p w14:paraId="28525D10">
      <w:pPr>
        <w:pStyle w:val="5"/>
        <w:bidi w:val="0"/>
        <w:rPr>
          <w:rFonts w:hint="default"/>
          <w:lang w:val="en-US" w:eastAsia="zh-CN"/>
        </w:rPr>
      </w:pPr>
      <w:r>
        <w:rPr>
          <w:rFonts w:hint="eastAsia"/>
          <w:lang w:val="en-US" w:eastAsia="zh-CN"/>
        </w:rPr>
        <w:t>2.县乡崛起</w:t>
      </w:r>
    </w:p>
    <w:p w14:paraId="1E43F0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市区的一城三镇又与新兴的三余镇、常乐镇、海复镇等乡镇形成了一城多镇、城乡结合、合理布局的多层次城镇格局，并带动了苏北地区的大中镇、新丰镇、大兴镇、合兴镇、海河镇、临海镇、西团镇等方圆数百里几十个乡镇的建设。</w:t>
      </w:r>
    </w:p>
    <w:p w14:paraId="48426A21">
      <w:pPr>
        <w:pStyle w:val="5"/>
        <w:bidi w:val="0"/>
        <w:rPr>
          <w:rFonts w:hint="default"/>
          <w:lang w:val="en-US" w:eastAsia="zh-CN"/>
        </w:rPr>
      </w:pPr>
      <w:r>
        <w:rPr>
          <w:rFonts w:hint="eastAsia"/>
          <w:lang w:val="en-US" w:eastAsia="zh-CN"/>
        </w:rPr>
        <w:t>3.新式教育</w:t>
      </w:r>
    </w:p>
    <w:p w14:paraId="7F2C85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张謇认为“教育为实业之母，师范为教育之母。”</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先后兴办</w:t>
      </w:r>
      <w:r>
        <w:rPr>
          <w:rFonts w:hint="eastAsia" w:ascii="宋体" w:hAnsi="宋体" w:eastAsia="宋体" w:cs="宋体"/>
          <w:sz w:val="21"/>
          <w:szCs w:val="21"/>
        </w:rPr>
        <w:t>通州师范学校</w:t>
      </w:r>
      <w:r>
        <w:rPr>
          <w:rFonts w:hint="eastAsia" w:ascii="宋体" w:hAnsi="宋体" w:eastAsia="宋体" w:cs="宋体"/>
          <w:sz w:val="21"/>
          <w:szCs w:val="21"/>
          <w:lang w:eastAsia="zh-CN"/>
        </w:rPr>
        <w:t>、通州女子学校、通师附属小学</w:t>
      </w:r>
      <w:r>
        <w:rPr>
          <w:rFonts w:hint="eastAsia" w:ascii="宋体" w:hAnsi="宋体" w:eastAsia="宋体" w:cs="宋体"/>
          <w:sz w:val="21"/>
          <w:szCs w:val="21"/>
          <w:lang w:val="en-US" w:eastAsia="zh-CN"/>
        </w:rPr>
        <w:t>等基础、高等教育及</w:t>
      </w:r>
      <w:r>
        <w:rPr>
          <w:rFonts w:hint="eastAsia" w:ascii="宋体" w:hAnsi="宋体" w:eastAsia="宋体" w:cs="宋体"/>
          <w:sz w:val="21"/>
          <w:szCs w:val="21"/>
        </w:rPr>
        <w:t>各类职业学校（专修科）</w:t>
      </w:r>
      <w:r>
        <w:rPr>
          <w:rFonts w:hint="eastAsia" w:ascii="宋体" w:hAnsi="宋体" w:eastAsia="宋体" w:cs="宋体"/>
          <w:sz w:val="21"/>
          <w:szCs w:val="21"/>
          <w:lang w:eastAsia="zh-CN"/>
        </w:rPr>
        <w:t>。</w:t>
      </w:r>
    </w:p>
    <w:p w14:paraId="2BCFCE10">
      <w:pPr>
        <w:pStyle w:val="5"/>
        <w:bidi w:val="0"/>
        <w:rPr>
          <w:rFonts w:hint="default"/>
          <w:lang w:val="en-US" w:eastAsia="zh-CN"/>
        </w:rPr>
      </w:pPr>
      <w:r>
        <w:rPr>
          <w:rFonts w:hint="eastAsia"/>
          <w:lang w:val="en-US" w:eastAsia="zh-CN"/>
        </w:rPr>
        <w:t>4.文化事业</w:t>
      </w:r>
    </w:p>
    <w:p w14:paraId="1FB5D0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在张謇的引领下，近代南通广泛接受了近代思潮，城市文化呈现出中西杂糅、新旧并举，多元并存，城乡相互渗透交融等特点，给民众带来丰富的现代文化生活。</w:t>
      </w:r>
    </w:p>
    <w:p w14:paraId="261B2728">
      <w:pPr>
        <w:pStyle w:val="5"/>
        <w:bidi w:val="0"/>
        <w:rPr>
          <w:rFonts w:hint="default"/>
          <w:lang w:val="en-US" w:eastAsia="zh-CN"/>
        </w:rPr>
      </w:pPr>
      <w:r>
        <w:rPr>
          <w:rFonts w:hint="eastAsia"/>
          <w:lang w:val="en-US" w:eastAsia="zh-CN"/>
        </w:rPr>
        <w:t>5.慈善公益</w:t>
      </w:r>
    </w:p>
    <w:p w14:paraId="56B7FD7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近代南通的慈善事业主要是由张謇策划和经营的，并呈现了由旧趋新的重要变化。1906至1916年，新育婴堂、养老院、贫民工厂、济良所、残废院、栖流所先后开办，这些慈善事业已不同于传统慈善的内涵，张謇将之视为整个社会改良系统工程中的重要环节来创办，以弥补实业、教育所没有涉及的方面。</w:t>
      </w:r>
    </w:p>
    <w:p w14:paraId="3DDD2B08">
      <w:pPr>
        <w:pStyle w:val="5"/>
        <w:bidi w:val="0"/>
        <w:rPr>
          <w:rFonts w:hint="default"/>
          <w:lang w:val="en-US" w:eastAsia="zh-CN"/>
        </w:rPr>
      </w:pPr>
      <w:r>
        <w:rPr>
          <w:rFonts w:hint="eastAsia"/>
          <w:lang w:val="en-US" w:eastAsia="zh-CN"/>
        </w:rPr>
        <w:t>6.新型社团</w:t>
      </w:r>
    </w:p>
    <w:p w14:paraId="363A42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近代南通学术、艺术团体</w:t>
      </w:r>
    </w:p>
    <w:p w14:paraId="7FA5AAD9">
      <w:pPr>
        <w:pStyle w:val="5"/>
        <w:bidi w:val="0"/>
        <w:rPr>
          <w:rFonts w:hint="default"/>
          <w:lang w:val="en-US" w:eastAsia="zh-CN"/>
        </w:rPr>
      </w:pPr>
      <w:r>
        <w:rPr>
          <w:rFonts w:hint="eastAsia"/>
          <w:lang w:val="en-US" w:eastAsia="zh-CN"/>
        </w:rPr>
        <w:t>7.辛亥革命</w:t>
      </w:r>
    </w:p>
    <w:p w14:paraId="36543B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1911年10月10日晚，张謇亲眼目睹武昌起义的爆发。随着革命形势的迅猛发展，张謇看到革故鼎新已是大势所趋、人心所向，于是积极顺变、审慎应变和主动求变，毅然转向共和并积极推进，从而实现了他一生中最大的思想转变。为了实现共和，张謇多方努力，居中调和。一方面，他致电袁世凯，劝他尊重国人“趋于共和”的选择，确立共和政体，以实现南北统一，防止国家分裂；另一方面他又与伍廷芳、唐文治等联名致电摄政王，提出：大势所在，只有走共和之路才能使百姓免遭涂炭，保住满汉和平。张謇不仅口头促和，而且还以大生纱厂作担保的实际行动，帮助南京临时政府借款30万，解救燃眉之急。</w:t>
      </w:r>
    </w:p>
    <w:p w14:paraId="7FD89E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4659EB8B">
      <w:pPr>
        <w:pStyle w:val="4"/>
        <w:bidi w:val="0"/>
        <w:rPr>
          <w:rFonts w:hint="default"/>
          <w:lang w:val="en-US" w:eastAsia="zh-CN"/>
        </w:rPr>
      </w:pPr>
      <w:r>
        <w:rPr>
          <w:rFonts w:hint="eastAsia"/>
          <w:lang w:val="en-US" w:eastAsia="zh-CN"/>
        </w:rPr>
        <w:t>第四单元 模范城市</w:t>
      </w:r>
    </w:p>
    <w:p w14:paraId="30ADEEE8">
      <w:pPr>
        <w:adjustRightInd w:val="0"/>
        <w:snapToGrid w:val="0"/>
        <w:spacing w:line="374" w:lineRule="atLeast"/>
        <w:jc w:val="left"/>
        <w:rPr>
          <w:rFonts w:hint="default" w:ascii="宋体" w:hAnsi="宋体" w:eastAsia="宋体" w:cs="宋体"/>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城市典范</w:t>
      </w:r>
    </w:p>
    <w:p w14:paraId="5D29B9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一城三镇体现了近代中国人先进的城市规划理念，南通也由此成为一座开风气之先的近代城市典范。南通近代城市建设过程中出现了大量具有各种功能的近代建筑，这些具有欧式风格或中西合</w:t>
      </w:r>
      <w:r>
        <w:rPr>
          <w:rFonts w:hint="eastAsia" w:ascii="宋体" w:hAnsi="宋体" w:eastAsia="宋体" w:cs="宋体"/>
          <w:sz w:val="21"/>
          <w:szCs w:val="21"/>
          <w:lang w:eastAsia="zh-CN"/>
        </w:rPr>
        <w:t>璧</w:t>
      </w:r>
      <w:r>
        <w:rPr>
          <w:rFonts w:hint="eastAsia" w:ascii="宋体" w:hAnsi="宋体" w:eastAsia="宋体" w:cs="宋体"/>
          <w:sz w:val="21"/>
          <w:szCs w:val="21"/>
        </w:rPr>
        <w:t>的新型建筑，以令人耳目一新的姿态屹立于街头闹市，昭示着南通城市新时代的来临。</w:t>
      </w:r>
    </w:p>
    <w:p w14:paraId="2933C4D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◎南通近代代表性建筑模型</w:t>
      </w:r>
    </w:p>
    <w:p w14:paraId="38561879">
      <w:pPr>
        <w:adjustRightInd w:val="0"/>
        <w:snapToGrid w:val="0"/>
        <w:spacing w:line="374" w:lineRule="atLeast"/>
        <w:jc w:val="left"/>
        <w:rPr>
          <w:rFonts w:hint="eastAsia" w:ascii="宋体" w:hAnsi="宋体" w:eastAsia="宋体" w:cs="宋体"/>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惠泽四方</w:t>
      </w:r>
    </w:p>
    <w:p w14:paraId="26E7BD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南通开创的近代发展之路，潮起大江，造福乡梓而又惠泽四方。</w:t>
      </w:r>
    </w:p>
    <w:p w14:paraId="55A2B01C">
      <w:pPr>
        <w:adjustRightInd w:val="0"/>
        <w:snapToGrid w:val="0"/>
        <w:spacing w:line="374" w:lineRule="atLeast"/>
        <w:jc w:val="left"/>
        <w:rPr>
          <w:rFonts w:hint="eastAsia" w:ascii="宋体" w:hAnsi="宋体" w:eastAsia="宋体" w:cs="宋体"/>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走出国门</w:t>
      </w:r>
    </w:p>
    <w:p w14:paraId="70131B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举办或参加各类海内外“博览会”，引进海外人才和技术……</w:t>
      </w:r>
    </w:p>
    <w:p w14:paraId="57E1D1B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val="0"/>
          <w:bCs/>
          <w:color w:val="auto"/>
          <w:lang w:val="en-US" w:eastAsia="zh-CN"/>
        </w:rPr>
      </w:pPr>
      <w:r>
        <w:rPr>
          <w:rFonts w:hint="eastAsia"/>
          <w:b/>
          <w:color w:val="auto"/>
          <w:lang w:eastAsia="zh-CN"/>
        </w:rPr>
        <w:t>◎获奖产品或资料</w:t>
      </w:r>
    </w:p>
    <w:p w14:paraId="5EFA6C95">
      <w:pPr>
        <w:adjustRightInd w:val="0"/>
        <w:snapToGrid w:val="0"/>
        <w:spacing w:line="374" w:lineRule="atLeast"/>
        <w:jc w:val="left"/>
        <w:rPr>
          <w:rFonts w:hint="eastAsia" w:ascii="宋体" w:hAnsi="宋体" w:eastAsia="宋体" w:cs="宋体"/>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名扬四海</w:t>
      </w:r>
    </w:p>
    <w:p w14:paraId="7E5DAD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近代南通日新月异的建设成就名扬四海，引无数名流慕名而至，观摩、参与、工作、生活……</w:t>
      </w:r>
    </w:p>
    <w:p w14:paraId="7C9B56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b/>
          <w:color w:val="auto"/>
          <w:lang w:eastAsia="zh-CN"/>
        </w:rPr>
        <w:t>◎研究近代南通的书籍、报刊文章等</w:t>
      </w:r>
    </w:p>
    <w:p w14:paraId="3E6930D0">
      <w:pPr>
        <w:pStyle w:val="3"/>
        <w:bidi w:val="0"/>
        <w:rPr>
          <w:rFonts w:hint="eastAsia"/>
          <w:lang w:val="en-US" w:eastAsia="zh-CN"/>
        </w:rPr>
      </w:pPr>
    </w:p>
    <w:p w14:paraId="373B8171">
      <w:pPr>
        <w:pStyle w:val="3"/>
        <w:bidi w:val="0"/>
        <w:rPr>
          <w:rFonts w:hint="default"/>
          <w:lang w:val="en-US" w:eastAsia="zh-CN"/>
        </w:rPr>
      </w:pPr>
      <w:r>
        <w:rPr>
          <w:rFonts w:hint="eastAsia"/>
          <w:lang w:val="en-US" w:eastAsia="zh-CN"/>
        </w:rPr>
        <w:t>尾厅</w:t>
      </w:r>
    </w:p>
    <w:p w14:paraId="6A5BD168">
      <w:pPr>
        <w:adjustRightInd w:val="0"/>
        <w:snapToGrid w:val="0"/>
        <w:spacing w:line="374" w:lineRule="atLeast"/>
        <w:jc w:val="left"/>
        <w:rPr>
          <w:rFonts w:hint="eastAsia" w:ascii="宋体" w:hAnsi="宋体" w:eastAsia="宋体" w:cs="宋体"/>
          <w:b/>
          <w:color w:val="auto"/>
          <w:sz w:val="21"/>
          <w:szCs w:val="21"/>
          <w:lang w:val="en-US" w:eastAsia="zh-CN"/>
        </w:rPr>
      </w:pPr>
      <w:r>
        <w:rPr>
          <w:rFonts w:hint="eastAsia" w:eastAsiaTheme="minorEastAsia"/>
          <w:b/>
          <w:color w:val="auto"/>
          <w:sz w:val="21"/>
          <w:szCs w:val="21"/>
          <w:lang w:eastAsia="zh-CN"/>
        </w:rPr>
        <w:t>●</w:t>
      </w:r>
      <w:r>
        <w:rPr>
          <w:rFonts w:hint="eastAsia"/>
          <w:b/>
          <w:color w:val="auto"/>
          <w:sz w:val="21"/>
          <w:szCs w:val="21"/>
          <w:lang w:val="en-US" w:eastAsia="zh-CN"/>
        </w:rPr>
        <w:t>结束语</w:t>
      </w:r>
    </w:p>
    <w:p w14:paraId="737417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p w14:paraId="72659E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14:paraId="6BFB85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p>
    <w:p w14:paraId="48D54C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投标方可参照但不拘于以上的框架结构进行展陈内容文本的编写，同时须遵</w:t>
      </w:r>
      <w:bookmarkStart w:id="2" w:name="_GoBack"/>
      <w:bookmarkEnd w:id="2"/>
      <w:r>
        <w:rPr>
          <w:rFonts w:hint="eastAsia" w:ascii="宋体" w:hAnsi="宋体" w:eastAsia="宋体" w:cs="宋体"/>
          <w:sz w:val="24"/>
          <w:szCs w:val="24"/>
          <w:lang w:val="en-US" w:eastAsia="zh-CN"/>
        </w:rPr>
        <w:t>循以下原则：</w:t>
      </w:r>
    </w:p>
    <w:p w14:paraId="3FFC34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bookmarkStart w:id="0" w:name="_Hlk180488375"/>
      <w:r>
        <w:rPr>
          <w:rFonts w:hint="eastAsia" w:ascii="宋体" w:hAnsi="宋体" w:eastAsia="宋体" w:cs="宋体"/>
          <w:sz w:val="24"/>
          <w:szCs w:val="24"/>
          <w:lang w:val="en-US" w:eastAsia="zh-CN"/>
        </w:rPr>
        <w:t>文本</w:t>
      </w:r>
      <w:bookmarkEnd w:id="0"/>
      <w:r>
        <w:rPr>
          <w:rFonts w:hint="eastAsia" w:ascii="宋体" w:hAnsi="宋体" w:eastAsia="宋体" w:cs="宋体"/>
          <w:sz w:val="24"/>
          <w:szCs w:val="24"/>
          <w:lang w:val="en-US" w:eastAsia="zh-CN"/>
        </w:rPr>
        <w:t>的编写必须以历史唯物主义理论为指导，坚持正确的史学观，坚持文博工作正确的政治方向，讲好南通故事，让文物活起来。</w:t>
      </w:r>
    </w:p>
    <w:p w14:paraId="1ABBE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bookmarkStart w:id="1" w:name="_Hlk180488708"/>
      <w:r>
        <w:rPr>
          <w:rFonts w:hint="eastAsia" w:ascii="宋体" w:hAnsi="宋体" w:eastAsia="宋体" w:cs="宋体"/>
          <w:sz w:val="24"/>
          <w:szCs w:val="24"/>
          <w:lang w:val="en-US" w:eastAsia="zh-CN"/>
        </w:rPr>
        <w:t>展陈内容</w:t>
      </w:r>
      <w:bookmarkEnd w:id="1"/>
      <w:r>
        <w:rPr>
          <w:rFonts w:hint="eastAsia" w:ascii="宋体" w:hAnsi="宋体" w:eastAsia="宋体" w:cs="宋体"/>
          <w:sz w:val="24"/>
          <w:szCs w:val="24"/>
          <w:lang w:val="en-US" w:eastAsia="zh-CN"/>
        </w:rPr>
        <w:t>需与南通博物苑的性质和任务相适应，突出苑藏品特色、区域特点，具有较高的科普价值与相应的学术价值。</w:t>
      </w:r>
    </w:p>
    <w:p w14:paraId="3560D1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3、展陈内容应与现代技术、材料、工艺等表现手法相适应，满足形式与内容的和谐同一。</w:t>
      </w:r>
    </w:p>
    <w:p w14:paraId="5E4FC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4、展品应以原件为主，复原陈列应当保持历史原貌，使用复制品、仿制品和辅助展品应予以明示。</w:t>
      </w:r>
    </w:p>
    <w:p w14:paraId="2D916A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5FEEF3"/>
    <w:multiLevelType w:val="singleLevel"/>
    <w:tmpl w:val="5C5FEEF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MDlhN2QyYzQ3NmU4M2U2MTk1NGQ2MWVmZDdjZmYifQ=="/>
  </w:docVars>
  <w:rsids>
    <w:rsidRoot w:val="00000000"/>
    <w:rsid w:val="07C22005"/>
    <w:rsid w:val="0B827047"/>
    <w:rsid w:val="0EA43DCB"/>
    <w:rsid w:val="12544A01"/>
    <w:rsid w:val="1DBF65F2"/>
    <w:rsid w:val="2AE61D66"/>
    <w:rsid w:val="359D1BA8"/>
    <w:rsid w:val="37531C9A"/>
    <w:rsid w:val="5ECF7DB1"/>
    <w:rsid w:val="72554339"/>
    <w:rsid w:val="74DE7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794</Words>
  <Characters>803</Characters>
  <Lines>0</Lines>
  <Paragraphs>0</Paragraphs>
  <TotalTime>2</TotalTime>
  <ScaleCrop>false</ScaleCrop>
  <LinksUpToDate>false</LinksUpToDate>
  <CharactersWithSpaces>803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2024-11-20T02:01:00Z</dcterms:created>
  <dc:creator>N0069372</dc:creator>
  <cp:lastModifiedBy>蒋</cp:lastModifiedBy>
  <dcterms:modified xsi:type="dcterms:W3CDTF">2024-11-21T13:15:55Z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B121810091644844A1DFA17E9E47CE5E_13</vt:lpwstr>
  </property>
</Properties>
</file>