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DDF3C">
      <w:pPr>
        <w:tabs>
          <w:tab w:val="left" w:pos="6300"/>
        </w:tabs>
        <w:snapToGrid w:val="0"/>
        <w:spacing w:line="300" w:lineRule="auto"/>
        <w:rPr>
          <w:rFonts w:ascii="宋体" w:cs="宋体"/>
          <w:color w:val="auto"/>
          <w:w w:val="80"/>
          <w:sz w:val="44"/>
          <w:szCs w:val="44"/>
          <w:highlight w:val="none"/>
        </w:rPr>
      </w:pPr>
      <w:bookmarkStart w:id="64" w:name="_GoBack"/>
    </w:p>
    <w:p w14:paraId="3649B433">
      <w:pPr>
        <w:tabs>
          <w:tab w:val="left" w:pos="6300"/>
        </w:tabs>
        <w:snapToGrid w:val="0"/>
        <w:spacing w:line="300" w:lineRule="auto"/>
        <w:rPr>
          <w:rFonts w:ascii="宋体" w:cs="宋体"/>
          <w:color w:val="auto"/>
          <w:w w:val="80"/>
          <w:sz w:val="44"/>
          <w:szCs w:val="44"/>
          <w:highlight w:val="none"/>
        </w:rPr>
      </w:pPr>
    </w:p>
    <w:p w14:paraId="4492D33B">
      <w:pPr>
        <w:tabs>
          <w:tab w:val="left" w:pos="6300"/>
        </w:tabs>
        <w:snapToGrid w:val="0"/>
        <w:spacing w:line="300" w:lineRule="auto"/>
        <w:jc w:val="center"/>
        <w:rPr>
          <w:rFonts w:hint="eastAsia" w:asciiTheme="majorEastAsia" w:hAnsiTheme="majorEastAsia" w:eastAsiaTheme="majorEastAsia" w:cstheme="minorEastAsia"/>
          <w:b/>
          <w:color w:val="auto"/>
          <w:sz w:val="44"/>
          <w:szCs w:val="44"/>
          <w:highlight w:val="none"/>
        </w:rPr>
      </w:pPr>
      <w:r>
        <w:rPr>
          <w:rFonts w:hint="eastAsia" w:asciiTheme="majorEastAsia" w:hAnsiTheme="majorEastAsia" w:eastAsiaTheme="majorEastAsia" w:cstheme="minorEastAsia"/>
          <w:b/>
          <w:color w:val="auto"/>
          <w:sz w:val="44"/>
          <w:szCs w:val="44"/>
          <w:highlight w:val="none"/>
        </w:rPr>
        <w:t>2024南通江海国际文化旅游节及文旅乐购嘉年华无人机灯光秀项目</w:t>
      </w:r>
    </w:p>
    <w:p w14:paraId="4FBE5BF2">
      <w:pPr>
        <w:tabs>
          <w:tab w:val="left" w:pos="6300"/>
        </w:tabs>
        <w:snapToGrid w:val="0"/>
        <w:spacing w:line="300" w:lineRule="auto"/>
        <w:rPr>
          <w:rFonts w:ascii="宋体" w:cs="宋体"/>
          <w:b/>
          <w:color w:val="auto"/>
          <w:sz w:val="44"/>
          <w:szCs w:val="44"/>
          <w:highlight w:val="none"/>
        </w:rPr>
      </w:pPr>
    </w:p>
    <w:p w14:paraId="54DA20C3">
      <w:pPr>
        <w:tabs>
          <w:tab w:val="left" w:pos="6300"/>
        </w:tabs>
        <w:snapToGrid w:val="0"/>
        <w:spacing w:line="300" w:lineRule="auto"/>
        <w:jc w:val="center"/>
        <w:rPr>
          <w:rFonts w:ascii="宋体" w:cs="宋体"/>
          <w:b/>
          <w:color w:val="auto"/>
          <w:sz w:val="44"/>
          <w:szCs w:val="44"/>
          <w:highlight w:val="none"/>
        </w:rPr>
      </w:pPr>
    </w:p>
    <w:p w14:paraId="4F27CE7A">
      <w:pPr>
        <w:tabs>
          <w:tab w:val="left" w:pos="6300"/>
        </w:tabs>
        <w:snapToGrid w:val="0"/>
        <w:spacing w:line="300" w:lineRule="auto"/>
        <w:jc w:val="center"/>
        <w:rPr>
          <w:rFonts w:ascii="宋体" w:cs="宋体"/>
          <w:b/>
          <w:color w:val="auto"/>
          <w:sz w:val="44"/>
          <w:szCs w:val="44"/>
          <w:highlight w:val="none"/>
        </w:rPr>
      </w:pPr>
    </w:p>
    <w:p w14:paraId="4528FEE7">
      <w:pPr>
        <w:tabs>
          <w:tab w:val="left" w:pos="6300"/>
        </w:tabs>
        <w:snapToGrid w:val="0"/>
        <w:spacing w:line="300" w:lineRule="auto"/>
        <w:jc w:val="center"/>
        <w:rPr>
          <w:rFonts w:ascii="宋体" w:cs="宋体"/>
          <w:b/>
          <w:color w:val="auto"/>
          <w:sz w:val="44"/>
          <w:szCs w:val="44"/>
          <w:highlight w:val="none"/>
        </w:rPr>
      </w:pPr>
    </w:p>
    <w:p w14:paraId="50C7C2ED">
      <w:pPr>
        <w:tabs>
          <w:tab w:val="left" w:pos="6300"/>
        </w:tabs>
        <w:snapToGrid w:val="0"/>
        <w:spacing w:line="300" w:lineRule="auto"/>
        <w:jc w:val="center"/>
        <w:rPr>
          <w:rFonts w:ascii="宋体" w:cs="宋体"/>
          <w:b/>
          <w:color w:val="auto"/>
          <w:w w:val="80"/>
          <w:sz w:val="96"/>
          <w:szCs w:val="96"/>
          <w:highlight w:val="none"/>
        </w:rPr>
      </w:pPr>
      <w:r>
        <w:rPr>
          <w:rFonts w:hint="eastAsia" w:ascii="宋体" w:hAnsi="宋体" w:cs="宋体"/>
          <w:b/>
          <w:color w:val="auto"/>
          <w:w w:val="80"/>
          <w:sz w:val="96"/>
          <w:szCs w:val="96"/>
          <w:highlight w:val="none"/>
        </w:rPr>
        <w:t>竞争性磋商文件</w:t>
      </w:r>
    </w:p>
    <w:p w14:paraId="1A8DE43A">
      <w:pPr>
        <w:jc w:val="center"/>
        <w:rPr>
          <w:rFonts w:ascii="宋体" w:cs="宋体"/>
          <w:b/>
          <w:color w:val="auto"/>
          <w:sz w:val="44"/>
          <w:szCs w:val="44"/>
          <w:highlight w:val="none"/>
        </w:rPr>
      </w:pPr>
      <w:r>
        <w:rPr>
          <w:rFonts w:hint="eastAsia" w:ascii="宋体" w:hAnsi="宋体" w:cs="宋体"/>
          <w:b/>
          <w:color w:val="auto"/>
          <w:sz w:val="36"/>
          <w:highlight w:val="none"/>
        </w:rPr>
        <w:t xml:space="preserve"> </w:t>
      </w:r>
    </w:p>
    <w:p w14:paraId="50794EA6">
      <w:pPr>
        <w:snapToGrid w:val="0"/>
        <w:spacing w:line="360" w:lineRule="auto"/>
        <w:rPr>
          <w:rFonts w:ascii="宋体" w:cs="宋体"/>
          <w:b/>
          <w:color w:val="auto"/>
          <w:sz w:val="36"/>
          <w:highlight w:val="none"/>
        </w:rPr>
      </w:pPr>
    </w:p>
    <w:p w14:paraId="58CB1E61">
      <w:pPr>
        <w:snapToGrid w:val="0"/>
        <w:spacing w:line="360" w:lineRule="auto"/>
        <w:jc w:val="center"/>
        <w:rPr>
          <w:rFonts w:ascii="宋体" w:cs="宋体"/>
          <w:b/>
          <w:color w:val="auto"/>
          <w:sz w:val="36"/>
          <w:highlight w:val="none"/>
        </w:rPr>
      </w:pPr>
    </w:p>
    <w:p w14:paraId="0359548C">
      <w:pPr>
        <w:snapToGrid w:val="0"/>
        <w:spacing w:line="360" w:lineRule="auto"/>
        <w:rPr>
          <w:rFonts w:ascii="宋体" w:cs="宋体"/>
          <w:b/>
          <w:color w:val="auto"/>
          <w:sz w:val="36"/>
          <w:highlight w:val="none"/>
        </w:rPr>
      </w:pPr>
    </w:p>
    <w:p w14:paraId="150D2227">
      <w:pPr>
        <w:snapToGrid w:val="0"/>
        <w:spacing w:line="360" w:lineRule="auto"/>
        <w:rPr>
          <w:rFonts w:ascii="宋体" w:cs="宋体"/>
          <w:b/>
          <w:color w:val="auto"/>
          <w:sz w:val="36"/>
          <w:highlight w:val="none"/>
        </w:rPr>
      </w:pPr>
    </w:p>
    <w:p w14:paraId="33E3FAD9">
      <w:pPr>
        <w:snapToGrid w:val="0"/>
        <w:spacing w:line="360" w:lineRule="auto"/>
        <w:rPr>
          <w:rFonts w:ascii="宋体" w:cs="宋体"/>
          <w:b/>
          <w:color w:val="auto"/>
          <w:sz w:val="36"/>
          <w:highlight w:val="none"/>
        </w:rPr>
      </w:pPr>
    </w:p>
    <w:p w14:paraId="4C1B3803">
      <w:pPr>
        <w:snapToGrid w:val="0"/>
        <w:spacing w:line="360" w:lineRule="auto"/>
        <w:rPr>
          <w:rFonts w:ascii="宋体" w:cs="宋体"/>
          <w:b/>
          <w:color w:val="auto"/>
          <w:sz w:val="36"/>
          <w:highlight w:val="none"/>
        </w:rPr>
      </w:pPr>
    </w:p>
    <w:p w14:paraId="4B40BB7B">
      <w:pPr>
        <w:adjustRightInd w:val="0"/>
        <w:snapToGrid w:val="0"/>
        <w:spacing w:line="480" w:lineRule="auto"/>
        <w:rPr>
          <w:rFonts w:ascii="宋体" w:cs="宋体"/>
          <w:b/>
          <w:color w:val="auto"/>
          <w:sz w:val="30"/>
          <w:szCs w:val="30"/>
          <w:highlight w:val="none"/>
        </w:rPr>
      </w:pPr>
      <w:bookmarkStart w:id="0" w:name="_Toc11499583"/>
      <w:bookmarkStart w:id="1" w:name="_Toc521201596"/>
      <w:bookmarkStart w:id="2" w:name="_Toc11500279"/>
      <w:bookmarkStart w:id="3" w:name="_Toc94585339"/>
      <w:bookmarkStart w:id="4" w:name="_Toc521203417"/>
      <w:bookmarkStart w:id="5" w:name="_Toc94544827"/>
      <w:bookmarkStart w:id="6" w:name="_Toc12670502"/>
      <w:bookmarkStart w:id="7" w:name="_Toc11554638"/>
      <w:bookmarkStart w:id="8" w:name="_Toc94544743"/>
      <w:bookmarkStart w:id="9" w:name="_Toc8895738"/>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采购单位：</w:t>
      </w:r>
      <w:r>
        <w:rPr>
          <w:rFonts w:hint="eastAsia" w:ascii="宋体" w:hAnsi="宋体" w:cs="宋体"/>
          <w:b/>
          <w:color w:val="auto"/>
          <w:sz w:val="30"/>
          <w:szCs w:val="30"/>
          <w:highlight w:val="none"/>
        </w:rPr>
        <w:t>南通市文化广电和旅游局</w:t>
      </w:r>
    </w:p>
    <w:p w14:paraId="0D654936">
      <w:pPr>
        <w:adjustRightInd w:val="0"/>
        <w:snapToGrid w:val="0"/>
        <w:spacing w:line="480" w:lineRule="auto"/>
        <w:rPr>
          <w:rFonts w:ascii="宋体" w:cs="宋体"/>
          <w:b/>
          <w:color w:val="auto"/>
          <w:sz w:val="30"/>
          <w:szCs w:val="30"/>
          <w:highlight w:val="none"/>
        </w:rPr>
      </w:pP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代理机构：</w:t>
      </w:r>
      <w:r>
        <w:rPr>
          <w:rFonts w:hint="eastAsia" w:ascii="宋体" w:hAnsi="宋体" w:cs="宋体"/>
          <w:b/>
          <w:color w:val="auto"/>
          <w:sz w:val="30"/>
          <w:szCs w:val="30"/>
          <w:highlight w:val="none"/>
        </w:rPr>
        <w:t>南通通城建设工程项目管理有限公司</w:t>
      </w:r>
    </w:p>
    <w:p w14:paraId="01B642D6">
      <w:pPr>
        <w:adjustRightInd w:val="0"/>
        <w:snapToGrid w:val="0"/>
        <w:spacing w:line="480" w:lineRule="auto"/>
        <w:jc w:val="center"/>
        <w:rPr>
          <w:rFonts w:ascii="宋体" w:cs="宋体"/>
          <w:b/>
          <w:color w:val="auto"/>
          <w:sz w:val="30"/>
          <w:szCs w:val="30"/>
          <w:highlight w:val="none"/>
        </w:rPr>
      </w:pPr>
      <w:r>
        <w:rPr>
          <w:rFonts w:ascii="宋体" w:hAnsi="宋体" w:cs="宋体"/>
          <w:b/>
          <w:color w:val="auto"/>
          <w:sz w:val="30"/>
          <w:szCs w:val="30"/>
          <w:highlight w:val="none"/>
        </w:rPr>
        <w:t>202</w:t>
      </w:r>
      <w:r>
        <w:rPr>
          <w:rFonts w:hint="eastAsia" w:ascii="宋体" w:hAnsi="宋体" w:cs="宋体"/>
          <w:b/>
          <w:color w:val="auto"/>
          <w:sz w:val="30"/>
          <w:szCs w:val="30"/>
          <w:highlight w:val="none"/>
        </w:rPr>
        <w:t>4年9月4日</w:t>
      </w:r>
    </w:p>
    <w:p w14:paraId="1D977466">
      <w:pPr>
        <w:overflowPunct w:val="0"/>
        <w:rPr>
          <w:rFonts w:ascii="宋体" w:cs="宋体"/>
          <w:b/>
          <w:color w:val="auto"/>
          <w:sz w:val="32"/>
          <w:highlight w:val="none"/>
        </w:rPr>
        <w:sectPr>
          <w:footerReference r:id="rId6" w:type="first"/>
          <w:headerReference r:id="rId3" w:type="default"/>
          <w:footerReference r:id="rId4" w:type="default"/>
          <w:footerReference r:id="rId5" w:type="even"/>
          <w:type w:val="continuous"/>
          <w:pgSz w:w="11906" w:h="16838"/>
          <w:pgMar w:top="1134" w:right="1113" w:bottom="1134" w:left="1255" w:header="851" w:footer="992" w:gutter="0"/>
          <w:pgNumType w:fmt="numberInDash" w:start="1"/>
          <w:cols w:space="720" w:num="1"/>
          <w:titlePg/>
          <w:docGrid w:linePitch="380" w:charSpace="-5735"/>
        </w:sectPr>
      </w:pPr>
    </w:p>
    <w:p w14:paraId="350F86D6">
      <w:pPr>
        <w:jc w:val="center"/>
        <w:rPr>
          <w:rFonts w:ascii="宋体" w:cs="宋体"/>
          <w:b/>
          <w:color w:val="auto"/>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14:paraId="684DC63E">
      <w:pPr>
        <w:jc w:val="center"/>
        <w:rPr>
          <w:rFonts w:ascii="宋体" w:cs="宋体"/>
          <w:b/>
          <w:color w:val="auto"/>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14:paraId="1DA2EA47">
      <w:pPr>
        <w:jc w:val="center"/>
        <w:rPr>
          <w:rFonts w:ascii="宋体" w:cs="宋体"/>
          <w:b/>
          <w:color w:val="auto"/>
          <w:sz w:val="44"/>
          <w:szCs w:val="44"/>
          <w:highlight w:val="none"/>
        </w:rPr>
      </w:pPr>
      <w:r>
        <w:rPr>
          <w:rFonts w:hint="eastAsia" w:ascii="宋体" w:hAnsi="宋体" w:cs="宋体"/>
          <w:b/>
          <w:color w:val="auto"/>
          <w:sz w:val="44"/>
          <w:szCs w:val="44"/>
          <w:highlight w:val="none"/>
        </w:rPr>
        <w:t>竞争性磋商文件备案表</w:t>
      </w:r>
    </w:p>
    <w:p w14:paraId="0E027538">
      <w:pPr>
        <w:jc w:val="center"/>
        <w:rPr>
          <w:rFonts w:ascii="宋体" w:cs="宋体"/>
          <w:b/>
          <w:color w:val="auto"/>
          <w:sz w:val="44"/>
          <w:szCs w:val="44"/>
          <w:highlight w:val="none"/>
        </w:rPr>
      </w:pPr>
    </w:p>
    <w:tbl>
      <w:tblPr>
        <w:tblStyle w:val="5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14:paraId="1006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9224" w:type="dxa"/>
            <w:vAlign w:val="center"/>
          </w:tcPr>
          <w:p w14:paraId="0F57AD81">
            <w:pPr>
              <w:spacing w:line="360" w:lineRule="auto"/>
              <w:ind w:firstLine="3000" w:firstLineChars="1200"/>
              <w:rPr>
                <w:rFonts w:ascii="宋体" w:cs="宋体"/>
                <w:color w:val="auto"/>
                <w:position w:val="-48"/>
                <w:sz w:val="25"/>
                <w:highlight w:val="none"/>
              </w:rPr>
            </w:pPr>
            <w:r>
              <w:rPr>
                <w:rFonts w:hint="eastAsia" w:ascii="宋体" w:hAnsi="宋体" w:cs="宋体"/>
                <w:color w:val="auto"/>
                <w:position w:val="-48"/>
                <w:sz w:val="25"/>
                <w:highlight w:val="none"/>
              </w:rPr>
              <w:t>编制人：杨伟</w:t>
            </w:r>
          </w:p>
          <w:p w14:paraId="31A7DE45">
            <w:pPr>
              <w:tabs>
                <w:tab w:val="left" w:pos="3492"/>
              </w:tabs>
              <w:spacing w:line="360" w:lineRule="auto"/>
              <w:ind w:firstLine="3000" w:firstLineChars="1200"/>
              <w:rPr>
                <w:rFonts w:ascii="宋体" w:cs="宋体"/>
                <w:color w:val="auto"/>
                <w:position w:val="-48"/>
                <w:sz w:val="25"/>
                <w:highlight w:val="none"/>
              </w:rPr>
            </w:pPr>
            <w:r>
              <w:rPr>
                <w:rFonts w:hint="eastAsia" w:ascii="宋体" w:hAnsi="宋体" w:cs="宋体"/>
                <w:color w:val="auto"/>
                <w:position w:val="-48"/>
                <w:sz w:val="25"/>
                <w:highlight w:val="none"/>
              </w:rPr>
              <w:t>日</w:t>
            </w:r>
            <w:r>
              <w:rPr>
                <w:rFonts w:ascii="宋体" w:hAnsi="宋体" w:cs="宋体"/>
                <w:color w:val="auto"/>
                <w:position w:val="-48"/>
                <w:sz w:val="25"/>
                <w:highlight w:val="none"/>
              </w:rPr>
              <w:t xml:space="preserve">  </w:t>
            </w:r>
            <w:r>
              <w:rPr>
                <w:rFonts w:hint="eastAsia" w:ascii="宋体" w:hAnsi="宋体" w:cs="宋体"/>
                <w:color w:val="auto"/>
                <w:position w:val="-48"/>
                <w:sz w:val="25"/>
                <w:highlight w:val="none"/>
              </w:rPr>
              <w:t>期：</w:t>
            </w:r>
            <w:r>
              <w:rPr>
                <w:rFonts w:ascii="宋体" w:hAnsi="宋体" w:cs="宋体"/>
                <w:color w:val="auto"/>
                <w:position w:val="-48"/>
                <w:sz w:val="25"/>
                <w:highlight w:val="none"/>
              </w:rPr>
              <w:t>202</w:t>
            </w:r>
            <w:r>
              <w:rPr>
                <w:rFonts w:hint="eastAsia" w:ascii="宋体" w:hAnsi="宋体" w:cs="宋体"/>
                <w:color w:val="auto"/>
                <w:position w:val="-48"/>
                <w:sz w:val="25"/>
                <w:highlight w:val="none"/>
              </w:rPr>
              <w:t>4年9月4日</w:t>
            </w:r>
          </w:p>
        </w:tc>
      </w:tr>
      <w:tr w14:paraId="5389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9224" w:type="dxa"/>
          </w:tcPr>
          <w:p w14:paraId="6DA3BFAA">
            <w:pPr>
              <w:spacing w:line="360" w:lineRule="auto"/>
              <w:rPr>
                <w:rFonts w:ascii="宋体" w:cs="宋体"/>
                <w:color w:val="auto"/>
                <w:position w:val="-48"/>
                <w:sz w:val="25"/>
                <w:highlight w:val="none"/>
              </w:rPr>
            </w:pPr>
          </w:p>
          <w:p w14:paraId="3DFCC1FD">
            <w:pPr>
              <w:spacing w:line="360" w:lineRule="auto"/>
              <w:ind w:firstLine="625" w:firstLineChars="250"/>
              <w:jc w:val="center"/>
              <w:rPr>
                <w:rFonts w:ascii="宋体" w:cs="宋体"/>
                <w:color w:val="auto"/>
                <w:position w:val="-48"/>
                <w:sz w:val="25"/>
                <w:highlight w:val="none"/>
              </w:rPr>
            </w:pPr>
            <w:r>
              <w:rPr>
                <w:rFonts w:hint="eastAsia" w:ascii="宋体" w:hAnsi="宋体" w:cs="宋体"/>
                <w:color w:val="auto"/>
                <w:position w:val="-48"/>
                <w:sz w:val="25"/>
                <w:highlight w:val="none"/>
              </w:rPr>
              <w:t>采购单位（盖章）</w:t>
            </w:r>
            <w:r>
              <w:rPr>
                <w:rFonts w:ascii="宋体" w:hAnsi="宋体" w:cs="宋体"/>
                <w:color w:val="auto"/>
                <w:position w:val="-48"/>
                <w:sz w:val="25"/>
                <w:highlight w:val="none"/>
              </w:rPr>
              <w:t xml:space="preserve">            </w:t>
            </w:r>
          </w:p>
          <w:p w14:paraId="24AAC9AC">
            <w:pPr>
              <w:spacing w:line="360" w:lineRule="auto"/>
              <w:rPr>
                <w:rFonts w:ascii="宋体" w:cs="宋体"/>
                <w:color w:val="auto"/>
                <w:position w:val="-48"/>
                <w:sz w:val="25"/>
                <w:highlight w:val="none"/>
              </w:rPr>
            </w:pPr>
          </w:p>
          <w:p w14:paraId="47079F41">
            <w:pPr>
              <w:spacing w:line="360" w:lineRule="auto"/>
              <w:rPr>
                <w:rFonts w:ascii="宋体" w:cs="宋体"/>
                <w:color w:val="auto"/>
                <w:position w:val="-48"/>
                <w:sz w:val="25"/>
                <w:highlight w:val="none"/>
              </w:rPr>
            </w:pPr>
          </w:p>
          <w:p w14:paraId="0A755D4E">
            <w:pPr>
              <w:spacing w:line="360" w:lineRule="auto"/>
              <w:jc w:val="center"/>
              <w:rPr>
                <w:rFonts w:ascii="宋体" w:cs="宋体"/>
                <w:color w:val="auto"/>
                <w:position w:val="-48"/>
                <w:sz w:val="25"/>
                <w:highlight w:val="none"/>
              </w:rPr>
            </w:pPr>
            <w:r>
              <w:rPr>
                <w:rFonts w:hint="eastAsia" w:ascii="宋体" w:hAnsi="宋体" w:cs="宋体"/>
                <w:color w:val="auto"/>
                <w:position w:val="-48"/>
                <w:sz w:val="25"/>
                <w:highlight w:val="none"/>
              </w:rPr>
              <w:t>日</w:t>
            </w:r>
            <w:r>
              <w:rPr>
                <w:rFonts w:ascii="宋体" w:hAnsi="宋体" w:cs="宋体"/>
                <w:color w:val="auto"/>
                <w:position w:val="-48"/>
                <w:sz w:val="25"/>
                <w:highlight w:val="none"/>
              </w:rPr>
              <w:t xml:space="preserve">  </w:t>
            </w:r>
            <w:r>
              <w:rPr>
                <w:rFonts w:hint="eastAsia" w:ascii="宋体" w:hAnsi="宋体" w:cs="宋体"/>
                <w:color w:val="auto"/>
                <w:position w:val="-48"/>
                <w:sz w:val="25"/>
                <w:highlight w:val="none"/>
              </w:rPr>
              <w:t>期：</w:t>
            </w:r>
            <w:r>
              <w:rPr>
                <w:rFonts w:ascii="宋体" w:hAnsi="宋体" w:cs="宋体"/>
                <w:color w:val="auto"/>
                <w:position w:val="-48"/>
                <w:sz w:val="25"/>
                <w:highlight w:val="none"/>
              </w:rPr>
              <w:t>202</w:t>
            </w:r>
            <w:r>
              <w:rPr>
                <w:rFonts w:hint="eastAsia" w:ascii="宋体" w:hAnsi="宋体" w:cs="宋体"/>
                <w:color w:val="auto"/>
                <w:position w:val="-48"/>
                <w:sz w:val="25"/>
                <w:highlight w:val="none"/>
              </w:rPr>
              <w:t>4年9月4日</w:t>
            </w:r>
          </w:p>
        </w:tc>
      </w:tr>
      <w:tr w14:paraId="5ECE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224" w:type="dxa"/>
            <w:vAlign w:val="center"/>
          </w:tcPr>
          <w:p w14:paraId="4EBFEDCC">
            <w:pPr>
              <w:spacing w:line="360" w:lineRule="auto"/>
              <w:jc w:val="center"/>
              <w:rPr>
                <w:rFonts w:ascii="宋体" w:cs="宋体"/>
                <w:color w:val="auto"/>
                <w:position w:val="-48"/>
                <w:sz w:val="25"/>
                <w:highlight w:val="none"/>
              </w:rPr>
            </w:pPr>
            <w:r>
              <w:rPr>
                <w:rFonts w:ascii="宋体" w:hAnsi="宋体" w:cs="宋体"/>
                <w:color w:val="auto"/>
                <w:position w:val="-48"/>
                <w:sz w:val="25"/>
                <w:highlight w:val="none"/>
              </w:rPr>
              <w:t xml:space="preserve"> </w:t>
            </w:r>
          </w:p>
          <w:p w14:paraId="34128792">
            <w:pPr>
              <w:spacing w:line="360" w:lineRule="auto"/>
              <w:jc w:val="center"/>
              <w:rPr>
                <w:rFonts w:ascii="宋体" w:cs="宋体"/>
                <w:color w:val="auto"/>
                <w:position w:val="-48"/>
                <w:sz w:val="25"/>
                <w:highlight w:val="none"/>
              </w:rPr>
            </w:pPr>
            <w:r>
              <w:rPr>
                <w:rFonts w:ascii="宋体" w:hAnsi="宋体" w:cs="宋体"/>
                <w:color w:val="auto"/>
                <w:position w:val="-48"/>
                <w:sz w:val="25"/>
                <w:highlight w:val="none"/>
              </w:rPr>
              <w:t xml:space="preserve">  </w:t>
            </w:r>
            <w:r>
              <w:rPr>
                <w:rFonts w:hint="eastAsia" w:ascii="宋体" w:hAnsi="宋体" w:cs="宋体"/>
                <w:color w:val="auto"/>
                <w:position w:val="-48"/>
                <w:sz w:val="25"/>
                <w:highlight w:val="none"/>
              </w:rPr>
              <w:t>代理机构（盖章）</w:t>
            </w:r>
            <w:r>
              <w:rPr>
                <w:rFonts w:ascii="宋体" w:hAnsi="宋体" w:cs="宋体"/>
                <w:color w:val="auto"/>
                <w:position w:val="-48"/>
                <w:sz w:val="25"/>
                <w:highlight w:val="none"/>
              </w:rPr>
              <w:t xml:space="preserve">            </w:t>
            </w:r>
          </w:p>
          <w:p w14:paraId="45E7CB6C">
            <w:pPr>
              <w:spacing w:line="360" w:lineRule="auto"/>
              <w:jc w:val="center"/>
              <w:rPr>
                <w:rFonts w:ascii="宋体" w:cs="宋体"/>
                <w:color w:val="auto"/>
                <w:position w:val="-48"/>
                <w:sz w:val="25"/>
                <w:highlight w:val="none"/>
              </w:rPr>
            </w:pPr>
          </w:p>
          <w:p w14:paraId="6873D0D6">
            <w:pPr>
              <w:spacing w:line="360" w:lineRule="auto"/>
              <w:jc w:val="center"/>
              <w:rPr>
                <w:rFonts w:ascii="宋体" w:cs="宋体"/>
                <w:color w:val="auto"/>
                <w:position w:val="-48"/>
                <w:sz w:val="25"/>
                <w:highlight w:val="none"/>
              </w:rPr>
            </w:pPr>
            <w:r>
              <w:rPr>
                <w:rFonts w:hint="eastAsia" w:ascii="宋体" w:hAnsi="宋体" w:cs="宋体"/>
                <w:color w:val="auto"/>
                <w:position w:val="-48"/>
                <w:sz w:val="25"/>
                <w:highlight w:val="none"/>
              </w:rPr>
              <w:t>日</w:t>
            </w:r>
            <w:r>
              <w:rPr>
                <w:rFonts w:ascii="宋体" w:hAnsi="宋体" w:cs="宋体"/>
                <w:color w:val="auto"/>
                <w:position w:val="-48"/>
                <w:sz w:val="25"/>
                <w:highlight w:val="none"/>
              </w:rPr>
              <w:t xml:space="preserve">  </w:t>
            </w:r>
            <w:r>
              <w:rPr>
                <w:rFonts w:hint="eastAsia" w:ascii="宋体" w:hAnsi="宋体" w:cs="宋体"/>
                <w:color w:val="auto"/>
                <w:position w:val="-48"/>
                <w:sz w:val="25"/>
                <w:highlight w:val="none"/>
              </w:rPr>
              <w:t>期：</w:t>
            </w:r>
            <w:r>
              <w:rPr>
                <w:rFonts w:ascii="宋体" w:hAnsi="宋体" w:cs="宋体"/>
                <w:color w:val="auto"/>
                <w:position w:val="-48"/>
                <w:sz w:val="25"/>
                <w:highlight w:val="none"/>
              </w:rPr>
              <w:t>202</w:t>
            </w:r>
            <w:r>
              <w:rPr>
                <w:rFonts w:hint="eastAsia" w:ascii="宋体" w:hAnsi="宋体" w:cs="宋体"/>
                <w:color w:val="auto"/>
                <w:position w:val="-48"/>
                <w:sz w:val="25"/>
                <w:highlight w:val="none"/>
              </w:rPr>
              <w:t>4年9月4日</w:t>
            </w:r>
          </w:p>
          <w:p w14:paraId="3E1FA372">
            <w:pPr>
              <w:spacing w:line="360" w:lineRule="auto"/>
              <w:rPr>
                <w:rFonts w:ascii="宋体" w:cs="宋体"/>
                <w:color w:val="auto"/>
                <w:position w:val="-48"/>
                <w:sz w:val="25"/>
                <w:highlight w:val="none"/>
              </w:rPr>
            </w:pPr>
          </w:p>
        </w:tc>
      </w:tr>
    </w:tbl>
    <w:p w14:paraId="57BCB962">
      <w:pPr>
        <w:pStyle w:val="27"/>
        <w:tabs>
          <w:tab w:val="left" w:pos="1050"/>
          <w:tab w:val="right" w:leader="dot" w:pos="9402"/>
        </w:tabs>
        <w:spacing w:line="960" w:lineRule="exact"/>
        <w:ind w:left="0"/>
        <w:jc w:val="center"/>
        <w:outlineLvl w:val="0"/>
        <w:rPr>
          <w:rFonts w:ascii="宋体" w:cs="宋体"/>
          <w:b/>
          <w:i w:val="0"/>
          <w:color w:val="auto"/>
          <w:w w:val="80"/>
          <w:sz w:val="52"/>
          <w:szCs w:val="52"/>
          <w:highlight w:val="none"/>
        </w:rPr>
      </w:pPr>
      <w:r>
        <w:rPr>
          <w:rFonts w:ascii="宋体" w:cs="宋体"/>
          <w:b/>
          <w:i w:val="0"/>
          <w:color w:val="auto"/>
          <w:w w:val="80"/>
          <w:sz w:val="52"/>
          <w:szCs w:val="52"/>
          <w:highlight w:val="none"/>
        </w:rPr>
        <w:br w:type="page"/>
      </w:r>
      <w:r>
        <w:rPr>
          <w:rFonts w:hint="eastAsia" w:ascii="宋体" w:hAnsi="宋体" w:cs="宋体"/>
          <w:b/>
          <w:i w:val="0"/>
          <w:color w:val="auto"/>
          <w:w w:val="80"/>
          <w:sz w:val="52"/>
          <w:szCs w:val="52"/>
          <w:highlight w:val="none"/>
        </w:rPr>
        <w:t>目</w:t>
      </w:r>
      <w:r>
        <w:rPr>
          <w:rFonts w:ascii="宋体" w:hAnsi="宋体" w:cs="宋体"/>
          <w:b/>
          <w:i w:val="0"/>
          <w:color w:val="auto"/>
          <w:w w:val="80"/>
          <w:sz w:val="52"/>
          <w:szCs w:val="52"/>
          <w:highlight w:val="none"/>
        </w:rPr>
        <w:t xml:space="preserve">   </w:t>
      </w:r>
      <w:r>
        <w:rPr>
          <w:rFonts w:hint="eastAsia" w:ascii="宋体" w:hAnsi="宋体" w:cs="宋体"/>
          <w:b/>
          <w:i w:val="0"/>
          <w:color w:val="auto"/>
          <w:w w:val="80"/>
          <w:sz w:val="52"/>
          <w:szCs w:val="52"/>
          <w:highlight w:val="none"/>
        </w:rPr>
        <w:t>录</w:t>
      </w:r>
    </w:p>
    <w:p w14:paraId="7E20B6A5">
      <w:pPr>
        <w:spacing w:line="800" w:lineRule="exact"/>
        <w:jc w:val="center"/>
        <w:rPr>
          <w:rFonts w:ascii="宋体" w:cs="宋体"/>
          <w:b/>
          <w:color w:val="auto"/>
          <w:sz w:val="52"/>
          <w:szCs w:val="52"/>
          <w:highlight w:val="none"/>
        </w:rPr>
      </w:pPr>
    </w:p>
    <w:p w14:paraId="480BD42C">
      <w:pPr>
        <w:pStyle w:val="27"/>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第一章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竞争性磋商公告</w:t>
      </w:r>
    </w:p>
    <w:p w14:paraId="08D77C1F">
      <w:pPr>
        <w:rPr>
          <w:rFonts w:ascii="宋体" w:cs="宋体"/>
          <w:color w:val="auto"/>
          <w:sz w:val="36"/>
          <w:szCs w:val="36"/>
          <w:highlight w:val="none"/>
        </w:rPr>
      </w:pPr>
    </w:p>
    <w:p w14:paraId="4DC16676">
      <w:pPr>
        <w:pStyle w:val="27"/>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第二章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磋商供应商须知</w:t>
      </w:r>
    </w:p>
    <w:p w14:paraId="0F84955C">
      <w:pPr>
        <w:rPr>
          <w:rFonts w:ascii="宋体" w:cs="宋体"/>
          <w:color w:val="auto"/>
          <w:sz w:val="36"/>
          <w:szCs w:val="36"/>
          <w:highlight w:val="none"/>
        </w:rPr>
      </w:pPr>
    </w:p>
    <w:p w14:paraId="6C62B1C0">
      <w:pPr>
        <w:pStyle w:val="27"/>
        <w:tabs>
          <w:tab w:val="left" w:pos="1050"/>
          <w:tab w:val="right" w:leader="dot" w:pos="9402"/>
        </w:tabs>
        <w:spacing w:line="520" w:lineRule="exact"/>
        <w:ind w:left="1"/>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第三章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项目需求</w:t>
      </w:r>
    </w:p>
    <w:p w14:paraId="214A0FF5">
      <w:pPr>
        <w:rPr>
          <w:rFonts w:ascii="宋体" w:cs="宋体"/>
          <w:color w:val="auto"/>
          <w:sz w:val="36"/>
          <w:szCs w:val="36"/>
          <w:highlight w:val="none"/>
        </w:rPr>
      </w:pPr>
    </w:p>
    <w:p w14:paraId="3152F190">
      <w:pPr>
        <w:pStyle w:val="27"/>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第四章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评审方法和程序</w:t>
      </w:r>
    </w:p>
    <w:p w14:paraId="5609E6B2">
      <w:pPr>
        <w:rPr>
          <w:rFonts w:ascii="宋体" w:cs="宋体"/>
          <w:i/>
          <w:color w:val="auto"/>
          <w:w w:val="80"/>
          <w:sz w:val="36"/>
          <w:szCs w:val="36"/>
          <w:highlight w:val="none"/>
        </w:rPr>
      </w:pPr>
    </w:p>
    <w:p w14:paraId="54E41C25">
      <w:pPr>
        <w:pStyle w:val="27"/>
        <w:numPr>
          <w:ilvl w:val="0"/>
          <w:numId w:val="2"/>
        </w:numPr>
        <w:tabs>
          <w:tab w:val="left" w:pos="1050"/>
          <w:tab w:val="right" w:leader="dot" w:pos="9402"/>
        </w:tabs>
        <w:spacing w:line="520" w:lineRule="exact"/>
        <w:ind w:left="0"/>
        <w:rPr>
          <w:rFonts w:ascii="宋体" w:cs="宋体"/>
          <w:i w:val="0"/>
          <w:iCs/>
          <w:color w:val="auto"/>
          <w:w w:val="80"/>
          <w:sz w:val="36"/>
          <w:szCs w:val="36"/>
          <w:highlight w:val="none"/>
        </w:rPr>
      </w:pPr>
      <w:r>
        <w:rPr>
          <w:rFonts w:ascii="宋体" w:hAnsi="宋体" w:cs="宋体"/>
          <w:i w:val="0"/>
          <w:iCs/>
          <w:color w:val="auto"/>
          <w:w w:val="80"/>
          <w:sz w:val="36"/>
          <w:szCs w:val="36"/>
          <w:highlight w:val="none"/>
        </w:rPr>
        <w:t xml:space="preserve">      </w:t>
      </w:r>
      <w:r>
        <w:rPr>
          <w:rFonts w:hint="eastAsia" w:ascii="宋体" w:hAnsi="宋体" w:cs="宋体"/>
          <w:i w:val="0"/>
          <w:iCs/>
          <w:color w:val="auto"/>
          <w:w w:val="80"/>
          <w:sz w:val="36"/>
          <w:szCs w:val="36"/>
          <w:highlight w:val="none"/>
        </w:rPr>
        <w:t>合同授予</w:t>
      </w:r>
    </w:p>
    <w:p w14:paraId="4E189D58">
      <w:pPr>
        <w:rPr>
          <w:rFonts w:ascii="宋体" w:cs="宋体"/>
          <w:color w:val="auto"/>
          <w:sz w:val="36"/>
          <w:szCs w:val="36"/>
          <w:highlight w:val="none"/>
        </w:rPr>
      </w:pPr>
    </w:p>
    <w:p w14:paraId="21591402">
      <w:pPr>
        <w:pStyle w:val="27"/>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第六章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响应文件组成及格式</w:t>
      </w:r>
    </w:p>
    <w:p w14:paraId="71615ECD">
      <w:pPr>
        <w:rPr>
          <w:rFonts w:ascii="宋体" w:cs="宋体"/>
          <w:color w:val="auto"/>
          <w:sz w:val="36"/>
          <w:szCs w:val="36"/>
          <w:highlight w:val="none"/>
        </w:rPr>
      </w:pPr>
    </w:p>
    <w:p w14:paraId="3F7EC2A7">
      <w:pPr>
        <w:rPr>
          <w:rFonts w:ascii="宋体" w:cs="宋体"/>
          <w:color w:val="auto"/>
          <w:sz w:val="36"/>
          <w:szCs w:val="36"/>
          <w:highlight w:val="none"/>
        </w:rPr>
      </w:pPr>
    </w:p>
    <w:p w14:paraId="7CFE54F5">
      <w:pPr>
        <w:snapToGrid w:val="0"/>
        <w:spacing w:line="360" w:lineRule="auto"/>
        <w:rPr>
          <w:rFonts w:ascii="宋体" w:cs="宋体"/>
          <w:b/>
          <w:color w:val="auto"/>
          <w:szCs w:val="21"/>
          <w:highlight w:val="none"/>
        </w:rPr>
      </w:pPr>
      <w:r>
        <w:rPr>
          <w:rFonts w:ascii="宋体" w:cs="宋体"/>
          <w:b/>
          <w:color w:val="auto"/>
          <w:szCs w:val="21"/>
          <w:highlight w:val="none"/>
        </w:rPr>
        <w:br w:type="page"/>
      </w:r>
    </w:p>
    <w:p w14:paraId="440E4878">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尊敬的磋商供应商：</w:t>
      </w:r>
    </w:p>
    <w:p w14:paraId="72FEFB08">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欢迎参加本采购项目的竞争性磋商。为了保证本次磋商项目顺利进行，请在制作响应文件之前，仔细阅读本竞争性磋商文件的各项条款，并按要求制作和递交响应文件。谢谢合作！</w:t>
      </w:r>
    </w:p>
    <w:p w14:paraId="3AF16123">
      <w:pPr>
        <w:pStyle w:val="27"/>
        <w:tabs>
          <w:tab w:val="left" w:pos="1050"/>
          <w:tab w:val="right" w:leader="dot" w:pos="9402"/>
        </w:tabs>
        <w:spacing w:line="360" w:lineRule="auto"/>
        <w:ind w:left="0"/>
        <w:jc w:val="center"/>
        <w:outlineLvl w:val="0"/>
        <w:rPr>
          <w:rFonts w:hint="eastAsia" w:cs="宋体" w:asciiTheme="minorEastAsia" w:hAnsiTheme="minorEastAsia" w:eastAsiaTheme="minorEastAsia"/>
          <w:b/>
          <w:i w:val="0"/>
          <w:color w:val="auto"/>
          <w:w w:val="80"/>
          <w:sz w:val="44"/>
          <w:szCs w:val="44"/>
          <w:highlight w:val="none"/>
        </w:rPr>
      </w:pPr>
      <w:bookmarkStart w:id="10" w:name="_Toc363573853"/>
      <w:r>
        <w:rPr>
          <w:rFonts w:hint="eastAsia" w:cs="宋体" w:asciiTheme="minorEastAsia" w:hAnsiTheme="minorEastAsia" w:eastAsiaTheme="minorEastAsia"/>
          <w:b/>
          <w:i w:val="0"/>
          <w:color w:val="auto"/>
          <w:w w:val="80"/>
          <w:sz w:val="44"/>
          <w:szCs w:val="44"/>
          <w:highlight w:val="none"/>
        </w:rPr>
        <w:t>第一章</w:t>
      </w:r>
      <w:r>
        <w:rPr>
          <w:rFonts w:cs="宋体" w:asciiTheme="minorEastAsia" w:hAnsiTheme="minorEastAsia" w:eastAsiaTheme="minorEastAsia"/>
          <w:b/>
          <w:i w:val="0"/>
          <w:color w:val="auto"/>
          <w:w w:val="80"/>
          <w:sz w:val="44"/>
          <w:szCs w:val="44"/>
          <w:highlight w:val="none"/>
        </w:rPr>
        <w:t xml:space="preserve">  </w:t>
      </w:r>
      <w:r>
        <w:rPr>
          <w:rFonts w:hint="eastAsia" w:cs="宋体" w:asciiTheme="minorEastAsia" w:hAnsiTheme="minorEastAsia" w:eastAsiaTheme="minorEastAsia"/>
          <w:b/>
          <w:i w:val="0"/>
          <w:color w:val="auto"/>
          <w:w w:val="80"/>
          <w:sz w:val="44"/>
          <w:szCs w:val="44"/>
          <w:highlight w:val="none"/>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color w:val="auto"/>
          <w:w w:val="80"/>
          <w:sz w:val="44"/>
          <w:szCs w:val="44"/>
          <w:highlight w:val="none"/>
        </w:rPr>
        <w:t>告</w:t>
      </w:r>
      <w:bookmarkEnd w:id="10"/>
    </w:p>
    <w:p w14:paraId="59283FA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项目概况</w:t>
      </w:r>
    </w:p>
    <w:p w14:paraId="781FA00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2024南通江海国际文化旅游节及文旅乐购嘉年华无人机灯光秀项目</w:t>
      </w:r>
      <w:r>
        <w:rPr>
          <w:rFonts w:hint="eastAsia" w:asciiTheme="minorEastAsia" w:hAnsiTheme="minorEastAsia" w:eastAsiaTheme="minorEastAsia"/>
          <w:color w:val="auto"/>
          <w:sz w:val="24"/>
          <w:szCs w:val="24"/>
          <w:highlight w:val="none"/>
        </w:rPr>
        <w:t>的潜在供应商应在</w:t>
      </w:r>
      <w:r>
        <w:rPr>
          <w:rFonts w:hint="eastAsia" w:asciiTheme="minorEastAsia" w:hAnsiTheme="minorEastAsia" w:eastAsiaTheme="minorEastAsia"/>
          <w:color w:val="auto"/>
          <w:sz w:val="24"/>
          <w:szCs w:val="24"/>
          <w:highlight w:val="none"/>
          <w:u w:val="single"/>
        </w:rPr>
        <w:t>南通市文化广电和旅游局-政府采购栏</w:t>
      </w:r>
      <w:r>
        <w:rPr>
          <w:rFonts w:hint="eastAsia" w:asciiTheme="minorEastAsia" w:hAnsiTheme="minorEastAsia" w:eastAsiaTheme="minorEastAsia"/>
          <w:color w:val="auto"/>
          <w:sz w:val="24"/>
          <w:szCs w:val="24"/>
          <w:highlight w:val="none"/>
        </w:rPr>
        <w:t>获取采购文件，并于</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2024</w:t>
      </w:r>
      <w:r>
        <w:rPr>
          <w:rFonts w:hint="eastAsia" w:asciiTheme="minorEastAsia" w:hAnsiTheme="minorEastAsia" w:eastAsiaTheme="minorEastAsia"/>
          <w:bCs/>
          <w:color w:val="auto"/>
          <w:sz w:val="24"/>
          <w:szCs w:val="24"/>
          <w:highlight w:val="none"/>
          <w:u w:val="single"/>
        </w:rPr>
        <w:t>年9月14日9点30分</w:t>
      </w:r>
      <w:r>
        <w:rPr>
          <w:rFonts w:hint="eastAsia" w:asciiTheme="minorEastAsia" w:hAnsiTheme="minorEastAsia" w:eastAsiaTheme="minorEastAsia"/>
          <w:bCs/>
          <w:color w:val="auto"/>
          <w:sz w:val="24"/>
          <w:szCs w:val="24"/>
          <w:highlight w:val="none"/>
        </w:rPr>
        <w:t>（北京时间）前提交响应</w:t>
      </w:r>
      <w:r>
        <w:rPr>
          <w:rFonts w:asciiTheme="minorEastAsia" w:hAnsiTheme="minorEastAsia" w:eastAsiaTheme="minorEastAsia"/>
          <w:bCs/>
          <w:color w:val="auto"/>
          <w:sz w:val="24"/>
          <w:szCs w:val="24"/>
          <w:highlight w:val="none"/>
        </w:rPr>
        <w:t>文件</w:t>
      </w:r>
      <w:r>
        <w:rPr>
          <w:rFonts w:hint="eastAsia" w:asciiTheme="minorEastAsia" w:hAnsiTheme="minorEastAsia" w:eastAsiaTheme="minorEastAsia"/>
          <w:color w:val="auto"/>
          <w:sz w:val="24"/>
          <w:szCs w:val="24"/>
          <w:highlight w:val="none"/>
        </w:rPr>
        <w:t>。</w:t>
      </w:r>
    </w:p>
    <w:p w14:paraId="704AC74A">
      <w:pPr>
        <w:widowControl/>
        <w:shd w:val="clear" w:color="auto" w:fill="FFFFFF"/>
        <w:spacing w:line="360" w:lineRule="auto"/>
        <w:ind w:firstLine="238"/>
        <w:jc w:val="left"/>
        <w:rPr>
          <w:rFonts w:hint="eastAsia" w:cs="Arial" w:asciiTheme="minorEastAsia" w:hAnsiTheme="minorEastAsia" w:eastAsiaTheme="minorEastAsia"/>
          <w:b/>
          <w:bCs/>
          <w:color w:val="auto"/>
          <w:kern w:val="0"/>
          <w:sz w:val="24"/>
          <w:szCs w:val="24"/>
          <w:highlight w:val="none"/>
        </w:rPr>
      </w:pPr>
      <w:bookmarkStart w:id="11" w:name="_Toc94544744"/>
      <w:bookmarkStart w:id="12" w:name="_Toc521201597"/>
      <w:bookmarkStart w:id="13" w:name="_Toc11500280"/>
      <w:bookmarkStart w:id="14" w:name="_Toc94585340"/>
      <w:bookmarkStart w:id="15" w:name="_Toc12670503"/>
      <w:bookmarkStart w:id="16" w:name="_Toc94544828"/>
      <w:bookmarkStart w:id="17" w:name="_Toc8895739"/>
      <w:bookmarkStart w:id="18" w:name="_Toc521203418"/>
      <w:bookmarkStart w:id="19" w:name="_Toc11554639"/>
      <w:bookmarkStart w:id="20" w:name="_Toc11499584"/>
      <w:bookmarkStart w:id="21" w:name="_Toc363573854"/>
      <w:r>
        <w:rPr>
          <w:rFonts w:hint="eastAsia" w:cs="Arial" w:asciiTheme="minorEastAsia" w:hAnsiTheme="minorEastAsia" w:eastAsiaTheme="minorEastAsia"/>
          <w:b/>
          <w:bCs/>
          <w:color w:val="auto"/>
          <w:kern w:val="0"/>
          <w:sz w:val="24"/>
          <w:szCs w:val="24"/>
          <w:highlight w:val="none"/>
        </w:rPr>
        <w:t>一、项目基本情况：</w:t>
      </w:r>
    </w:p>
    <w:p w14:paraId="7FCC5C3D">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项目编号：</w:t>
      </w:r>
      <w:r>
        <w:rPr>
          <w:rFonts w:cs="宋体" w:asciiTheme="minorEastAsia" w:hAnsiTheme="minorEastAsia" w:eastAsiaTheme="minorEastAsia"/>
          <w:color w:val="auto"/>
          <w:sz w:val="24"/>
          <w:szCs w:val="24"/>
          <w:highlight w:val="none"/>
        </w:rPr>
        <w:t>NTWC20240</w:t>
      </w:r>
      <w:r>
        <w:rPr>
          <w:rFonts w:hint="eastAsia" w:cs="宋体" w:asciiTheme="minorEastAsia" w:hAnsiTheme="minorEastAsia" w:eastAsiaTheme="minorEastAsia"/>
          <w:color w:val="auto"/>
          <w:sz w:val="24"/>
          <w:szCs w:val="24"/>
          <w:highlight w:val="none"/>
        </w:rPr>
        <w:t>45</w:t>
      </w:r>
      <w:r>
        <w:rPr>
          <w:rFonts w:hint="eastAsia" w:cs="Arial" w:asciiTheme="minorEastAsia" w:hAnsiTheme="minorEastAsia" w:eastAsiaTheme="minorEastAsia"/>
          <w:color w:val="auto"/>
          <w:kern w:val="0"/>
          <w:sz w:val="24"/>
          <w:szCs w:val="24"/>
          <w:highlight w:val="none"/>
        </w:rPr>
        <w:t>；</w:t>
      </w:r>
    </w:p>
    <w:p w14:paraId="5DFB81D3">
      <w:pPr>
        <w:widowControl/>
        <w:shd w:val="clear" w:color="auto" w:fill="FFFFFF"/>
        <w:spacing w:line="360" w:lineRule="auto"/>
        <w:ind w:firstLine="240" w:firstLineChars="1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项目名称：2024南通江海国际文化旅游节及文旅乐购嘉年华无人机灯光秀项目；</w:t>
      </w:r>
    </w:p>
    <w:p w14:paraId="14B06AA0">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采购方式：竞争性磋商；</w:t>
      </w:r>
    </w:p>
    <w:p w14:paraId="4EF72FFA">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预算金额：人民币</w:t>
      </w:r>
      <w:r>
        <w:rPr>
          <w:rFonts w:hint="eastAsia" w:cs="Arial" w:asciiTheme="minorEastAsia" w:hAnsiTheme="minorEastAsia" w:eastAsiaTheme="minorEastAsia"/>
          <w:color w:val="auto"/>
          <w:kern w:val="0"/>
          <w:sz w:val="24"/>
          <w:szCs w:val="24"/>
          <w:highlight w:val="none"/>
          <w:lang w:eastAsia="zh-CN"/>
        </w:rPr>
        <w:t>32</w:t>
      </w:r>
      <w:r>
        <w:rPr>
          <w:rFonts w:hint="eastAsia" w:cs="Arial" w:asciiTheme="minorEastAsia" w:hAnsiTheme="minorEastAsia" w:eastAsiaTheme="minorEastAsia"/>
          <w:color w:val="auto"/>
          <w:kern w:val="0"/>
          <w:sz w:val="24"/>
          <w:szCs w:val="24"/>
          <w:highlight w:val="none"/>
        </w:rPr>
        <w:t>万元；</w:t>
      </w:r>
    </w:p>
    <w:p w14:paraId="7BF857F8">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最高限价：人民币</w:t>
      </w:r>
      <w:r>
        <w:rPr>
          <w:rFonts w:hint="eastAsia" w:cs="Arial" w:asciiTheme="minorEastAsia" w:hAnsiTheme="minorEastAsia" w:eastAsiaTheme="minorEastAsia"/>
          <w:color w:val="auto"/>
          <w:kern w:val="0"/>
          <w:sz w:val="24"/>
          <w:szCs w:val="24"/>
          <w:highlight w:val="none"/>
          <w:lang w:eastAsia="zh-CN"/>
        </w:rPr>
        <w:t>32</w:t>
      </w:r>
      <w:r>
        <w:rPr>
          <w:rFonts w:hint="eastAsia" w:cs="Arial" w:asciiTheme="minorEastAsia" w:hAnsiTheme="minorEastAsia" w:eastAsiaTheme="minorEastAsia"/>
          <w:color w:val="auto"/>
          <w:kern w:val="0"/>
          <w:sz w:val="24"/>
          <w:szCs w:val="24"/>
          <w:highlight w:val="none"/>
        </w:rPr>
        <w:t>万元，磋商报价超过最高限价的为无效报价；</w:t>
      </w:r>
    </w:p>
    <w:p w14:paraId="0153B03F">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采购需求：详见竞争性磋商文件第三章；</w:t>
      </w:r>
    </w:p>
    <w:p w14:paraId="029D0AC7">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合同履行期限：自合同签订之日起至2024年10月5日表演结束。</w:t>
      </w:r>
    </w:p>
    <w:p w14:paraId="5DB31603">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本项目不接受联合体；</w:t>
      </w:r>
    </w:p>
    <w:p w14:paraId="3A604C63">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本项目不得分包或转包。</w:t>
      </w:r>
    </w:p>
    <w:p w14:paraId="1B5F54A6">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二、申请人的资格要求</w:t>
      </w:r>
    </w:p>
    <w:p w14:paraId="333F2040">
      <w:pPr>
        <w:widowControl/>
        <w:shd w:val="clear" w:color="auto" w:fill="FFFFFF"/>
        <w:spacing w:line="360" w:lineRule="auto"/>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1、本项目的基本资格要求：</w:t>
      </w:r>
      <w:r>
        <w:rPr>
          <w:rFonts w:asciiTheme="minorEastAsia" w:hAnsiTheme="minorEastAsia" w:eastAsiaTheme="minorEastAsia"/>
          <w:color w:val="auto"/>
          <w:sz w:val="24"/>
          <w:szCs w:val="24"/>
          <w:highlight w:val="none"/>
        </w:rPr>
        <w:t>具有独立承担民事责任的能力</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具有</w:t>
      </w:r>
      <w:r>
        <w:rPr>
          <w:rFonts w:hint="eastAsia" w:asciiTheme="minorEastAsia" w:hAnsiTheme="minorEastAsia" w:eastAsiaTheme="minorEastAsia"/>
          <w:color w:val="auto"/>
          <w:sz w:val="24"/>
          <w:szCs w:val="24"/>
          <w:highlight w:val="none"/>
        </w:rPr>
        <w:t>良好的商业信誉和健全的财务会计制度；具有履行合同所必需的设备和专业技术能力；有依法缴纳税收和社会保障资金的良好记录；参加采购活动前三年内，在经营活动中没有重大违法记录。</w:t>
      </w:r>
    </w:p>
    <w:p w14:paraId="17C4F6B8">
      <w:pPr>
        <w:widowControl/>
        <w:shd w:val="clear" w:color="auto" w:fill="FFFFFF"/>
        <w:spacing w:line="360" w:lineRule="auto"/>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2、</w:t>
      </w:r>
      <w:r>
        <w:rPr>
          <w:rFonts w:hint="eastAsia" w:cs="宋体" w:asciiTheme="minorEastAsia" w:hAnsiTheme="minorEastAsia" w:eastAsiaTheme="minorEastAsia"/>
          <w:color w:val="auto"/>
          <w:sz w:val="24"/>
          <w:szCs w:val="24"/>
          <w:highlight w:val="none"/>
        </w:rPr>
        <w:t>本项目的特定资格要求：</w:t>
      </w:r>
      <w:r>
        <w:rPr>
          <w:rFonts w:cs="宋体" w:asciiTheme="minorEastAsia" w:hAnsiTheme="minorEastAsia" w:eastAsiaTheme="minorEastAsia"/>
          <w:color w:val="auto"/>
          <w:sz w:val="24"/>
          <w:szCs w:val="24"/>
          <w:highlight w:val="none"/>
        </w:rPr>
        <w:t xml:space="preserve"> </w:t>
      </w:r>
    </w:p>
    <w:p w14:paraId="7A399E8C">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（1）供应商需提供有效的企业法人营业执照（副本）及税务登记证（副本）复印件；或者是三证合一的营业执照（副本）复印件。</w:t>
      </w:r>
    </w:p>
    <w:p w14:paraId="0F84596C">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636741C0">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（3）供应商须具备民航部门颁发的《民用无人机经营许可证》复印件并加盖公章。</w:t>
      </w:r>
    </w:p>
    <w:p w14:paraId="0B524177">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项目负责人具备AOPA民用无人机驾驶员合格证；其他项目组人员（项目负责人除外）至少有2名具有AOPA民用无人机驾驶员合格证。提供项目组人员一览表及有效的AOPA民用无人机驾驶员合格证复印件并加盖公章。</w:t>
      </w:r>
    </w:p>
    <w:p w14:paraId="6DA6161E">
      <w:pPr>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供应商须提供资格文件声明函（原件）。（格式参见第六章）</w:t>
      </w:r>
    </w:p>
    <w:p w14:paraId="17AB7D54">
      <w:pPr>
        <w:widowControl/>
        <w:shd w:val="clear" w:color="auto" w:fill="FFFFFF"/>
        <w:spacing w:line="360" w:lineRule="auto"/>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（6）未被“信用中国”网站（www.creditchina.gov.cn）列入失信被执行人、重大税收违法案件当事人名单、政府采购严重失信行为记录名单。</w:t>
      </w:r>
    </w:p>
    <w:p w14:paraId="28F3BFE1">
      <w:pPr>
        <w:widowControl/>
        <w:shd w:val="clear" w:color="auto" w:fill="FFFFFF"/>
        <w:spacing w:line="360" w:lineRule="auto"/>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（7）符合相关法律、法规规定的其他要求。</w:t>
      </w:r>
    </w:p>
    <w:p w14:paraId="2A14F5B4">
      <w:pPr>
        <w:widowControl/>
        <w:shd w:val="clear" w:color="auto" w:fill="FFFFFF"/>
        <w:spacing w:line="360" w:lineRule="auto"/>
        <w:ind w:firstLine="482" w:firstLineChars="200"/>
        <w:jc w:val="left"/>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【特别提醒】法定代表人为同一个人的两个及两个以上法人，母公司、全资子公司及其控股公司，都不得在同一采购项目相同标段中同时参加投标，一经发现，将视同围标处理。</w:t>
      </w:r>
    </w:p>
    <w:p w14:paraId="0122C180">
      <w:pPr>
        <w:widowControl/>
        <w:shd w:val="clear" w:color="auto" w:fill="FFFFFF"/>
        <w:spacing w:line="360" w:lineRule="auto"/>
        <w:ind w:firstLine="475" w:firstLineChars="197"/>
        <w:jc w:val="left"/>
        <w:rPr>
          <w:rFonts w:hint="eastAsia"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bCs/>
          <w:color w:val="auto"/>
          <w:sz w:val="24"/>
          <w:szCs w:val="24"/>
          <w:highlight w:val="none"/>
          <w:u w:val="single"/>
        </w:rPr>
        <w:t>具体资格要求详见第六章中的“资格审查文件”。</w:t>
      </w:r>
    </w:p>
    <w:p w14:paraId="2D660D70">
      <w:pPr>
        <w:widowControl/>
        <w:snapToGrid w:val="0"/>
        <w:spacing w:line="360" w:lineRule="auto"/>
        <w:ind w:firstLine="482" w:firstLineChars="200"/>
        <w:jc w:val="left"/>
        <w:rPr>
          <w:rFonts w:hint="eastAsia"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请供应商认真对照资格要求，如不符合要求，无意或故意参与磋商的，所产生的一切后果由供应商承担。若响应供应商提供虚假材料的，将作无效响应处理。</w:t>
      </w:r>
    </w:p>
    <w:p w14:paraId="3F1E5589">
      <w:pPr>
        <w:widowControl/>
        <w:snapToGrid w:val="0"/>
        <w:spacing w:line="360" w:lineRule="auto"/>
        <w:ind w:firstLine="482" w:firstLineChars="200"/>
        <w:jc w:val="left"/>
        <w:rPr>
          <w:rFonts w:hint="eastAsia"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非采购人原因成交人放弃成交资格的，报财政部门将其列入采购黑名单。</w:t>
      </w:r>
    </w:p>
    <w:p w14:paraId="09C43191">
      <w:pPr>
        <w:widowControl/>
        <w:snapToGrid w:val="0"/>
        <w:spacing w:line="360" w:lineRule="auto"/>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46AE39BA">
      <w:pPr>
        <w:widowControl/>
        <w:shd w:val="clear" w:color="auto" w:fill="FFFFFF"/>
        <w:spacing w:line="360" w:lineRule="auto"/>
        <w:ind w:firstLine="482" w:firstLineChars="2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14:paraId="24E97B4D">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三、获取采购文件</w:t>
      </w:r>
    </w:p>
    <w:p w14:paraId="2C2BED93">
      <w:pPr>
        <w:widowControl/>
        <w:shd w:val="clear" w:color="auto" w:fill="FFFFFF"/>
        <w:spacing w:line="360" w:lineRule="auto"/>
        <w:ind w:firstLine="480" w:firstLineChars="2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时间：2024年9月4日至2024年9月14日</w:t>
      </w:r>
    </w:p>
    <w:p w14:paraId="2C45E783">
      <w:pPr>
        <w:widowControl/>
        <w:shd w:val="clear" w:color="auto" w:fill="FFFFFF"/>
        <w:spacing w:line="360" w:lineRule="auto"/>
        <w:ind w:firstLine="480" w:firstLineChars="2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地点：</w:t>
      </w:r>
      <w:r>
        <w:rPr>
          <w:rFonts w:hint="eastAsia" w:asciiTheme="minorEastAsia" w:hAnsiTheme="minorEastAsia" w:eastAsiaTheme="minorEastAsia"/>
          <w:color w:val="auto"/>
          <w:sz w:val="24"/>
          <w:szCs w:val="24"/>
          <w:highlight w:val="none"/>
        </w:rPr>
        <w:t xml:space="preserve">南通市文化广电和旅游局-政府采购栏 </w:t>
      </w:r>
    </w:p>
    <w:p w14:paraId="10CF4E88">
      <w:pPr>
        <w:widowControl/>
        <w:shd w:val="clear" w:color="auto" w:fill="FFFFFF"/>
        <w:spacing w:line="360" w:lineRule="auto"/>
        <w:ind w:firstLine="480" w:firstLineChars="2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方式：自行下载</w:t>
      </w:r>
    </w:p>
    <w:p w14:paraId="7C0464E2">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四、响应文件的提交</w:t>
      </w:r>
    </w:p>
    <w:p w14:paraId="4F9F3C1E">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1.截止时间：</w:t>
      </w:r>
      <w:r>
        <w:rPr>
          <w:rFonts w:hint="eastAsia" w:cs="Arial" w:asciiTheme="minorEastAsia" w:hAnsiTheme="minorEastAsia" w:eastAsiaTheme="minorEastAsia"/>
          <w:b/>
          <w:bCs/>
          <w:color w:val="auto"/>
          <w:kern w:val="0"/>
          <w:sz w:val="24"/>
          <w:szCs w:val="24"/>
          <w:highlight w:val="none"/>
        </w:rPr>
        <w:t>2024年9月14日9时30分</w:t>
      </w:r>
      <w:r>
        <w:rPr>
          <w:rFonts w:hint="eastAsia" w:cs="Arial" w:asciiTheme="minorEastAsia" w:hAnsiTheme="minorEastAsia" w:eastAsiaTheme="minorEastAsia"/>
          <w:color w:val="auto"/>
          <w:kern w:val="0"/>
          <w:sz w:val="24"/>
          <w:szCs w:val="24"/>
          <w:highlight w:val="none"/>
        </w:rPr>
        <w:t>（北京时间）。</w:t>
      </w:r>
    </w:p>
    <w:p w14:paraId="24C5B86D">
      <w:pPr>
        <w:widowControl/>
        <w:shd w:val="clear" w:color="auto" w:fill="FFFFFF"/>
        <w:spacing w:line="360" w:lineRule="auto"/>
        <w:ind w:firstLine="241" w:firstLineChars="100"/>
        <w:jc w:val="left"/>
        <w:rPr>
          <w:rFonts w:hint="eastAsia" w:cs="Arial" w:asciiTheme="minorEastAsia" w:hAnsiTheme="minorEastAsia" w:eastAsiaTheme="minorEastAsia"/>
          <w:b/>
          <w:bCs/>
          <w:color w:val="auto"/>
          <w:kern w:val="0"/>
          <w:sz w:val="24"/>
          <w:szCs w:val="24"/>
          <w:highlight w:val="none"/>
          <w:u w:val="single"/>
        </w:rPr>
      </w:pPr>
      <w:r>
        <w:rPr>
          <w:rFonts w:hint="eastAsia" w:cs="Arial" w:asciiTheme="minorEastAsia" w:hAnsiTheme="minorEastAsia" w:eastAsiaTheme="minorEastAsia"/>
          <w:b/>
          <w:bCs/>
          <w:color w:val="auto"/>
          <w:kern w:val="0"/>
          <w:sz w:val="24"/>
          <w:szCs w:val="24"/>
          <w:highlight w:val="none"/>
          <w:u w:val="single"/>
        </w:rPr>
        <w:t>本项目不要求各供应商到达开标现场进行响应文件的递交及开标。各供应商可将投标响应文件于</w:t>
      </w:r>
      <w:r>
        <w:rPr>
          <w:rFonts w:hint="eastAsia" w:cs="Arial" w:asciiTheme="minorEastAsia" w:hAnsiTheme="minorEastAsia" w:eastAsiaTheme="minorEastAsia"/>
          <w:b/>
          <w:bCs/>
          <w:color w:val="auto"/>
          <w:kern w:val="0"/>
          <w:sz w:val="24"/>
          <w:szCs w:val="24"/>
          <w:highlight w:val="none"/>
          <w:u w:val="single"/>
        </w:rPr>
        <w:t>2024年9月14日9时30分之前（该时间为代理公司接收投标响应文件的截止时间，而非各供应商寄件的截止时间，各供应商要充分考虑投标响应文件的邮寄时间风险，逾期的投标响应文件将不予接收）</w:t>
      </w:r>
      <w:r>
        <w:rPr>
          <w:rFonts w:hint="eastAsia" w:cs="Arial" w:asciiTheme="minorEastAsia" w:hAnsiTheme="minorEastAsia" w:eastAsiaTheme="minorEastAsia"/>
          <w:b/>
          <w:bCs/>
          <w:color w:val="auto"/>
          <w:kern w:val="0"/>
          <w:sz w:val="24"/>
          <w:szCs w:val="24"/>
          <w:highlight w:val="none"/>
          <w:u w:val="single"/>
        </w:rPr>
        <w:t>邮寄至南通通城建设工程项目管理有限公司，地址：南通市崇川区工农路156号鑫乾国际广场A座2202室，收件人：杨伟，联系电话： 18906296209。</w:t>
      </w:r>
    </w:p>
    <w:p w14:paraId="2AD23B38">
      <w:pPr>
        <w:widowControl/>
        <w:shd w:val="clear" w:color="auto" w:fill="FFFFFF"/>
        <w:spacing w:line="360" w:lineRule="auto"/>
        <w:ind w:firstLine="482" w:firstLineChars="200"/>
        <w:jc w:val="left"/>
        <w:rPr>
          <w:rFonts w:hint="eastAsia" w:asciiTheme="minorEastAsia" w:hAnsiTheme="minorEastAsia" w:eastAsiaTheme="minorEastAsia"/>
          <w:b/>
          <w:bCs/>
          <w:color w:val="auto"/>
          <w:sz w:val="24"/>
          <w:szCs w:val="24"/>
          <w:highlight w:val="none"/>
          <w:u w:val="single"/>
        </w:rPr>
      </w:pPr>
      <w:r>
        <w:rPr>
          <w:rFonts w:hint="eastAsia" w:cs="Arial" w:asciiTheme="minorEastAsia" w:hAnsiTheme="minorEastAsia" w:eastAsiaTheme="minorEastAsia"/>
          <w:b/>
          <w:bCs/>
          <w:color w:val="auto"/>
          <w:kern w:val="0"/>
          <w:sz w:val="24"/>
          <w:szCs w:val="24"/>
          <w:highlight w:val="none"/>
          <w:u w:val="single"/>
        </w:rPr>
        <w:t>为保证投标供应商能及时掌握开标现场各阶段的进展及评审信息，确保开标顺利进行，现补充QQ群作为本项目的远程交互群，群名称为“2024南通江海国际文化旅游节及文旅乐购嘉年华无人机灯光秀项目”，群号为“1148049719”，为保证开标的公平、公正，请各供应商在本项目响应文件递交截止时间（即开启时间）之前15分钟内申请加入此QQ群，不要提前加入，并在入群后修改自己在群里的备注名称为“单位全称+授权委托人姓名”。此QQ群作为远程交互工具进行实时交互，若供应商未加入QQ交互群，则视为放弃交互和放弃对开评标全过程提疑的权利，供应商将无法及时获知开标、唱标、评审结果等实时情况，并承担由此导致的一切后果。</w:t>
      </w:r>
    </w:p>
    <w:p w14:paraId="5E369188">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五、开启</w:t>
      </w:r>
    </w:p>
    <w:p w14:paraId="6E7A0577">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1.时间：</w:t>
      </w:r>
      <w:r>
        <w:rPr>
          <w:rFonts w:hint="eastAsia" w:cs="Arial" w:asciiTheme="minorEastAsia" w:hAnsiTheme="minorEastAsia" w:eastAsiaTheme="minorEastAsia"/>
          <w:b/>
          <w:bCs/>
          <w:color w:val="auto"/>
          <w:kern w:val="0"/>
          <w:sz w:val="24"/>
          <w:szCs w:val="24"/>
          <w:highlight w:val="none"/>
        </w:rPr>
        <w:t>2024年9月14日9时30分</w:t>
      </w:r>
      <w:r>
        <w:rPr>
          <w:rFonts w:hint="eastAsia" w:cs="Arial" w:asciiTheme="minorEastAsia" w:hAnsiTheme="minorEastAsia" w:eastAsiaTheme="minorEastAsia"/>
          <w:color w:val="auto"/>
          <w:kern w:val="0"/>
          <w:sz w:val="24"/>
          <w:szCs w:val="24"/>
          <w:highlight w:val="none"/>
        </w:rPr>
        <w:t>（北京时间）</w:t>
      </w:r>
    </w:p>
    <w:p w14:paraId="5A30981F">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2.地点：南通市行政中心综合楼538会议室（南通市崇川区世纪大道6号），如有变动另行通知。</w:t>
      </w:r>
    </w:p>
    <w:p w14:paraId="1548BAB3">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六、公告期限</w:t>
      </w:r>
    </w:p>
    <w:p w14:paraId="222F2BE9">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自本公告发布之日起3个工作日。</w:t>
      </w:r>
    </w:p>
    <w:p w14:paraId="06B45D0B">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七、其他补充事宜</w:t>
      </w:r>
      <w:r>
        <w:rPr>
          <w:rFonts w:hint="eastAsia" w:cs="Arial" w:asciiTheme="minorEastAsia" w:hAnsiTheme="minorEastAsia" w:eastAsiaTheme="minorEastAsia"/>
          <w:color w:val="auto"/>
          <w:kern w:val="0"/>
          <w:sz w:val="24"/>
          <w:szCs w:val="24"/>
          <w:highlight w:val="none"/>
        </w:rPr>
        <w:t>：无</w:t>
      </w:r>
    </w:p>
    <w:p w14:paraId="506228D7">
      <w:pPr>
        <w:widowControl/>
        <w:shd w:val="clear" w:color="auto" w:fill="FFFFFF"/>
        <w:spacing w:line="360" w:lineRule="auto"/>
        <w:ind w:firstLine="238"/>
        <w:jc w:val="left"/>
        <w:rPr>
          <w:rFonts w:hint="eastAsia" w:cs="Arial" w:asciiTheme="minorEastAsia" w:hAnsiTheme="minorEastAsia" w:eastAsiaTheme="minorEastAsia"/>
          <w:b/>
          <w:bCs/>
          <w:color w:val="auto"/>
          <w:kern w:val="0"/>
          <w:sz w:val="24"/>
          <w:szCs w:val="24"/>
          <w:highlight w:val="none"/>
        </w:rPr>
      </w:pPr>
      <w:r>
        <w:rPr>
          <w:rFonts w:hint="eastAsia" w:cs="Arial" w:asciiTheme="minorEastAsia" w:hAnsiTheme="minorEastAsia" w:eastAsiaTheme="minorEastAsia"/>
          <w:b/>
          <w:bCs/>
          <w:color w:val="auto"/>
          <w:kern w:val="0"/>
          <w:sz w:val="24"/>
          <w:szCs w:val="24"/>
          <w:highlight w:val="none"/>
        </w:rPr>
        <w:t>八、凡对本次采购提出询问，请按以下方式联系</w:t>
      </w:r>
    </w:p>
    <w:p w14:paraId="60C5A2A2">
      <w:pPr>
        <w:widowControl/>
        <w:shd w:val="clear" w:color="auto" w:fill="FFFFFF"/>
        <w:spacing w:line="360" w:lineRule="auto"/>
        <w:ind w:firstLine="238"/>
        <w:jc w:val="left"/>
        <w:rPr>
          <w:rFonts w:hint="eastAsia" w:cs="Arial" w:asciiTheme="minorEastAsia" w:hAnsiTheme="minorEastAsia" w:eastAsiaTheme="minorEastAsia"/>
          <w:bCs/>
          <w:color w:val="auto"/>
          <w:kern w:val="0"/>
          <w:sz w:val="24"/>
          <w:szCs w:val="24"/>
          <w:highlight w:val="none"/>
        </w:rPr>
      </w:pPr>
      <w:r>
        <w:rPr>
          <w:rFonts w:hint="eastAsia" w:cs="Arial" w:asciiTheme="minorEastAsia" w:hAnsiTheme="minorEastAsia" w:eastAsiaTheme="minorEastAsia"/>
          <w:bCs/>
          <w:color w:val="auto"/>
          <w:kern w:val="0"/>
          <w:sz w:val="24"/>
          <w:szCs w:val="24"/>
          <w:highlight w:val="none"/>
        </w:rPr>
        <w:t>1.采购人信息</w:t>
      </w:r>
    </w:p>
    <w:p w14:paraId="18FD1B96">
      <w:pPr>
        <w:widowControl/>
        <w:shd w:val="clear" w:color="auto" w:fill="FFFFFF"/>
        <w:spacing w:line="360" w:lineRule="auto"/>
        <w:ind w:firstLine="238"/>
        <w:jc w:val="left"/>
        <w:rPr>
          <w:rFonts w:hint="eastAsia" w:cs="Arial" w:asciiTheme="minorEastAsia" w:hAnsiTheme="minorEastAsia" w:eastAsiaTheme="minorEastAsia"/>
          <w:bCs/>
          <w:color w:val="auto"/>
          <w:kern w:val="0"/>
          <w:sz w:val="24"/>
          <w:szCs w:val="24"/>
          <w:highlight w:val="none"/>
        </w:rPr>
      </w:pPr>
      <w:r>
        <w:rPr>
          <w:rFonts w:hint="eastAsia" w:cs="Arial" w:asciiTheme="minorEastAsia" w:hAnsiTheme="minorEastAsia" w:eastAsiaTheme="minorEastAsia"/>
          <w:bCs/>
          <w:color w:val="auto"/>
          <w:kern w:val="0"/>
          <w:sz w:val="24"/>
          <w:szCs w:val="24"/>
          <w:highlight w:val="none"/>
        </w:rPr>
        <w:t>名称：南通市文化广电和旅游局</w:t>
      </w:r>
    </w:p>
    <w:p w14:paraId="41181133">
      <w:pPr>
        <w:widowControl/>
        <w:shd w:val="clear" w:color="auto" w:fill="FFFFFF"/>
        <w:spacing w:line="360" w:lineRule="auto"/>
        <w:ind w:firstLine="238"/>
        <w:jc w:val="left"/>
        <w:rPr>
          <w:rFonts w:hint="eastAsia" w:cs="Arial" w:asciiTheme="minorEastAsia" w:hAnsiTheme="minorEastAsia" w:eastAsiaTheme="minorEastAsia"/>
          <w:bCs/>
          <w:color w:val="auto"/>
          <w:kern w:val="0"/>
          <w:sz w:val="24"/>
          <w:szCs w:val="24"/>
          <w:highlight w:val="none"/>
        </w:rPr>
      </w:pPr>
      <w:r>
        <w:rPr>
          <w:rFonts w:hint="eastAsia" w:cs="Arial" w:asciiTheme="minorEastAsia" w:hAnsiTheme="minorEastAsia" w:eastAsiaTheme="minorEastAsia"/>
          <w:bCs/>
          <w:color w:val="auto"/>
          <w:kern w:val="0"/>
          <w:sz w:val="24"/>
          <w:szCs w:val="24"/>
          <w:highlight w:val="none"/>
        </w:rPr>
        <w:t>地址：南通市崇川区世纪大道6号</w:t>
      </w:r>
    </w:p>
    <w:p w14:paraId="5358A4D9">
      <w:pPr>
        <w:widowControl/>
        <w:shd w:val="clear" w:color="auto" w:fill="FFFFFF"/>
        <w:spacing w:line="360" w:lineRule="auto"/>
        <w:ind w:firstLine="238"/>
        <w:jc w:val="left"/>
        <w:rPr>
          <w:rFonts w:hint="eastAsia" w:cs="Arial" w:asciiTheme="minorEastAsia" w:hAnsiTheme="minorEastAsia" w:eastAsiaTheme="minorEastAsia"/>
          <w:bCs/>
          <w:color w:val="auto"/>
          <w:kern w:val="0"/>
          <w:sz w:val="24"/>
          <w:szCs w:val="24"/>
          <w:highlight w:val="none"/>
        </w:rPr>
      </w:pPr>
      <w:r>
        <w:rPr>
          <w:rFonts w:hint="eastAsia" w:cs="Arial" w:asciiTheme="minorEastAsia" w:hAnsiTheme="minorEastAsia" w:eastAsiaTheme="minorEastAsia"/>
          <w:bCs/>
          <w:color w:val="auto"/>
          <w:kern w:val="0"/>
          <w:sz w:val="24"/>
          <w:szCs w:val="24"/>
          <w:highlight w:val="none"/>
        </w:rPr>
        <w:t xml:space="preserve">联系方式：孙先生  85099205 </w:t>
      </w:r>
    </w:p>
    <w:p w14:paraId="0AB8F213">
      <w:pPr>
        <w:widowControl/>
        <w:shd w:val="clear" w:color="auto" w:fill="FFFFFF"/>
        <w:spacing w:line="360" w:lineRule="auto"/>
        <w:ind w:firstLine="240" w:firstLineChars="100"/>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2.采购代理机构信息</w:t>
      </w:r>
    </w:p>
    <w:p w14:paraId="742B8330">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名称：南通通城建设工程项目管理有限公司</w:t>
      </w:r>
    </w:p>
    <w:p w14:paraId="4454C2CC">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地址：南通市崇川区工农南路156号鑫乾广场A座22楼2202室</w:t>
      </w:r>
    </w:p>
    <w:p w14:paraId="02C1D76B">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联系方式：18906296209</w:t>
      </w:r>
    </w:p>
    <w:p w14:paraId="6171C609">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3.项目联系方式：</w:t>
      </w:r>
    </w:p>
    <w:p w14:paraId="64C740E1">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联系人：杨伟</w:t>
      </w:r>
    </w:p>
    <w:p w14:paraId="4B10E103">
      <w:pPr>
        <w:widowControl/>
        <w:shd w:val="clear" w:color="auto" w:fill="FFFFFF"/>
        <w:spacing w:line="360" w:lineRule="auto"/>
        <w:ind w:firstLine="238"/>
        <w:jc w:val="left"/>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电话：18906296209</w:t>
      </w:r>
    </w:p>
    <w:p w14:paraId="619511CB">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2ED8938E">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45A17D43">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5F4F428A">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7EB881BE">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25A02BDB">
      <w:pPr>
        <w:pStyle w:val="2"/>
        <w:keepNext w:val="0"/>
        <w:keepLines w:val="0"/>
        <w:snapToGrid w:val="0"/>
        <w:spacing w:before="0" w:after="0" w:line="360" w:lineRule="auto"/>
        <w:jc w:val="center"/>
        <w:rPr>
          <w:rFonts w:hint="eastAsia" w:ascii="宋体" w:hAnsi="宋体" w:cs="宋体"/>
          <w:color w:val="auto"/>
          <w:w w:val="80"/>
          <w:szCs w:val="44"/>
          <w:highlight w:val="none"/>
        </w:rPr>
      </w:pPr>
    </w:p>
    <w:p w14:paraId="32B1FC1A">
      <w:pPr>
        <w:rPr>
          <w:rFonts w:hint="eastAsia" w:ascii="宋体" w:hAnsi="宋体" w:cs="宋体"/>
          <w:color w:val="auto"/>
          <w:w w:val="80"/>
          <w:szCs w:val="44"/>
          <w:highlight w:val="none"/>
        </w:rPr>
      </w:pPr>
      <w:r>
        <w:rPr>
          <w:rFonts w:hint="eastAsia" w:ascii="宋体" w:hAnsi="宋体" w:cs="宋体"/>
          <w:color w:val="auto"/>
          <w:w w:val="80"/>
          <w:szCs w:val="44"/>
          <w:highlight w:val="none"/>
        </w:rPr>
        <w:br w:type="page"/>
      </w:r>
    </w:p>
    <w:p w14:paraId="07565F85">
      <w:pPr>
        <w:pStyle w:val="2"/>
        <w:keepNext w:val="0"/>
        <w:keepLines w:val="0"/>
        <w:snapToGrid w:val="0"/>
        <w:spacing w:before="0" w:after="0" w:line="360" w:lineRule="auto"/>
        <w:jc w:val="center"/>
        <w:rPr>
          <w:rFonts w:ascii="宋体" w:cs="宋体"/>
          <w:color w:val="auto"/>
          <w:w w:val="80"/>
          <w:szCs w:val="44"/>
          <w:highlight w:val="none"/>
        </w:rPr>
      </w:pPr>
      <w:r>
        <w:rPr>
          <w:rFonts w:hint="eastAsia" w:ascii="宋体" w:hAnsi="宋体" w:cs="宋体"/>
          <w:color w:val="auto"/>
          <w:w w:val="80"/>
          <w:szCs w:val="44"/>
          <w:highlight w:val="none"/>
        </w:rPr>
        <w:t>第二章</w:t>
      </w:r>
      <w:r>
        <w:rPr>
          <w:rFonts w:ascii="宋体" w:hAnsi="宋体" w:cs="宋体"/>
          <w:color w:val="auto"/>
          <w:w w:val="80"/>
          <w:szCs w:val="44"/>
          <w:highlight w:val="none"/>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color w:val="auto"/>
          <w:w w:val="80"/>
          <w:szCs w:val="44"/>
          <w:highlight w:val="none"/>
        </w:rPr>
        <w:t>磋商供应商须知</w:t>
      </w:r>
      <w:bookmarkEnd w:id="21"/>
    </w:p>
    <w:p w14:paraId="179B30C9">
      <w:pPr>
        <w:snapToGrid w:val="0"/>
        <w:spacing w:line="360" w:lineRule="auto"/>
        <w:ind w:firstLine="482" w:firstLineChars="200"/>
        <w:outlineLvl w:val="1"/>
        <w:rPr>
          <w:rFonts w:hint="eastAsia" w:ascii="宋体" w:hAnsi="宋体" w:cs="宋体"/>
          <w:b/>
          <w:bCs/>
          <w:color w:val="auto"/>
          <w:sz w:val="24"/>
          <w:szCs w:val="24"/>
          <w:highlight w:val="none"/>
        </w:rPr>
      </w:pPr>
      <w:bookmarkStart w:id="22" w:name="_Toc11500281"/>
      <w:bookmarkStart w:id="23" w:name="_Toc94585341"/>
      <w:bookmarkStart w:id="24" w:name="_Toc94544871"/>
      <w:bookmarkStart w:id="25" w:name="_Toc521203419"/>
      <w:bookmarkStart w:id="26" w:name="_Toc11554640"/>
      <w:bookmarkStart w:id="27" w:name="_Toc94544745"/>
      <w:bookmarkStart w:id="28" w:name="_Toc12670504"/>
      <w:bookmarkStart w:id="29" w:name="_Toc11499585"/>
      <w:bookmarkStart w:id="30" w:name="_Toc521201598"/>
      <w:bookmarkStart w:id="31" w:name="_Toc8895740"/>
      <w:r>
        <w:rPr>
          <w:rFonts w:hint="eastAsia" w:ascii="宋体" w:hAnsi="宋体" w:cs="宋体"/>
          <w:b/>
          <w:bCs/>
          <w:color w:val="auto"/>
          <w:sz w:val="24"/>
          <w:szCs w:val="24"/>
          <w:highlight w:val="none"/>
        </w:rPr>
        <w:t>一、说明</w:t>
      </w:r>
    </w:p>
    <w:p w14:paraId="37AB3CBA">
      <w:pPr>
        <w:snapToGrid w:val="0"/>
        <w:spacing w:line="360" w:lineRule="auto"/>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 本竞争性磋商文件仅适用于采购人组织的竞争性磋商采购活动。</w:t>
      </w:r>
    </w:p>
    <w:p w14:paraId="3F457DC4">
      <w:pPr>
        <w:snapToGrid w:val="0"/>
        <w:spacing w:line="360" w:lineRule="auto"/>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、竞争性磋商活动及因本次磋商产生的合同受中国法律制约和保护。</w:t>
      </w:r>
    </w:p>
    <w:p w14:paraId="67F6AC01">
      <w:pPr>
        <w:snapToGrid w:val="0"/>
        <w:spacing w:line="360" w:lineRule="auto"/>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、竞争性磋商文件的解释权属于采购人。</w:t>
      </w:r>
    </w:p>
    <w:p w14:paraId="7D31A077">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rPr>
        <w:t>下载</w:t>
      </w:r>
      <w:r>
        <w:rPr>
          <w:rFonts w:hint="eastAsia" w:ascii="宋体" w:hAnsi="宋体" w:cs="宋体"/>
          <w:color w:val="auto"/>
          <w:sz w:val="24"/>
          <w:szCs w:val="24"/>
          <w:highlight w:val="none"/>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color w:val="auto"/>
          <w:sz w:val="24"/>
          <w:szCs w:val="24"/>
          <w:highlight w:val="none"/>
        </w:rPr>
        <w:t>后的</w:t>
      </w:r>
      <w:r>
        <w:rPr>
          <w:rFonts w:ascii="宋体" w:hAnsi="宋体" w:cs="宋体"/>
          <w:color w:val="auto"/>
          <w:sz w:val="24"/>
          <w:szCs w:val="24"/>
          <w:highlight w:val="none"/>
        </w:rPr>
        <w:t>3</w:t>
      </w:r>
      <w:r>
        <w:rPr>
          <w:rFonts w:hint="eastAsia" w:ascii="宋体" w:hAnsi="宋体" w:cs="宋体"/>
          <w:color w:val="auto"/>
          <w:sz w:val="24"/>
          <w:szCs w:val="24"/>
          <w:highlight w:val="none"/>
        </w:rPr>
        <w:t>日内，</w:t>
      </w:r>
      <w:r>
        <w:rPr>
          <w:rFonts w:hint="eastAsia" w:ascii="宋体" w:hAnsi="宋体" w:cs="宋体"/>
          <w:color w:val="auto"/>
          <w:sz w:val="24"/>
          <w:szCs w:val="24"/>
          <w:highlight w:val="none"/>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auto"/>
          <w:sz w:val="24"/>
          <w:szCs w:val="24"/>
          <w:highlight w:val="none"/>
        </w:rPr>
        <w:t>非书面形式的不作为日后质疑提出的依据。</w:t>
      </w:r>
    </w:p>
    <w:p w14:paraId="73E5E9F7">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、供应商应认真审阅</w:t>
      </w:r>
      <w:r>
        <w:rPr>
          <w:rFonts w:hint="eastAsia" w:ascii="宋体" w:hAnsi="宋体" w:cs="宋体"/>
          <w:color w:val="auto"/>
          <w:sz w:val="24"/>
          <w:szCs w:val="24"/>
          <w:highlight w:val="none"/>
        </w:rPr>
        <w:t>磋商文件中</w:t>
      </w:r>
      <w:r>
        <w:rPr>
          <w:rFonts w:hint="eastAsia" w:ascii="宋体" w:hAnsi="宋体" w:cs="宋体"/>
          <w:color w:val="auto"/>
          <w:sz w:val="24"/>
          <w:szCs w:val="24"/>
          <w:highlight w:val="none"/>
        </w:rPr>
        <w:t>所有的事项、格式、条款和规范要求等，如果供应商没有按照磋商文件要求提交响应文件，或者响应文件没有对磋商文件做出实质性响应，将被拒绝参与项目的磋商。</w:t>
      </w:r>
    </w:p>
    <w:p w14:paraId="564DA8EF">
      <w:pPr>
        <w:snapToGrid w:val="0"/>
        <w:spacing w:line="360" w:lineRule="auto"/>
        <w:ind w:firstLine="482" w:firstLineChars="200"/>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二、项目涉及到的现场勘察</w:t>
      </w:r>
    </w:p>
    <w:p w14:paraId="7C56AA91">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23DA8366">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、采购人向供应商提供有关现场的资料和数据，是采购人现有的并认为能使供应商可利用的资料。采购人对供应商由此而做出的推论、理解和结论概不负责。</w:t>
      </w:r>
    </w:p>
    <w:p w14:paraId="10EFAA50">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、潜在供应商为响应本项目而勘察项目现场，但不得因此使采购人承担有关的责任和蒙受损失。供应商须承担勘察现场而带来的一切责任及风险。</w:t>
      </w:r>
    </w:p>
    <w:p w14:paraId="556572C3">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14:paraId="2FF0896B">
      <w:pPr>
        <w:snapToGrid w:val="0"/>
        <w:spacing w:line="360" w:lineRule="auto"/>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三、磋商文件的澄清、修改、答疑</w:t>
      </w:r>
    </w:p>
    <w:p w14:paraId="39D49AE6">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、代理机构有权对发出的磋商文件进行必要的澄清、修改或补充。</w:t>
      </w:r>
    </w:p>
    <w:p w14:paraId="2C4738E8">
      <w:pPr>
        <w:snapToGrid w:val="0"/>
        <w:spacing w:line="360" w:lineRule="auto"/>
        <w:ind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、磋商文件的澄清、修改、补充等内容均以书面明确的形式发布，并以“</w:t>
      </w:r>
      <w:r>
        <w:rPr>
          <w:rFonts w:hint="eastAsia" w:ascii="宋体" w:hAnsi="宋体"/>
          <w:color w:val="auto"/>
          <w:sz w:val="24"/>
          <w:szCs w:val="24"/>
          <w:highlight w:val="none"/>
        </w:rPr>
        <w:t>南通市文化广电和旅游局-政府采购栏</w:t>
      </w:r>
      <w:r>
        <w:rPr>
          <w:rFonts w:hint="eastAsia" w:ascii="宋体" w:hAnsi="宋体" w:cs="宋体"/>
          <w:color w:val="auto"/>
          <w:sz w:val="24"/>
          <w:szCs w:val="24"/>
          <w:highlight w:val="none"/>
        </w:rPr>
        <w:t>”发布的信息为准。</w:t>
      </w:r>
    </w:p>
    <w:p w14:paraId="435EDD78">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、代理机构对磋商文件的澄清、修改将构成磋商文件的一部分，对响应磋商的供应商具有约束力。</w:t>
      </w:r>
    </w:p>
    <w:p w14:paraId="29631F7C">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、澄清或者修改的内容可能影响到响应文件编制的，代理机构将在提交响应文件接收截止之日</w:t>
      </w:r>
      <w:r>
        <w:rPr>
          <w:rFonts w:ascii="宋体" w:hAnsi="宋体" w:cs="宋体"/>
          <w:color w:val="auto"/>
          <w:sz w:val="24"/>
          <w:szCs w:val="24"/>
          <w:highlight w:val="none"/>
        </w:rPr>
        <w:t>5</w:t>
      </w:r>
      <w:r>
        <w:rPr>
          <w:rFonts w:hint="eastAsia" w:ascii="宋体" w:hAnsi="宋体" w:cs="宋体"/>
          <w:color w:val="auto"/>
          <w:sz w:val="24"/>
          <w:szCs w:val="24"/>
          <w:highlight w:val="none"/>
        </w:rPr>
        <w:t>日前，发布澄清或者修改公告，不足</w:t>
      </w:r>
      <w:r>
        <w:rPr>
          <w:rFonts w:ascii="宋体" w:hAnsi="宋体" w:cs="宋体"/>
          <w:color w:val="auto"/>
          <w:sz w:val="24"/>
          <w:szCs w:val="24"/>
          <w:highlight w:val="none"/>
        </w:rPr>
        <w:t>5</w:t>
      </w:r>
      <w:r>
        <w:rPr>
          <w:rFonts w:hint="eastAsia" w:ascii="宋体" w:hAnsi="宋体" w:cs="宋体"/>
          <w:color w:val="auto"/>
          <w:sz w:val="24"/>
          <w:szCs w:val="24"/>
          <w:highlight w:val="none"/>
        </w:rPr>
        <w:t>日的，当顺延提交响应文件接收截止时间。</w:t>
      </w:r>
    </w:p>
    <w:p w14:paraId="5ABB982F">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、除非代理机构以书面的形式对磋商文件作出澄清、修改及补充，供应商对涉及磋商文件的任何推论、理解和结论所造成的结果，均由供应商自负。</w:t>
      </w:r>
    </w:p>
    <w:p w14:paraId="69CA2F7E">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、采购单位视情组织答疑会。如有产生答疑且对磋商文件内容有修改，代理机构将按照本须知有关规定，以补充通知（公告）的方式发出。</w:t>
      </w:r>
    </w:p>
    <w:p w14:paraId="0C8CEE9C">
      <w:pPr>
        <w:snapToGrid w:val="0"/>
        <w:spacing w:line="360" w:lineRule="auto"/>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四、响应文件的编制及装订</w:t>
      </w:r>
    </w:p>
    <w:p w14:paraId="15AA977D">
      <w:pPr>
        <w:spacing w:line="480" w:lineRule="exact"/>
        <w:ind w:firstLine="484" w:firstLineChars="202"/>
        <w:rPr>
          <w:rFonts w:ascii="宋体"/>
          <w:color w:val="auto"/>
          <w:sz w:val="24"/>
          <w:szCs w:val="24"/>
          <w:highlight w:val="none"/>
        </w:rPr>
      </w:pPr>
      <w:r>
        <w:rPr>
          <w:rFonts w:hint="eastAsia" w:ascii="宋体" w:hAnsi="宋体" w:cs="宋体"/>
          <w:color w:val="auto"/>
          <w:sz w:val="24"/>
          <w:szCs w:val="24"/>
          <w:highlight w:val="none"/>
        </w:rPr>
        <w:t>供应</w:t>
      </w:r>
      <w:r>
        <w:rPr>
          <w:rFonts w:hint="eastAsia" w:ascii="宋体" w:hAnsi="宋体" w:cs="宋体"/>
          <w:color w:val="auto"/>
          <w:sz w:val="24"/>
          <w:szCs w:val="24"/>
          <w:highlight w:val="none"/>
        </w:rPr>
        <w:t>商按磋商文件要求编写响应文件，并牢固装订成册。响应文件均需采用</w:t>
      </w:r>
      <w:r>
        <w:rPr>
          <w:rFonts w:ascii="宋体" w:hAnsi="宋体" w:cs="宋体"/>
          <w:color w:val="auto"/>
          <w:sz w:val="24"/>
          <w:szCs w:val="24"/>
          <w:highlight w:val="none"/>
        </w:rPr>
        <w:t>A4</w:t>
      </w:r>
      <w:r>
        <w:rPr>
          <w:rFonts w:hint="eastAsia" w:ascii="宋体" w:hAnsi="宋体" w:cs="宋体"/>
          <w:color w:val="auto"/>
          <w:sz w:val="24"/>
          <w:szCs w:val="24"/>
          <w:highlight w:val="none"/>
        </w:rPr>
        <w:t>纸（图纸等除外），响应文件不得行间插字、涂改、增删，如修改错漏处，须经签署响应文件的投标人法定代表人或其委托的代理人（以下称被授权人）签字（或盖章）并加盖公章。</w:t>
      </w:r>
    </w:p>
    <w:p w14:paraId="4C824E75">
      <w:pPr>
        <w:snapToGrid w:val="0"/>
        <w:spacing w:line="360" w:lineRule="auto"/>
        <w:ind w:firstLine="482" w:firstLineChars="200"/>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五、响应文件的份数和签署</w:t>
      </w:r>
    </w:p>
    <w:p w14:paraId="3E08B340">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、响应文件由：</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资格审查文件、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商务技术响应文件、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报价响应文件，共</w:t>
      </w:r>
      <w:r>
        <w:rPr>
          <w:rFonts w:ascii="宋体" w:hAnsi="宋体" w:cs="宋体"/>
          <w:color w:val="auto"/>
          <w:sz w:val="24"/>
          <w:szCs w:val="24"/>
          <w:highlight w:val="none"/>
        </w:rPr>
        <w:t>3</w:t>
      </w:r>
      <w:r>
        <w:rPr>
          <w:rFonts w:hint="eastAsia" w:ascii="宋体" w:hAnsi="宋体" w:cs="宋体"/>
          <w:color w:val="auto"/>
          <w:sz w:val="24"/>
          <w:szCs w:val="24"/>
          <w:highlight w:val="none"/>
        </w:rPr>
        <w:t>部分组成（以下由文件序号代称）。</w:t>
      </w:r>
    </w:p>
    <w:p w14:paraId="6ED1626F">
      <w:pPr>
        <w:snapToGrid w:val="0"/>
        <w:spacing w:line="360" w:lineRule="auto"/>
        <w:ind w:firstLine="480" w:firstLineChars="200"/>
        <w:rPr>
          <w:rFonts w:hint="eastAsia" w:ascii="宋体" w:hAnsi="宋体" w:cs="宋体"/>
          <w:b/>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、响应文件均为</w:t>
      </w:r>
      <w:r>
        <w:rPr>
          <w:rFonts w:hint="eastAsia" w:ascii="宋体" w:hAnsi="宋体" w:cs="宋体"/>
          <w:b/>
          <w:color w:val="auto"/>
          <w:sz w:val="24"/>
          <w:szCs w:val="24"/>
          <w:highlight w:val="none"/>
        </w:rPr>
        <w:t>一式叁份，其中“正本”壹份和“副本”贰份。</w:t>
      </w:r>
    </w:p>
    <w:p w14:paraId="71BA2166">
      <w:pPr>
        <w:snapToGrid w:val="0"/>
        <w:spacing w:line="360" w:lineRule="auto"/>
        <w:ind w:firstLine="470" w:firstLineChars="196"/>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、在每份响应文件上要明确标注项目名称、对应的响应文件名称、供应商的全称、日期、“正本”、“副本”字样。“正本”和“副本”若有差异，概以“正本”为准。</w:t>
      </w:r>
    </w:p>
    <w:p w14:paraId="0CA0479C">
      <w:pPr>
        <w:snapToGrid w:val="0"/>
        <w:spacing w:line="360" w:lineRule="auto"/>
        <w:ind w:firstLine="470" w:firstLineChars="196"/>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、供应商可将响应文件正副本统一密封或分别密封，如正本和副本分别密封的，应在封袋上标明正、副本字样。</w:t>
      </w:r>
    </w:p>
    <w:p w14:paraId="7BE7E164">
      <w:pPr>
        <w:snapToGrid w:val="0"/>
        <w:spacing w:line="360" w:lineRule="auto"/>
        <w:ind w:firstLine="470" w:firstLineChars="196"/>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、响应文件中的所有“正本”，其正文内容须按磋商文件要求由供应商法定代表人或被授权人签字（或盖章）并加盖单位公章。“副本”可复印，但须加盖单位公章。</w:t>
      </w:r>
    </w:p>
    <w:p w14:paraId="09BEC29A">
      <w:pPr>
        <w:snapToGrid w:val="0"/>
        <w:spacing w:line="360" w:lineRule="auto"/>
        <w:ind w:firstLine="472" w:firstLineChars="196"/>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六、响应文件的密封及标记</w:t>
      </w:r>
    </w:p>
    <w:p w14:paraId="763C386D">
      <w:pPr>
        <w:snapToGrid w:val="0"/>
        <w:spacing w:line="360" w:lineRule="auto"/>
        <w:ind w:firstLine="480" w:firstLineChars="200"/>
        <w:rPr>
          <w:rFonts w:hint="eastAsia"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、供应商须将本项目响应文件：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、③</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w:t>
      </w:r>
    </w:p>
    <w:p w14:paraId="7F4DAD6C">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、密封后，应在每一密封的响应文件上明确标注磋商项目名称、响应文件各自对应的名称、供应商的全称及日期。</w:t>
      </w:r>
    </w:p>
    <w:p w14:paraId="620303F0">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、在边缝处加盖供应商公章或骑缝签字。</w:t>
      </w:r>
    </w:p>
    <w:p w14:paraId="28BB0A32">
      <w:pPr>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【特别提醒】</w:t>
      </w:r>
      <w:r>
        <w:rPr>
          <w:rFonts w:hint="eastAsia" w:ascii="宋体" w:hAnsi="宋体" w:cs="宋体"/>
          <w:color w:val="auto"/>
          <w:sz w:val="24"/>
          <w:szCs w:val="24"/>
          <w:highlight w:val="none"/>
        </w:rPr>
        <w:t>响应文件中的</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和</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的“正本”或“副本”中，均不得含有</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报价响应文件中报价表（报价单）内的任何项目价格，否则作无效投标处理。</w:t>
      </w:r>
    </w:p>
    <w:p w14:paraId="2A82EB3E">
      <w:pPr>
        <w:snapToGrid w:val="0"/>
        <w:spacing w:line="360" w:lineRule="auto"/>
        <w:ind w:firstLine="496" w:firstLineChars="206"/>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七、投标报价</w:t>
      </w:r>
    </w:p>
    <w:p w14:paraId="7B878382">
      <w:pPr>
        <w:snapToGrid w:val="0"/>
        <w:spacing w:line="360" w:lineRule="auto"/>
        <w:ind w:firstLine="494" w:firstLineChars="206"/>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、本项目不接受任何有选择的报价。</w:t>
      </w:r>
    </w:p>
    <w:p w14:paraId="18CD1833">
      <w:pPr>
        <w:snapToGrid w:val="0"/>
        <w:spacing w:line="360" w:lineRule="auto"/>
        <w:ind w:firstLine="494" w:firstLineChars="206"/>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rPr>
        <w:t>磋商报价均以人民币为报价的币种。</w:t>
      </w:r>
    </w:p>
    <w:p w14:paraId="0F262DAE">
      <w:pPr>
        <w:snapToGrid w:val="0"/>
        <w:spacing w:line="360" w:lineRule="auto"/>
        <w:ind w:firstLine="494" w:firstLineChars="206"/>
        <w:rPr>
          <w:rFonts w:hint="eastAsia" w:ascii="宋体" w:hAnsi="宋体" w:cs="仿宋_GB2312"/>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rPr>
        <w:t>磋商报价表必须加盖单位公章且必须经法定代表人或被授权人签字或盖章。</w:t>
      </w:r>
      <w:r>
        <w:rPr>
          <w:rFonts w:hint="eastAsia" w:ascii="宋体" w:hAnsi="宋体"/>
          <w:color w:val="auto"/>
          <w:sz w:val="24"/>
          <w:highlight w:val="none"/>
        </w:rPr>
        <w:t>报价出现前后不一致的，按照下列规定修正：</w:t>
      </w:r>
    </w:p>
    <w:p w14:paraId="46B314D2">
      <w:pPr>
        <w:snapToGrid w:val="0"/>
        <w:spacing w:line="360" w:lineRule="auto"/>
        <w:ind w:firstLine="494" w:firstLineChars="206"/>
        <w:rPr>
          <w:rFonts w:hint="eastAsia" w:ascii="宋体" w:hAnsi="宋体" w:cs="仿宋_GB2312"/>
          <w:color w:val="auto"/>
          <w:sz w:val="24"/>
          <w:szCs w:val="24"/>
          <w:highlight w:val="none"/>
        </w:rPr>
      </w:pPr>
      <w:r>
        <w:rPr>
          <w:rFonts w:hint="eastAsia" w:ascii="宋体" w:hAnsi="宋体"/>
          <w:color w:val="auto"/>
          <w:sz w:val="24"/>
          <w:highlight w:val="none"/>
        </w:rPr>
        <w:t>（1）</w:t>
      </w:r>
      <w:r>
        <w:rPr>
          <w:rFonts w:hint="eastAsia" w:ascii="宋体" w:hAnsi="宋体" w:cs="仿宋_GB2312"/>
          <w:color w:val="auto"/>
          <w:sz w:val="24"/>
          <w:szCs w:val="24"/>
          <w:highlight w:val="none"/>
        </w:rPr>
        <w:t>磋商响应文件中报价总表内容与磋商文件中内容明细不一致的，以报价总表为准；</w:t>
      </w:r>
    </w:p>
    <w:p w14:paraId="5F32A75C">
      <w:pPr>
        <w:snapToGrid w:val="0"/>
        <w:spacing w:line="360" w:lineRule="auto"/>
        <w:ind w:firstLine="494" w:firstLineChars="206"/>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（2）磋商响应文件中涉及大写金额和小写金额不一致的，以大写金额为准；</w:t>
      </w:r>
    </w:p>
    <w:p w14:paraId="354B63EB">
      <w:pPr>
        <w:snapToGrid w:val="0"/>
        <w:spacing w:line="360" w:lineRule="auto"/>
        <w:ind w:firstLine="494" w:firstLineChars="206"/>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（3）总价金额与按单价汇总金额不一致的，以单价金额计算结果为准；</w:t>
      </w:r>
    </w:p>
    <w:p w14:paraId="2844ECA3">
      <w:pPr>
        <w:snapToGrid w:val="0"/>
        <w:spacing w:line="360" w:lineRule="auto"/>
        <w:ind w:firstLine="494" w:firstLineChars="206"/>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（4）单价金额小数点有明显错位的，应以总价为准，并修改单价。</w:t>
      </w:r>
    </w:p>
    <w:p w14:paraId="773700E1">
      <w:pPr>
        <w:snapToGrid w:val="0"/>
        <w:spacing w:line="360" w:lineRule="auto"/>
        <w:ind w:firstLine="494" w:firstLineChars="206"/>
        <w:rPr>
          <w:rFonts w:hint="eastAsia" w:ascii="宋体" w:hAnsi="宋体" w:cs="宋体"/>
          <w:color w:val="auto"/>
          <w:sz w:val="24"/>
          <w:szCs w:val="24"/>
          <w:highlight w:val="none"/>
        </w:rPr>
      </w:pPr>
      <w:r>
        <w:rPr>
          <w:rFonts w:hint="eastAsia" w:ascii="宋体" w:hAnsi="宋体"/>
          <w:color w:val="auto"/>
          <w:sz w:val="24"/>
          <w:szCs w:val="24"/>
          <w:highlight w:val="none"/>
        </w:rPr>
        <w:t>同时出现两种以上不一致的，按照前款规定的顺序修正。修正后的报价应当由供应商的法定代表人或其被授权人签字确认后产生约束力，供应商不确认的，其投标无效。</w:t>
      </w:r>
    </w:p>
    <w:p w14:paraId="1429A583">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rPr>
        <w:t>磋商总报价（以人民币计价）应包括完成采购人需求的所有服务应付的所有费用，同时包含相应供应商的企业利润、税金等所有费用。</w:t>
      </w:r>
    </w:p>
    <w:p w14:paraId="1CBF4A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供应商的最终报价为成交价，同时，成交供应商的成交价在合同实施期间不因市场变化因素而变动。</w:t>
      </w:r>
    </w:p>
    <w:p w14:paraId="718B04DC">
      <w:pPr>
        <w:snapToGrid w:val="0"/>
        <w:spacing w:line="360" w:lineRule="auto"/>
        <w:ind w:firstLine="480" w:firstLineChars="200"/>
        <w:rPr>
          <w:rFonts w:hint="eastAsia" w:ascii="宋体" w:hAnsi="宋体" w:cs="Calibri"/>
          <w:color w:val="auto"/>
          <w:sz w:val="24"/>
          <w:szCs w:val="24"/>
          <w:highlight w:val="none"/>
        </w:rPr>
      </w:pPr>
      <w:r>
        <w:rPr>
          <w:rFonts w:hint="eastAsia" w:ascii="宋体" w:hAnsi="宋体" w:cs="宋体"/>
          <w:color w:val="auto"/>
          <w:sz w:val="24"/>
          <w:szCs w:val="24"/>
          <w:highlight w:val="none"/>
        </w:rPr>
        <w:t>6、最低的磋商报价是成交的重要条件，但不是成交的唯一条件。</w:t>
      </w:r>
    </w:p>
    <w:p w14:paraId="7D46735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12C2CCF6">
      <w:pPr>
        <w:snapToGrid w:val="0"/>
        <w:spacing w:line="360" w:lineRule="auto"/>
        <w:ind w:firstLine="496" w:firstLineChars="206"/>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八、联合体参与磋商</w:t>
      </w:r>
    </w:p>
    <w:p w14:paraId="563DA772">
      <w:pPr>
        <w:snapToGrid w:val="0"/>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不接受任何形式的联合体参与本项目的竞争性磋商。</w:t>
      </w:r>
    </w:p>
    <w:p w14:paraId="164DB574">
      <w:pPr>
        <w:snapToGrid w:val="0"/>
        <w:spacing w:line="360" w:lineRule="auto"/>
        <w:ind w:firstLine="482" w:firstLineChars="200"/>
        <w:outlineLvl w:val="1"/>
        <w:rPr>
          <w:rFonts w:hint="eastAsia" w:ascii="宋体" w:hAnsi="宋体" w:cs="宋体"/>
          <w:color w:val="auto"/>
          <w:sz w:val="24"/>
          <w:szCs w:val="24"/>
          <w:highlight w:val="none"/>
        </w:rPr>
      </w:pPr>
      <w:r>
        <w:rPr>
          <w:rFonts w:hint="eastAsia" w:ascii="宋体" w:hAnsi="宋体" w:cs="宋体"/>
          <w:b/>
          <w:bCs/>
          <w:color w:val="auto"/>
          <w:sz w:val="24"/>
          <w:szCs w:val="24"/>
          <w:highlight w:val="none"/>
        </w:rPr>
        <w:t>九、</w:t>
      </w:r>
      <w:r>
        <w:rPr>
          <w:rFonts w:hint="eastAsia" w:ascii="宋体" w:hAnsi="宋体" w:cs="宋体"/>
          <w:b/>
          <w:bCs/>
          <w:color w:val="auto"/>
          <w:sz w:val="24"/>
          <w:szCs w:val="24"/>
          <w:highlight w:val="none"/>
        </w:rPr>
        <w:t>响应文件及</w:t>
      </w:r>
      <w:r>
        <w:rPr>
          <w:rFonts w:hint="eastAsia" w:ascii="宋体" w:hAnsi="宋体" w:cs="宋体"/>
          <w:b/>
          <w:color w:val="auto"/>
          <w:kern w:val="0"/>
          <w:sz w:val="24"/>
          <w:szCs w:val="24"/>
          <w:highlight w:val="none"/>
        </w:rPr>
        <w:t>磋商</w:t>
      </w:r>
      <w:r>
        <w:rPr>
          <w:rFonts w:hint="eastAsia" w:ascii="宋体" w:hAnsi="宋体" w:cs="宋体"/>
          <w:b/>
          <w:bCs/>
          <w:color w:val="auto"/>
          <w:sz w:val="24"/>
          <w:szCs w:val="24"/>
          <w:highlight w:val="none"/>
        </w:rPr>
        <w:t>费用</w:t>
      </w:r>
    </w:p>
    <w:p w14:paraId="3E36F257">
      <w:pPr>
        <w:snapToGrid w:val="0"/>
        <w:spacing w:line="360" w:lineRule="auto"/>
        <w:ind w:firstLine="460" w:firstLineChars="192"/>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、磋商程序顺利进行后，所有的响应文件都将作为档案保存，不论成交与否，代理</w:t>
      </w:r>
      <w:r>
        <w:rPr>
          <w:rFonts w:hint="eastAsia" w:ascii="宋体" w:hAnsi="宋体" w:cs="宋体"/>
          <w:color w:val="auto"/>
          <w:sz w:val="24"/>
          <w:szCs w:val="24"/>
          <w:highlight w:val="none"/>
        </w:rPr>
        <w:t>机构均不退回。</w:t>
      </w:r>
    </w:p>
    <w:p w14:paraId="6C44A927">
      <w:pPr>
        <w:snapToGrid w:val="0"/>
        <w:spacing w:line="360" w:lineRule="auto"/>
        <w:ind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本项目不采用现场开标，各投标单位决定参与本项目投标后，可将招标文件资料费300元通过转账的方式递交给代理公司（收款人帐户名：南通通城建设工程项目管理有限公司，开户行：工商银行南通朝晖支行，账号：1111 8203 0900 0022 239，备注项目名称）。转账后及时与代理联系，如本项目的投标人不足三家，导致流标，该费用退回投标人原账户，其余情况不退。未交纳标书费的投标文件不予接收。</w:t>
      </w:r>
    </w:p>
    <w:p w14:paraId="42FCC079">
      <w:pPr>
        <w:snapToGrid w:val="0"/>
        <w:spacing w:line="360" w:lineRule="auto"/>
        <w:ind w:firstLine="460" w:firstLineChars="192"/>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、成交后，供应商须向招标代理机构缴纳招标代理服务费，收费标准为成交价</w:t>
      </w:r>
      <w:r>
        <w:rPr>
          <w:rFonts w:ascii="宋体" w:hAnsi="宋体" w:cs="宋体"/>
          <w:color w:val="auto"/>
          <w:sz w:val="24"/>
          <w:szCs w:val="24"/>
          <w:highlight w:val="none"/>
        </w:rPr>
        <w:t>*1.</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rPr>
        <w:t>不足20</w:t>
      </w:r>
      <w:r>
        <w:rPr>
          <w:rFonts w:ascii="宋体" w:hAnsi="宋体" w:cs="宋体"/>
          <w:color w:val="auto"/>
          <w:sz w:val="24"/>
          <w:szCs w:val="24"/>
          <w:highlight w:val="none"/>
        </w:rPr>
        <w:t>00</w:t>
      </w:r>
      <w:r>
        <w:rPr>
          <w:rFonts w:hint="eastAsia" w:ascii="宋体" w:hAnsi="宋体" w:cs="宋体"/>
          <w:color w:val="auto"/>
          <w:sz w:val="24"/>
          <w:szCs w:val="24"/>
          <w:highlight w:val="none"/>
        </w:rPr>
        <w:t>元，按20</w:t>
      </w:r>
      <w:r>
        <w:rPr>
          <w:rFonts w:ascii="宋体" w:hAnsi="宋体" w:cs="宋体"/>
          <w:color w:val="auto"/>
          <w:sz w:val="24"/>
          <w:szCs w:val="24"/>
          <w:highlight w:val="none"/>
        </w:rPr>
        <w:t>00</w:t>
      </w:r>
      <w:r>
        <w:rPr>
          <w:rFonts w:hint="eastAsia" w:ascii="宋体" w:hAnsi="宋体" w:cs="宋体"/>
          <w:color w:val="auto"/>
          <w:sz w:val="24"/>
          <w:szCs w:val="24"/>
          <w:highlight w:val="none"/>
        </w:rPr>
        <w:t>元计取。</w:t>
      </w:r>
      <w:r>
        <w:rPr>
          <w:rFonts w:hint="eastAsia" w:ascii="宋体" w:hAnsi="宋体" w:cs="宋体"/>
          <w:color w:val="auto"/>
          <w:sz w:val="24"/>
          <w:szCs w:val="24"/>
          <w:highlight w:val="none"/>
        </w:rPr>
        <w:t>投标供应商在报价中综合考虑该部分费用，不得单列。</w:t>
      </w:r>
    </w:p>
    <w:p w14:paraId="7570C7B5">
      <w:pPr>
        <w:snapToGrid w:val="0"/>
        <w:spacing w:line="360" w:lineRule="auto"/>
        <w:ind w:firstLine="460" w:firstLineChars="192"/>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、无论磋商过程和结果如何，参加项目磋商的供应商自行承担与本次项目磋商有关的全部费用。</w:t>
      </w:r>
    </w:p>
    <w:p w14:paraId="02AA5E39">
      <w:pPr>
        <w:snapToGrid w:val="0"/>
        <w:spacing w:line="360" w:lineRule="auto"/>
        <w:ind w:firstLine="496" w:firstLineChars="206"/>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bookmarkStart w:id="32" w:name="_Toc363573855"/>
      <w:r>
        <w:rPr>
          <w:rFonts w:hint="eastAsia" w:ascii="宋体" w:hAnsi="宋体" w:cs="宋体"/>
          <w:b/>
          <w:bCs/>
          <w:color w:val="auto"/>
          <w:sz w:val="24"/>
          <w:szCs w:val="24"/>
          <w:highlight w:val="none"/>
        </w:rPr>
        <w:t>结算方式</w:t>
      </w:r>
    </w:p>
    <w:p w14:paraId="5CED60BC">
      <w:pPr>
        <w:snapToGrid w:val="0"/>
        <w:spacing w:line="360" w:lineRule="auto"/>
        <w:ind w:firstLine="494" w:firstLineChars="206"/>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color w:val="auto"/>
          <w:highlight w:val="none"/>
        </w:rPr>
        <w:t xml:space="preserve"> </w:t>
      </w:r>
      <w:r>
        <w:rPr>
          <w:rFonts w:hint="eastAsia" w:ascii="宋体" w:hAnsi="宋体" w:cs="宋体"/>
          <w:color w:val="auto"/>
          <w:sz w:val="24"/>
          <w:szCs w:val="24"/>
          <w:highlight w:val="none"/>
        </w:rPr>
        <w:t>项目实施完毕后，经采购人确认成果符合项目需求后，十五个工作日内支付全款金额。</w:t>
      </w:r>
    </w:p>
    <w:p w14:paraId="518E1BFE">
      <w:pPr>
        <w:snapToGrid w:val="0"/>
        <w:spacing w:line="480" w:lineRule="exact"/>
        <w:ind w:firstLine="576" w:firstLineChars="206"/>
        <w:outlineLvl w:val="1"/>
        <w:rPr>
          <w:rFonts w:ascii="宋体" w:cs="宋体"/>
          <w:color w:val="auto"/>
          <w:sz w:val="28"/>
          <w:szCs w:val="28"/>
          <w:highlight w:val="none"/>
        </w:rPr>
        <w:sectPr>
          <w:type w:val="continuous"/>
          <w:pgSz w:w="11906" w:h="16838"/>
          <w:pgMar w:top="1134" w:right="1134" w:bottom="1134" w:left="1622" w:header="851" w:footer="992" w:gutter="0"/>
          <w:pgNumType w:fmt="numberInDash"/>
          <w:cols w:space="720" w:num="1"/>
          <w:docGrid w:linePitch="312" w:charSpace="0"/>
        </w:sectPr>
      </w:pPr>
    </w:p>
    <w:p w14:paraId="6898F8CE">
      <w:pPr>
        <w:snapToGrid w:val="0"/>
        <w:spacing w:line="360" w:lineRule="auto"/>
        <w:ind w:firstLine="707" w:firstLineChars="200"/>
        <w:jc w:val="center"/>
        <w:rPr>
          <w:rFonts w:ascii="宋体" w:cs="宋体"/>
          <w:b/>
          <w:i/>
          <w:color w:val="auto"/>
          <w:w w:val="80"/>
          <w:sz w:val="44"/>
          <w:szCs w:val="44"/>
          <w:highlight w:val="none"/>
        </w:rPr>
      </w:pPr>
      <w:r>
        <w:rPr>
          <w:rFonts w:hint="eastAsia" w:ascii="宋体" w:hAnsi="宋体" w:cs="宋体"/>
          <w:b/>
          <w:iCs/>
          <w:color w:val="auto"/>
          <w:w w:val="80"/>
          <w:sz w:val="44"/>
          <w:szCs w:val="44"/>
          <w:highlight w:val="none"/>
        </w:rPr>
        <w:t>第三章</w:t>
      </w:r>
      <w:r>
        <w:rPr>
          <w:rFonts w:ascii="宋体" w:hAnsi="宋体" w:cs="宋体"/>
          <w:b/>
          <w:iCs/>
          <w:color w:val="auto"/>
          <w:w w:val="80"/>
          <w:sz w:val="44"/>
          <w:szCs w:val="44"/>
          <w:highlight w:val="none"/>
        </w:rPr>
        <w:t xml:space="preserve">  </w:t>
      </w:r>
      <w:bookmarkEnd w:id="22"/>
      <w:bookmarkEnd w:id="23"/>
      <w:bookmarkEnd w:id="24"/>
      <w:bookmarkEnd w:id="25"/>
      <w:bookmarkEnd w:id="26"/>
      <w:bookmarkEnd w:id="27"/>
      <w:bookmarkEnd w:id="28"/>
      <w:bookmarkEnd w:id="29"/>
      <w:bookmarkEnd w:id="30"/>
      <w:bookmarkEnd w:id="31"/>
      <w:r>
        <w:rPr>
          <w:rFonts w:hint="eastAsia" w:ascii="宋体" w:hAnsi="宋体" w:cs="宋体"/>
          <w:b/>
          <w:iCs/>
          <w:color w:val="auto"/>
          <w:w w:val="80"/>
          <w:sz w:val="44"/>
          <w:szCs w:val="44"/>
          <w:highlight w:val="none"/>
        </w:rPr>
        <w:t>项目需求</w:t>
      </w:r>
      <w:bookmarkEnd w:id="32"/>
      <w:bookmarkStart w:id="33" w:name="_Toc12670505"/>
      <w:bookmarkStart w:id="34" w:name="_Toc94585342"/>
      <w:bookmarkStart w:id="35" w:name="_Toc8895741"/>
      <w:bookmarkStart w:id="36" w:name="_Toc11500282"/>
      <w:bookmarkStart w:id="37" w:name="_Toc11499586"/>
      <w:bookmarkStart w:id="38" w:name="_Toc94544872"/>
      <w:bookmarkStart w:id="39" w:name="_Toc94544746"/>
      <w:bookmarkStart w:id="40" w:name="_Toc11554641"/>
      <w:bookmarkStart w:id="41" w:name="_Toc521201599"/>
      <w:bookmarkStart w:id="42" w:name="_Toc521203420"/>
      <w:bookmarkStart w:id="43" w:name="_Toc13803483"/>
      <w:bookmarkStart w:id="44" w:name="_Toc363573856"/>
    </w:p>
    <w:p w14:paraId="4F8DF77D">
      <w:pPr>
        <w:snapToGrid w:val="0"/>
        <w:spacing w:line="480" w:lineRule="exact"/>
        <w:ind w:firstLine="482" w:firstLineChars="200"/>
        <w:jc w:val="left"/>
        <w:outlineLvl w:val="1"/>
        <w:rPr>
          <w:rFonts w:hint="eastAsia" w:cs="Calibri" w:asciiTheme="minorEastAsia" w:hAnsiTheme="minorEastAsia" w:eastAsiaTheme="minorEastAsia"/>
          <w:b/>
          <w:bCs/>
          <w:color w:val="auto"/>
          <w:sz w:val="24"/>
          <w:szCs w:val="24"/>
          <w:highlight w:val="none"/>
        </w:rPr>
      </w:pPr>
      <w:r>
        <w:rPr>
          <w:rFonts w:hint="eastAsia" w:cs="Calibri" w:asciiTheme="minorEastAsia" w:hAnsiTheme="minorEastAsia" w:eastAsiaTheme="minorEastAsia"/>
          <w:b/>
          <w:bCs/>
          <w:color w:val="auto"/>
          <w:sz w:val="24"/>
          <w:szCs w:val="24"/>
          <w:highlight w:val="none"/>
        </w:rPr>
        <w:t>一、项目背景</w:t>
      </w:r>
    </w:p>
    <w:p w14:paraId="145C4B88">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为抢抓“中秋+国庆”双节黄金周消费高峰期，加快文旅产业提质扩容，引爆国庆文旅消费市场，2024南通江海国际文化旅游节开幕式将于2024年9月29日在国家5A级景区濠河风景名胜区举办，2024南通文旅乐购嘉年华将于9月29日-10月5日在国家5A级景区濠河风景名胜区举办。为进一步展现南通文旅风采，增加现场的互动性和美观性，使市民游客有更好的现场观赏和参与体验，拟于9月29日-10月5日共计7天采购千架无人机灯光秀项目，切实吸引市民游客来到活动现场参观游览，带动文旅消费。</w:t>
      </w:r>
    </w:p>
    <w:p w14:paraId="33CA6112">
      <w:pPr>
        <w:snapToGrid w:val="0"/>
        <w:spacing w:line="480" w:lineRule="exact"/>
        <w:ind w:firstLine="482" w:firstLineChars="200"/>
        <w:jc w:val="left"/>
        <w:outlineLvl w:val="1"/>
        <w:rPr>
          <w:rFonts w:hint="eastAsia" w:cs="Calibri" w:asciiTheme="minorEastAsia" w:hAnsiTheme="minorEastAsia" w:eastAsiaTheme="minorEastAsia"/>
          <w:b/>
          <w:bCs/>
          <w:color w:val="auto"/>
          <w:sz w:val="24"/>
          <w:szCs w:val="24"/>
          <w:highlight w:val="none"/>
        </w:rPr>
      </w:pPr>
      <w:r>
        <w:rPr>
          <w:rFonts w:hint="eastAsia" w:cs="Calibri" w:asciiTheme="minorEastAsia" w:hAnsiTheme="minorEastAsia" w:eastAsiaTheme="minorEastAsia"/>
          <w:b/>
          <w:bCs/>
          <w:color w:val="auto"/>
          <w:sz w:val="24"/>
          <w:szCs w:val="24"/>
          <w:highlight w:val="none"/>
        </w:rPr>
        <w:t>二、项目需求</w:t>
      </w:r>
    </w:p>
    <w:p w14:paraId="75FAC002">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1. 表演时间：2024年9月29日至10月5日</w:t>
      </w:r>
    </w:p>
    <w:p w14:paraId="2FA51014">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2. 表演地点：南通濠河风景区环西文化广场</w:t>
      </w:r>
    </w:p>
    <w:p w14:paraId="6A6692C6">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3. 表演场次：共表演7场，每场 1000 架次无人机灯光秀</w:t>
      </w:r>
    </w:p>
    <w:p w14:paraId="7C19A904">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lang w:eastAsia="zh-CN"/>
        </w:rPr>
      </w:pPr>
      <w:r>
        <w:rPr>
          <w:rFonts w:hint="eastAsia" w:cs="Calibri" w:asciiTheme="minorEastAsia" w:hAnsiTheme="minorEastAsia" w:eastAsiaTheme="minorEastAsia"/>
          <w:color w:val="auto"/>
          <w:sz w:val="24"/>
          <w:szCs w:val="24"/>
          <w:highlight w:val="none"/>
        </w:rPr>
        <w:t>4. 表演时长：无人机灯光秀单场次表演时长</w:t>
      </w:r>
      <w:r>
        <w:rPr>
          <w:rFonts w:hint="eastAsia" w:cs="Calibri" w:asciiTheme="minorEastAsia" w:hAnsiTheme="minorEastAsia" w:eastAsiaTheme="minorEastAsia"/>
          <w:color w:val="auto"/>
          <w:sz w:val="24"/>
          <w:szCs w:val="24"/>
          <w:highlight w:val="none"/>
          <w:lang w:eastAsia="zh-CN"/>
        </w:rPr>
        <w:t>12分钟</w:t>
      </w:r>
    </w:p>
    <w:p w14:paraId="7F75FEA7">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5. 表演机型：灯光秀无人机机型（四旋翼飞行器）</w:t>
      </w:r>
    </w:p>
    <w:p w14:paraId="6CB744C7">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6. 表演内容：具体内容由采购人确定南通文旅相关画面，无人机灯光秀每场12个画面。</w:t>
      </w:r>
    </w:p>
    <w:p w14:paraId="4DD666BA">
      <w:pPr>
        <w:snapToGrid w:val="0"/>
        <w:spacing w:line="480" w:lineRule="exact"/>
        <w:ind w:firstLine="480" w:firstLineChars="200"/>
        <w:jc w:val="left"/>
        <w:outlineLvl w:val="1"/>
        <w:rPr>
          <w:rFonts w:hint="eastAsia"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7. 表演要求：中标人根据采购人要求进行设计南通文旅相关画面，经采购人确认设计图稿后，通过编程技术实现无人机灯光表演。表演效果要求还原度高、美观大气，能展现动态效果。</w:t>
      </w:r>
    </w:p>
    <w:p w14:paraId="352FBEB8">
      <w:pPr>
        <w:snapToGrid w:val="0"/>
        <w:spacing w:line="480" w:lineRule="exact"/>
        <w:ind w:firstLine="482" w:firstLineChars="200"/>
        <w:jc w:val="left"/>
        <w:outlineLvl w:val="1"/>
        <w:rPr>
          <w:rFonts w:hint="eastAsia" w:cs="Calibri" w:asciiTheme="minorEastAsia" w:hAnsiTheme="minorEastAsia" w:eastAsiaTheme="minorEastAsia"/>
          <w:b/>
          <w:bCs/>
          <w:color w:val="auto"/>
          <w:sz w:val="24"/>
          <w:szCs w:val="24"/>
          <w:highlight w:val="none"/>
        </w:rPr>
      </w:pPr>
      <w:r>
        <w:rPr>
          <w:rFonts w:hint="eastAsia" w:cs="Calibri" w:asciiTheme="minorEastAsia" w:hAnsiTheme="minorEastAsia" w:eastAsiaTheme="minorEastAsia"/>
          <w:b/>
          <w:bCs/>
          <w:color w:val="auto"/>
          <w:sz w:val="24"/>
          <w:szCs w:val="24"/>
          <w:highlight w:val="none"/>
        </w:rPr>
        <w:t>三、付款方式</w:t>
      </w:r>
    </w:p>
    <w:p w14:paraId="03B467D2">
      <w:pPr>
        <w:snapToGrid w:val="0"/>
        <w:spacing w:line="480" w:lineRule="exact"/>
        <w:ind w:firstLine="480" w:firstLineChars="200"/>
        <w:jc w:val="left"/>
        <w:outlineLvl w:val="1"/>
        <w:rPr>
          <w:rFonts w:hint="eastAsia" w:ascii="宋体" w:hAnsi="宋体"/>
          <w:b/>
          <w:color w:val="auto"/>
          <w:kern w:val="0"/>
          <w:sz w:val="24"/>
          <w:highlight w:val="none"/>
        </w:rPr>
      </w:pPr>
      <w:r>
        <w:rPr>
          <w:rFonts w:hint="eastAsia" w:cs="Calibri" w:asciiTheme="minorEastAsia" w:hAnsiTheme="minorEastAsia" w:eastAsiaTheme="minorEastAsia"/>
          <w:color w:val="auto"/>
          <w:sz w:val="24"/>
          <w:szCs w:val="24"/>
          <w:highlight w:val="none"/>
        </w:rPr>
        <w:t>项目实施完毕后，经采购人确认成果符合项目需求后，十五个工作日内支付全款金额。</w:t>
      </w:r>
    </w:p>
    <w:p w14:paraId="3AFFA800">
      <w:pPr>
        <w:snapToGrid w:val="0"/>
        <w:spacing w:line="480" w:lineRule="exact"/>
        <w:jc w:val="center"/>
        <w:outlineLvl w:val="1"/>
        <w:rPr>
          <w:rFonts w:hint="eastAsia" w:ascii="宋体" w:hAnsi="宋体"/>
          <w:b/>
          <w:color w:val="auto"/>
          <w:kern w:val="0"/>
          <w:sz w:val="24"/>
          <w:highlight w:val="none"/>
        </w:rPr>
      </w:pPr>
    </w:p>
    <w:p w14:paraId="7CDCD120">
      <w:pPr>
        <w:snapToGrid w:val="0"/>
        <w:spacing w:line="480" w:lineRule="exact"/>
        <w:jc w:val="center"/>
        <w:outlineLvl w:val="1"/>
        <w:rPr>
          <w:rFonts w:hint="eastAsia" w:ascii="宋体" w:hAnsi="宋体"/>
          <w:b/>
          <w:color w:val="auto"/>
          <w:kern w:val="0"/>
          <w:sz w:val="24"/>
          <w:highlight w:val="none"/>
        </w:rPr>
      </w:pPr>
    </w:p>
    <w:p w14:paraId="3E4FC39E">
      <w:pPr>
        <w:snapToGrid w:val="0"/>
        <w:spacing w:line="480" w:lineRule="exact"/>
        <w:jc w:val="center"/>
        <w:outlineLvl w:val="1"/>
        <w:rPr>
          <w:rFonts w:hint="eastAsia" w:ascii="宋体" w:hAnsi="宋体"/>
          <w:b/>
          <w:color w:val="auto"/>
          <w:kern w:val="0"/>
          <w:sz w:val="24"/>
          <w:highlight w:val="none"/>
        </w:rPr>
      </w:pPr>
    </w:p>
    <w:p w14:paraId="15105C24">
      <w:pPr>
        <w:snapToGrid w:val="0"/>
        <w:spacing w:line="480" w:lineRule="exact"/>
        <w:jc w:val="center"/>
        <w:outlineLvl w:val="1"/>
        <w:rPr>
          <w:rFonts w:hint="eastAsia" w:ascii="宋体" w:hAnsi="宋体"/>
          <w:b/>
          <w:color w:val="auto"/>
          <w:kern w:val="0"/>
          <w:sz w:val="24"/>
          <w:highlight w:val="none"/>
        </w:rPr>
      </w:pPr>
    </w:p>
    <w:p w14:paraId="2FAB9F74">
      <w:pPr>
        <w:snapToGrid w:val="0"/>
        <w:spacing w:line="480" w:lineRule="exact"/>
        <w:jc w:val="center"/>
        <w:outlineLvl w:val="1"/>
        <w:rPr>
          <w:rFonts w:hint="eastAsia" w:ascii="宋体" w:hAnsi="宋体" w:cs="宋体"/>
          <w:b/>
          <w:iCs/>
          <w:color w:val="auto"/>
          <w:w w:val="80"/>
          <w:sz w:val="44"/>
          <w:szCs w:val="44"/>
          <w:highlight w:val="none"/>
        </w:rPr>
      </w:pPr>
    </w:p>
    <w:p w14:paraId="6610FED4">
      <w:pPr>
        <w:snapToGrid w:val="0"/>
        <w:spacing w:line="480" w:lineRule="exact"/>
        <w:jc w:val="center"/>
        <w:outlineLvl w:val="1"/>
        <w:rPr>
          <w:rFonts w:ascii="宋体" w:cs="宋体"/>
          <w:color w:val="auto"/>
          <w:kern w:val="0"/>
          <w:sz w:val="24"/>
          <w:szCs w:val="24"/>
          <w:highlight w:val="none"/>
        </w:rPr>
      </w:pPr>
      <w:r>
        <w:rPr>
          <w:rFonts w:hint="eastAsia" w:ascii="宋体" w:hAnsi="宋体" w:cs="宋体"/>
          <w:b/>
          <w:iCs/>
          <w:color w:val="auto"/>
          <w:w w:val="80"/>
          <w:sz w:val="44"/>
          <w:szCs w:val="44"/>
          <w:highlight w:val="none"/>
        </w:rPr>
        <w:t>第四章</w:t>
      </w:r>
      <w:r>
        <w:rPr>
          <w:rFonts w:ascii="宋体" w:hAnsi="宋体" w:cs="宋体"/>
          <w:b/>
          <w:iCs/>
          <w:color w:val="auto"/>
          <w:w w:val="80"/>
          <w:sz w:val="44"/>
          <w:szCs w:val="44"/>
          <w:highlight w:val="none"/>
        </w:rPr>
        <w:t xml:space="preserve">  </w:t>
      </w:r>
      <w:bookmarkEnd w:id="33"/>
      <w:bookmarkEnd w:id="34"/>
      <w:bookmarkEnd w:id="35"/>
      <w:bookmarkEnd w:id="36"/>
      <w:bookmarkEnd w:id="37"/>
      <w:bookmarkEnd w:id="38"/>
      <w:bookmarkEnd w:id="39"/>
      <w:bookmarkEnd w:id="40"/>
      <w:bookmarkEnd w:id="41"/>
      <w:bookmarkEnd w:id="42"/>
      <w:bookmarkEnd w:id="43"/>
      <w:bookmarkStart w:id="45" w:name="_Toc85627670"/>
      <w:bookmarkStart w:id="46" w:name="_Toc43217893"/>
      <w:bookmarkStart w:id="47" w:name="_Toc38121794"/>
      <w:bookmarkStart w:id="48" w:name="_Toc182848996"/>
      <w:bookmarkStart w:id="49" w:name="_Toc37322565"/>
      <w:bookmarkStart w:id="50" w:name="_Toc11499587"/>
      <w:bookmarkStart w:id="51" w:name="_Toc11500283"/>
      <w:bookmarkStart w:id="52" w:name="_Toc94544873"/>
      <w:bookmarkStart w:id="53" w:name="_Toc12670506"/>
      <w:bookmarkStart w:id="54" w:name="_Toc8895742"/>
      <w:bookmarkStart w:id="55" w:name="_Toc13803484"/>
      <w:bookmarkStart w:id="56" w:name="_Toc94544747"/>
      <w:bookmarkStart w:id="57" w:name="_Toc11554642"/>
      <w:r>
        <w:rPr>
          <w:rFonts w:hint="eastAsia" w:ascii="宋体" w:hAnsi="宋体" w:cs="宋体"/>
          <w:b/>
          <w:iCs/>
          <w:color w:val="auto"/>
          <w:w w:val="80"/>
          <w:sz w:val="44"/>
          <w:szCs w:val="44"/>
          <w:highlight w:val="none"/>
        </w:rPr>
        <w:t>评审方法和程序</w:t>
      </w:r>
      <w:bookmarkEnd w:id="44"/>
    </w:p>
    <w:bookmarkEnd w:id="45"/>
    <w:bookmarkEnd w:id="46"/>
    <w:bookmarkEnd w:id="47"/>
    <w:bookmarkEnd w:id="48"/>
    <w:bookmarkEnd w:id="49"/>
    <w:p w14:paraId="350CF51D">
      <w:pPr>
        <w:snapToGrid w:val="0"/>
        <w:spacing w:line="480" w:lineRule="exact"/>
        <w:ind w:firstLine="482" w:firstLineChars="200"/>
        <w:outlineLvl w:val="1"/>
        <w:rPr>
          <w:rFonts w:hint="eastAsia" w:ascii="宋体" w:hAnsi="宋体" w:cs="宋体"/>
          <w:b/>
          <w:color w:val="auto"/>
          <w:sz w:val="24"/>
          <w:szCs w:val="24"/>
          <w:highlight w:val="none"/>
        </w:rPr>
      </w:pPr>
      <w:bookmarkStart w:id="58" w:name="_Toc363573857"/>
      <w:bookmarkEnd w:id="58"/>
    </w:p>
    <w:p w14:paraId="4D243B2B">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一、代理机构组织磋商</w:t>
      </w:r>
    </w:p>
    <w:p w14:paraId="01FEAE1A">
      <w:pPr>
        <w:snapToGrid w:val="0"/>
        <w:spacing w:line="360" w:lineRule="auto"/>
        <w:ind w:firstLine="436" w:firstLineChars="182"/>
        <w:rPr>
          <w:rFonts w:hint="eastAsia" w:ascii="宋体" w:hAnsi="宋体" w:cs="宋体"/>
          <w:b/>
          <w:bCs/>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、本次竞争性磋商依据有关法规成立磋商小组。</w:t>
      </w:r>
      <w:r>
        <w:rPr>
          <w:rFonts w:hint="eastAsia" w:ascii="宋体" w:hAnsi="宋体" w:cs="宋体"/>
          <w:b/>
          <w:bCs/>
          <w:color w:val="auto"/>
          <w:sz w:val="24"/>
          <w:szCs w:val="24"/>
          <w:highlight w:val="none"/>
        </w:rPr>
        <w:t>磋商小组由采购人代表和评审专家共</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人组成。</w:t>
      </w:r>
    </w:p>
    <w:p w14:paraId="2269C7E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4F25D191">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3、磋商小组的职责：</w:t>
      </w:r>
    </w:p>
    <w:p w14:paraId="78E57573">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）磋商小组成员应当按照客观、公正、审慎的原则，根据磋商文件规定的评审程序、评审方法和评审标准进行独立评审。</w:t>
      </w:r>
    </w:p>
    <w:p w14:paraId="15D7AB73">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）磋商小组成员应当遵守评审工作纪律，不得泄露评审情况和评审中获悉的商业秘密，对个人的评审意见承担法律责任。</w:t>
      </w:r>
    </w:p>
    <w:p w14:paraId="0DD91932">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）磋商小组成员在评审过程中发现供应商有行贿、提供虚假材料或者串通等违法行为的，应当及时向财政部门报告</w:t>
      </w:r>
      <w:r>
        <w:rPr>
          <w:rFonts w:ascii="宋体" w:cs="宋体"/>
          <w:color w:val="auto"/>
          <w:sz w:val="24"/>
          <w:szCs w:val="24"/>
          <w:highlight w:val="none"/>
        </w:rPr>
        <w:t>,</w:t>
      </w:r>
      <w:r>
        <w:rPr>
          <w:rFonts w:hint="eastAsia" w:ascii="宋体" w:hAnsi="宋体" w:cs="宋体"/>
          <w:color w:val="auto"/>
          <w:sz w:val="24"/>
          <w:szCs w:val="24"/>
          <w:highlight w:val="none"/>
        </w:rPr>
        <w:t>并建议将其列入采购黑名单。</w:t>
      </w:r>
    </w:p>
    <w:p w14:paraId="5CA85267">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）磋商小组成员在评审过程中受到非法干涉的，应当及时向财政、监察等部门举报。</w:t>
      </w:r>
    </w:p>
    <w:p w14:paraId="406E1EF2">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）配合采购单位答复供应商提出的质疑；配合财政部门的投诉处理和监督检查工作。</w:t>
      </w:r>
    </w:p>
    <w:p w14:paraId="5BA60879">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4、评审有关记录由磋商小组成员签名，存档备查。</w:t>
      </w:r>
    </w:p>
    <w:p w14:paraId="0B9FECA4">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5、供应商的法定代表人或被授权人须持身份证准时参加磋商开标会。</w:t>
      </w:r>
    </w:p>
    <w:p w14:paraId="11460B86">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二、磋商的原则及方法</w:t>
      </w:r>
    </w:p>
    <w:p w14:paraId="4734D325">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、磋商小组依据采购的相关法规，遵循“公开、公平、公正、择优、信用”的原则进行磋商评审。</w:t>
      </w:r>
    </w:p>
    <w:p w14:paraId="50950683">
      <w:pPr>
        <w:snapToGrid w:val="0"/>
        <w:spacing w:line="360" w:lineRule="auto"/>
        <w:ind w:firstLine="484" w:firstLineChars="202"/>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color w:val="auto"/>
          <w:sz w:val="24"/>
          <w:szCs w:val="24"/>
          <w:highlight w:val="none"/>
        </w:rPr>
        <w:t xml:space="preserve"> </w:t>
      </w:r>
    </w:p>
    <w:p w14:paraId="0027A1CA">
      <w:pPr>
        <w:snapToGrid w:val="0"/>
        <w:spacing w:line="360" w:lineRule="auto"/>
        <w:ind w:firstLine="484" w:firstLineChars="202"/>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0B767FD4">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5C129965">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、在磋商过程中，磋商小组可以根据磋商文件和磋商情况实质性变动采购需求中的商务技术、服务要求以及合同草案条款，但不得变动磋商文件中的其他内容。实质性变动的内容，须经采购单位代表确认。</w:t>
      </w:r>
    </w:p>
    <w:p w14:paraId="50939471">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14:paraId="48B29F06">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、供应商应当按照磋商文件的变动情况和磋商小组的要求重新提交响应文件，并由其法定代表人或被授权人签字或者加盖公章。由被授权人签字的，应当附法定代表人授权书。</w:t>
      </w:r>
    </w:p>
    <w:p w14:paraId="078B7935">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、经磋商确定最终采购需求和提交最终报价的供应商：磋商文件能够详细列明采购标的的商务技术、服务要求的，磋商结束后，磋商小组应当要求所有实质性响应的供应商在规定时间内提交最终报价。</w:t>
      </w:r>
    </w:p>
    <w:p w14:paraId="0CB5996F">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9、除非在磋商中磋商小组对采购单位需求内容作了调整增加，或对采购内容作了实质性变更，否则</w:t>
      </w:r>
      <w:r>
        <w:rPr>
          <w:rFonts w:hint="eastAsia" w:ascii="宋体" w:hAnsi="宋体" w:cs="宋体"/>
          <w:b/>
          <w:color w:val="auto"/>
          <w:sz w:val="24"/>
          <w:szCs w:val="24"/>
          <w:highlight w:val="none"/>
        </w:rPr>
        <w:t>采购单位不接受供应商高于自己前一轮的磋商报价</w:t>
      </w:r>
      <w:r>
        <w:rPr>
          <w:rFonts w:hint="eastAsia" w:ascii="宋体" w:hAnsi="宋体" w:cs="宋体"/>
          <w:color w:val="auto"/>
          <w:sz w:val="24"/>
          <w:szCs w:val="24"/>
          <w:highlight w:val="none"/>
        </w:rPr>
        <w:t>。</w:t>
      </w:r>
    </w:p>
    <w:p w14:paraId="2DCBED20">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0、对于在磋商顺利开始后至最终报价前，根据磋商情况退出磋商的供应商，须以书面形式说明退出磋商的原因，经磋商小组同意可以退出磋商。</w:t>
      </w:r>
    </w:p>
    <w:p w14:paraId="0354A824">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1、在磋商中，磋商的任何一方不得透露与磋商有关的其他响应磋商的供应商的商务技术资料、价格及其他信息。</w:t>
      </w:r>
    </w:p>
    <w:p w14:paraId="61C31371">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2、凡两家或以上公司同一法人代表或其中一家公司为另一家公司单一最大股东的，不能同时参与同一采购项目相同标段的磋商采购活动，一经发现，将视同串标处理。</w:t>
      </w:r>
    </w:p>
    <w:p w14:paraId="13CDAFE5">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54E1A681">
      <w:pPr>
        <w:snapToGrid w:val="0"/>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三、评估步骤</w:t>
      </w:r>
    </w:p>
    <w:p w14:paraId="6FBD732F">
      <w:pPr>
        <w:snapToGrid w:val="0"/>
        <w:spacing w:line="360" w:lineRule="auto"/>
        <w:ind w:firstLine="482" w:firstLineChars="200"/>
        <w:rPr>
          <w:rFonts w:asci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、评估步骤规定：</w:t>
      </w:r>
    </w:p>
    <w:p w14:paraId="51F8C77C">
      <w:pPr>
        <w:snapToGrid w:val="0"/>
        <w:spacing w:line="360" w:lineRule="auto"/>
        <w:ind w:firstLine="482" w:firstLineChars="200"/>
        <w:rPr>
          <w:rFonts w:ascii="宋体"/>
          <w:b/>
          <w:bCs/>
          <w:color w:val="auto"/>
          <w:sz w:val="24"/>
          <w:szCs w:val="24"/>
          <w:highlight w:val="none"/>
          <w:lang w:val="zh-CN"/>
        </w:rPr>
      </w:pPr>
      <w:r>
        <w:rPr>
          <w:rFonts w:hint="eastAsia" w:ascii="宋体" w:hAnsi="宋体" w:cs="宋体"/>
          <w:b/>
          <w:bCs/>
          <w:color w:val="auto"/>
          <w:sz w:val="24"/>
          <w:szCs w:val="24"/>
          <w:highlight w:val="none"/>
          <w:lang w:val="zh-CN"/>
        </w:rPr>
        <w:t>本次资格审查采用资格后审，各供应商资格审查通过后方能进入商务技术标的开标。先开商务技术标，商务技术标打分结束后再开价格标。</w:t>
      </w:r>
    </w:p>
    <w:p w14:paraId="5009D229">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第一阶段：</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对每个供应商的资格进行审查。</w:t>
      </w:r>
    </w:p>
    <w:p w14:paraId="23D0613D">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第二阶段：</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对每个符合资格要求的供应商的商务技术标进行</w:t>
      </w:r>
      <w:r>
        <w:rPr>
          <w:rFonts w:hint="eastAsia" w:ascii="宋体" w:hAnsi="宋体" w:cs="宋体"/>
          <w:color w:val="auto"/>
          <w:sz w:val="24"/>
          <w:szCs w:val="24"/>
          <w:highlight w:val="none"/>
        </w:rPr>
        <w:t>评估</w:t>
      </w:r>
      <w:r>
        <w:rPr>
          <w:rFonts w:hint="eastAsia" w:ascii="宋体" w:hAnsi="宋体" w:cs="宋体"/>
          <w:color w:val="auto"/>
          <w:sz w:val="24"/>
          <w:szCs w:val="24"/>
          <w:highlight w:val="none"/>
          <w:lang w:val="zh-CN"/>
        </w:rPr>
        <w:t>。主要审查商务技术标提交的内容是否齐全，商务技术方案及项目实施是否完全满足采购文件的要求。</w:t>
      </w:r>
      <w:r>
        <w:rPr>
          <w:rFonts w:hint="eastAsia" w:ascii="宋体" w:hAnsi="宋体" w:cs="宋体"/>
          <w:color w:val="auto"/>
          <w:sz w:val="24"/>
          <w:szCs w:val="24"/>
          <w:highlight w:val="none"/>
        </w:rPr>
        <w:t>磋商小组严格按照磋商文件的要求、条件、评分标准，对供应商所提供货物或服务的先进性、可靠性、售后服务承诺、质量保证承诺等实质性响应内容进行比较。</w:t>
      </w:r>
    </w:p>
    <w:p w14:paraId="0C2F1BAF">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0645B6BC">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B7FF994">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过程中，供应商提交的澄清文件和最终报价文件，由供应商法定代表人或被授权人签字盖章后生效，供应商受其约束。</w:t>
      </w:r>
    </w:p>
    <w:p w14:paraId="37966DD8">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四、磋商评定结果的方法</w:t>
      </w:r>
    </w:p>
    <w:p w14:paraId="2100D176">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color w:val="auto"/>
          <w:sz w:val="24"/>
          <w:szCs w:val="24"/>
          <w:highlight w:val="none"/>
          <w:u w:val="single"/>
        </w:rPr>
        <w:t>经磋商确定最终采购需求和提交最终报价的供应商后，</w:t>
      </w:r>
      <w:r>
        <w:rPr>
          <w:rFonts w:hint="eastAsia" w:ascii="宋体" w:hAnsi="宋体" w:cs="宋体"/>
          <w:color w:val="auto"/>
          <w:sz w:val="24"/>
          <w:szCs w:val="24"/>
          <w:highlight w:val="none"/>
        </w:rPr>
        <w:t>由磋商小组采用综合评分法</w:t>
      </w:r>
      <w:r>
        <w:rPr>
          <w:rFonts w:hint="eastAsia" w:ascii="宋体" w:hAnsi="宋体" w:cs="宋体"/>
          <w:b/>
          <w:color w:val="auto"/>
          <w:sz w:val="24"/>
          <w:szCs w:val="24"/>
          <w:highlight w:val="none"/>
          <w:u w:val="single"/>
        </w:rPr>
        <w:t>对提交最终报价的供应商的响应文件和最终报价</w:t>
      </w:r>
      <w:r>
        <w:rPr>
          <w:rFonts w:hint="eastAsia" w:ascii="宋体" w:hAnsi="宋体" w:cs="宋体"/>
          <w:color w:val="auto"/>
          <w:sz w:val="24"/>
          <w:szCs w:val="24"/>
          <w:highlight w:val="none"/>
        </w:rPr>
        <w:t>进行综合评分。</w:t>
      </w:r>
    </w:p>
    <w:p w14:paraId="3770551D">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、评审时，磋商小组各成员应当独立对每个有效响应的文件进行评价、打分，然后汇总每个供应商每项评分因素的得分（计算结果均四舍五入保留两位小数）。</w:t>
      </w:r>
    </w:p>
    <w:p w14:paraId="6B7E0AAE">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、本次项目磋商的商务技术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和报价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评审总分值为</w:t>
      </w:r>
      <w:r>
        <w:rPr>
          <w:rFonts w:ascii="宋体" w:hAnsi="宋体" w:cs="宋体"/>
          <w:color w:val="auto"/>
          <w:sz w:val="24"/>
          <w:szCs w:val="24"/>
          <w:highlight w:val="none"/>
        </w:rPr>
        <w:t>100</w:t>
      </w:r>
      <w:r>
        <w:rPr>
          <w:rFonts w:hint="eastAsia" w:ascii="宋体" w:hAnsi="宋体" w:cs="宋体"/>
          <w:color w:val="auto"/>
          <w:sz w:val="24"/>
          <w:szCs w:val="24"/>
          <w:highlight w:val="none"/>
        </w:rPr>
        <w:t>分。两部分评审因素比重如下：</w:t>
      </w:r>
      <w:r>
        <w:rPr>
          <w:rFonts w:ascii="宋体" w:hAnsi="宋体" w:cs="宋体"/>
          <w:color w:val="auto"/>
          <w:sz w:val="24"/>
          <w:szCs w:val="24"/>
          <w:highlight w:val="none"/>
        </w:rPr>
        <w:t xml:space="preserve"> </w:t>
      </w:r>
    </w:p>
    <w:p w14:paraId="5D6CAA8C">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商务技术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70</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hint="eastAsia" w:ascii="宋体" w:hAnsi="宋体" w:cs="宋体"/>
          <w:color w:val="auto"/>
          <w:sz w:val="24"/>
          <w:szCs w:val="24"/>
          <w:highlight w:val="none"/>
        </w:rPr>
        <w:t>（四舍五入保留两位小数）；</w:t>
      </w:r>
    </w:p>
    <w:p w14:paraId="2CD7A815">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30</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ascii="宋体" w:hAnsi="宋体" w:cs="宋体"/>
          <w:b/>
          <w:color w:val="auto"/>
          <w:sz w:val="24"/>
          <w:szCs w:val="24"/>
          <w:highlight w:val="none"/>
          <w:u w:val="single"/>
        </w:rPr>
        <w:t xml:space="preserve"> </w:t>
      </w:r>
      <w:r>
        <w:rPr>
          <w:rFonts w:hint="eastAsia" w:ascii="宋体" w:hAnsi="宋体" w:cs="宋体"/>
          <w:color w:val="auto"/>
          <w:sz w:val="24"/>
          <w:szCs w:val="24"/>
          <w:highlight w:val="none"/>
        </w:rPr>
        <w:t>（四舍五入保留两位小数）。</w:t>
      </w:r>
    </w:p>
    <w:p w14:paraId="685804B2">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、商务技术</w:t>
      </w:r>
      <w:r>
        <w:rPr>
          <w:rFonts w:hint="eastAsia" w:ascii="宋体" w:hAnsi="宋体" w:cs="宋体"/>
          <w:color w:val="auto"/>
          <w:kern w:val="0"/>
          <w:sz w:val="24"/>
          <w:szCs w:val="24"/>
          <w:highlight w:val="none"/>
        </w:rPr>
        <w:t>响应文件分值为所有评委打分的算术平均值，计算</w:t>
      </w:r>
      <w:r>
        <w:rPr>
          <w:rFonts w:hint="eastAsia" w:ascii="宋体" w:hAnsi="宋体" w:cs="宋体"/>
          <w:color w:val="auto"/>
          <w:sz w:val="24"/>
          <w:szCs w:val="24"/>
          <w:highlight w:val="none"/>
        </w:rPr>
        <w:t>结果均四舍五入保留两位小数。</w:t>
      </w:r>
      <w:r>
        <w:rPr>
          <w:rFonts w:ascii="宋体" w:hAnsi="宋体" w:cs="宋体"/>
          <w:color w:val="auto"/>
          <w:sz w:val="24"/>
          <w:szCs w:val="24"/>
          <w:highlight w:val="none"/>
        </w:rPr>
        <w:t xml:space="preserve">  </w:t>
      </w:r>
    </w:p>
    <w:p w14:paraId="13B8FD0E">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分值统一采用低价优先法计算直接取得，与商务技术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分值相加为供应商的综合得分（四舍五入保留两位小数）。</w:t>
      </w:r>
    </w:p>
    <w:p w14:paraId="3AD0B424">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、综合得分最高的供应商推荐为项目成交供应商并出具评审磋商报告。</w:t>
      </w:r>
    </w:p>
    <w:p w14:paraId="739B8970">
      <w:pPr>
        <w:snapToGrid w:val="0"/>
        <w:spacing w:line="360" w:lineRule="auto"/>
        <w:ind w:firstLine="480" w:firstLineChars="200"/>
        <w:outlineLvl w:val="1"/>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、确定成交候选人的特殊情况处理：</w:t>
      </w:r>
    </w:p>
    <w:p w14:paraId="30F48F04">
      <w:pPr>
        <w:snapToGrid w:val="0"/>
        <w:spacing w:line="360" w:lineRule="auto"/>
        <w:ind w:firstLine="480" w:firstLineChars="200"/>
        <w:outlineLvl w:val="1"/>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）若总分相同，则按最终报价得分高者优先成交。</w:t>
      </w:r>
    </w:p>
    <w:p w14:paraId="311F53B6">
      <w:pPr>
        <w:snapToGrid w:val="0"/>
        <w:spacing w:line="360" w:lineRule="auto"/>
        <w:ind w:firstLine="480" w:firstLineChars="200"/>
        <w:outlineLvl w:val="1"/>
        <w:rPr>
          <w:rFonts w:ascii="宋体" w:cs="宋体"/>
          <w:dstrike/>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）若总分且最终报价得分相同，则采取现场抽签的方式确定（由供应商按递交响应文件签到顺序号抽签确定）。</w:t>
      </w:r>
    </w:p>
    <w:p w14:paraId="19DB3CFE">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、磋商评审时，评委对评审的细则若有争议，由磋商小组集体讨论确定，并对未尽情况有最终解释权。</w:t>
      </w:r>
    </w:p>
    <w:p w14:paraId="0ABFA7E1">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、对落标的供应商不做落标原因的解释。</w:t>
      </w:r>
    </w:p>
    <w:p w14:paraId="759820C7">
      <w:pP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五、关于投标价格评审</w:t>
      </w:r>
    </w:p>
    <w:p w14:paraId="682E5B6A">
      <w:pP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、针对投标价格实质响应的评审</w:t>
      </w:r>
    </w:p>
    <w:p w14:paraId="5575EBB7">
      <w:pPr>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，则按无效投标处理。</w:t>
      </w:r>
    </w:p>
    <w:p w14:paraId="27E0AF23">
      <w:pP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、针对投标价格合理性的评审</w:t>
      </w:r>
    </w:p>
    <w:p w14:paraId="71AB9B84">
      <w:pPr>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hint="eastAsia" w:ascii="宋体" w:hAnsi="宋体" w:cs="宋体"/>
          <w:color w:val="auto"/>
          <w:sz w:val="24"/>
          <w:szCs w:val="24"/>
          <w:highlight w:val="none"/>
        </w:rPr>
        <w:t>标处理。</w:t>
      </w:r>
    </w:p>
    <w:p w14:paraId="5F7A13EF">
      <w:pPr>
        <w:snapToGrid w:val="0"/>
        <w:spacing w:line="48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六、综合评分评审标准</w:t>
      </w:r>
    </w:p>
    <w:p w14:paraId="695B90C3">
      <w:pPr>
        <w:adjustRightInd w:val="0"/>
        <w:snapToGrid w:val="0"/>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（一）商务技术响应评分：（70分）</w:t>
      </w:r>
    </w:p>
    <w:p w14:paraId="78CD79FA">
      <w:pPr>
        <w:adjustRightInd w:val="0"/>
        <w:snapToGrid w:val="0"/>
        <w:spacing w:line="500" w:lineRule="exact"/>
        <w:ind w:firstLine="482" w:firstLineChars="200"/>
        <w:rPr>
          <w:rFonts w:hint="eastAsia" w:ascii="宋体" w:hAnsi="宋体" w:cs="宋体"/>
          <w:b/>
          <w:color w:val="auto"/>
          <w:sz w:val="24"/>
          <w:szCs w:val="24"/>
          <w:highlight w:val="none"/>
        </w:rPr>
      </w:pPr>
    </w:p>
    <w:tbl>
      <w:tblPr>
        <w:tblStyle w:val="57"/>
        <w:tblpPr w:leftFromText="180" w:rightFromText="180" w:vertAnchor="page" w:horzAnchor="page" w:tblpX="1849" w:tblpY="15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08"/>
        <w:gridCol w:w="869"/>
        <w:gridCol w:w="5691"/>
      </w:tblGrid>
      <w:tr w14:paraId="2E0A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34" w:type="dxa"/>
            <w:vAlign w:val="center"/>
          </w:tcPr>
          <w:p w14:paraId="7DCD76A9">
            <w:pPr>
              <w:jc w:val="center"/>
              <w:rPr>
                <w:rFonts w:hint="eastAsia"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szCs w:val="21"/>
                <w:highlight w:val="none"/>
              </w:rPr>
              <w:t>序号</w:t>
            </w:r>
          </w:p>
        </w:tc>
        <w:tc>
          <w:tcPr>
            <w:tcW w:w="1008" w:type="dxa"/>
            <w:vAlign w:val="center"/>
          </w:tcPr>
          <w:p w14:paraId="4E4E2190">
            <w:pPr>
              <w:jc w:val="center"/>
              <w:rPr>
                <w:rFonts w:hint="eastAsia"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szCs w:val="21"/>
                <w:highlight w:val="none"/>
              </w:rPr>
              <w:t>评分项</w:t>
            </w:r>
          </w:p>
        </w:tc>
        <w:tc>
          <w:tcPr>
            <w:tcW w:w="869" w:type="dxa"/>
            <w:vAlign w:val="center"/>
          </w:tcPr>
          <w:p w14:paraId="266A6802">
            <w:pPr>
              <w:jc w:val="center"/>
              <w:rPr>
                <w:rFonts w:hint="eastAsia"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szCs w:val="21"/>
                <w:highlight w:val="none"/>
              </w:rPr>
              <w:t>分值</w:t>
            </w:r>
          </w:p>
        </w:tc>
        <w:tc>
          <w:tcPr>
            <w:tcW w:w="5691" w:type="dxa"/>
            <w:vAlign w:val="center"/>
          </w:tcPr>
          <w:p w14:paraId="5B24CE45">
            <w:pPr>
              <w:jc w:val="center"/>
              <w:rPr>
                <w:rFonts w:hint="eastAsia"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szCs w:val="21"/>
                <w:highlight w:val="none"/>
              </w:rPr>
              <w:t>评分标准</w:t>
            </w:r>
          </w:p>
        </w:tc>
      </w:tr>
      <w:tr w14:paraId="24CF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5497A2D8">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w:t>
            </w:r>
          </w:p>
        </w:tc>
        <w:tc>
          <w:tcPr>
            <w:tcW w:w="1008" w:type="dxa"/>
            <w:vAlign w:val="center"/>
          </w:tcPr>
          <w:p w14:paraId="584F250A">
            <w:pPr>
              <w:jc w:val="center"/>
              <w:rPr>
                <w:rFonts w:hint="eastAsia" w:asciiTheme="minorEastAsia" w:hAnsiTheme="minorEastAsia" w:eastAsiaTheme="minorEastAsia"/>
                <w:color w:val="auto"/>
                <w:sz w:val="24"/>
                <w:szCs w:val="21"/>
                <w:highlight w:val="none"/>
              </w:rPr>
            </w:pPr>
            <w:r>
              <w:rPr>
                <w:rFonts w:hint="eastAsia" w:ascii="宋体" w:hAnsi="宋体" w:cs="宋体"/>
                <w:color w:val="auto"/>
                <w:szCs w:val="21"/>
                <w:highlight w:val="none"/>
              </w:rPr>
              <w:t>表演技术方案</w:t>
            </w:r>
          </w:p>
        </w:tc>
        <w:tc>
          <w:tcPr>
            <w:tcW w:w="869" w:type="dxa"/>
            <w:vAlign w:val="center"/>
          </w:tcPr>
          <w:p w14:paraId="6F4CD209">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w:t>
            </w:r>
          </w:p>
        </w:tc>
        <w:tc>
          <w:tcPr>
            <w:tcW w:w="5691" w:type="dxa"/>
          </w:tcPr>
          <w:p w14:paraId="7122A890">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1、整体服务设想和总体目标：考察响应供应商对投标项目现状的熟悉程度，是否了解投标项目的重点难点，针对重点难点的措施是否切实合理。优得4-3.5分，良好得3-2分，一般得 1.5-1分，缺项得0分。</w:t>
            </w:r>
          </w:p>
          <w:p w14:paraId="59A9A1E9">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2、各项管理规章制度：响应供应商有无健全规章制度，包括对员工的统筹管理、作业指导、培训等措施确保服务项目的实现。优得4-3.5分，良好得3-2分，一般得1.5-1分，缺项得0分。</w:t>
            </w:r>
          </w:p>
          <w:p w14:paraId="5BB53C63">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3、突发事件应急预案：响应供应商有无应急响应优势、有无应急响应组织，突发事件应急响应预案是否全面、切合投标项目实际情况。优得5-3.5分，良好得3-2分，一般得1.5-1分，缺项得0分。</w:t>
            </w:r>
          </w:p>
          <w:p w14:paraId="52DA8C83">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4、本次项目所投入的专业仪器设备：本次项目供应商使用该设备实施表演最近一年未发生重大安全事故，满足得5分，不满足不得分。供应商提供加盖单位公章的承诺函（格式自拟）。</w:t>
            </w:r>
          </w:p>
          <w:p w14:paraId="254D62AC">
            <w:pP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1"/>
                <w:highlight w:val="none"/>
              </w:rPr>
              <w:t>5、针对本项目投标人需提供详细的表演实施策划方案,与南通文旅结合，突出主题。优得7-5.5分，良好得5-3分，一般得 2-1分，缺项得0分。</w:t>
            </w:r>
          </w:p>
        </w:tc>
      </w:tr>
      <w:tr w14:paraId="64E2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376E73D7">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w:t>
            </w:r>
          </w:p>
        </w:tc>
        <w:tc>
          <w:tcPr>
            <w:tcW w:w="1008" w:type="dxa"/>
            <w:vAlign w:val="center"/>
          </w:tcPr>
          <w:p w14:paraId="235EDF2A">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服务设备技术要求</w:t>
            </w:r>
          </w:p>
        </w:tc>
        <w:tc>
          <w:tcPr>
            <w:tcW w:w="869" w:type="dxa"/>
            <w:vAlign w:val="center"/>
          </w:tcPr>
          <w:p w14:paraId="09A422DB">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w:t>
            </w:r>
          </w:p>
        </w:tc>
        <w:tc>
          <w:tcPr>
            <w:tcW w:w="5691" w:type="dxa"/>
          </w:tcPr>
          <w:p w14:paraId="78D9E1CE">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1、场地适应性（2分）：为满足灵活更换场地的需求，具备服务摆放场地的灵活适用性，需要服务采用的无人机起飞前摆放平均每架占地面积&lt;0.25 米；满足得2分，不满足不得分；（评审依据：第三方检测报告加盖供应商公章，未提供或提供无效者不得分）。</w:t>
            </w:r>
          </w:p>
          <w:p w14:paraId="59B88928">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系统自动化表演能力（3分）：能实现出征飞机可以自动从机巢飞出，表演完毕自动归位到机巢的功能，满足得3分，不满足不得分；（评审依据：第三方检测报告加盖供应商公章，未提供或提供无效者不得分）。</w:t>
            </w:r>
          </w:p>
          <w:p w14:paraId="17729DF9">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集群飞行前自动3D实景仿真（3分）：每一次正式实飞表演前，可以先行在地面站控制电脑里进行3D实景仿真，确保仿真飞行安全后，即可实际飞行；满足此功能的得5分，不满足不得分；（评审依据：第三方检测报告加盖供应商公章，还须提供投标人承诺函加盖公章原件，未提供或提供无效者不得分。）</w:t>
            </w:r>
          </w:p>
          <w:p w14:paraId="23231627">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4、具备集群飞行全时段自动补点技术（5分）：为提高表演完美率，在飞行表演的画面形成过程中，若有飞机健康状况返航，系统能够自动启用备用飞机去补点，以确保画面的高完美率；满足的得5分，不满足不得分；（评审依据：第三方检测报告加盖供应商公章，还须提供投标人承诺函加盖公章原件，未提供或提供无效者不得分。）</w:t>
            </w:r>
          </w:p>
          <w:p w14:paraId="14158E98">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5、支持一键集群加电（2分）：支持红外遥控方式给编队飞机自动加电。（评审依据：提供第三方检测报告复印件并加盖供应商公章，未提供或提供无效着不得分）</w:t>
            </w:r>
          </w:p>
          <w:p w14:paraId="1A0C0815">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6、设备360度灯光（5分）：为了保证航拍全角度效果的美观性，设备满足360灯光功能的得5分，不满足不得分；（评审依据：第三方检测报告加盖供应商公章，还须提供设备截图加盖供应商公章原件，未提供或提供无效者不得分。</w:t>
            </w:r>
          </w:p>
          <w:p w14:paraId="5A9EBD35">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7、投标人需提供无人机备机（5分）：在常态化表演当地可提供充足的无人机备机，能及时响应采购方临时需求。提供备机数量最多者得5分，次多者得2分，后面按排名依次-1分，低于10架备机不得分。（评审依据：响应供应商出具无人机备机数量盖章，承诺函（格式自拟））</w:t>
            </w:r>
          </w:p>
          <w:p w14:paraId="16CD8135">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注：上述1-6条中的第三方检测报告，在中标后、签订合同前，成交供应商须向采购人提供经制造商盖章的第三方检测报告，此条作为签订合同的必要条件，未提供或未在规定时间内提供或提供不全，采购人有权取消其成交资格。</w:t>
            </w:r>
          </w:p>
        </w:tc>
      </w:tr>
      <w:tr w14:paraId="5355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63E4CE95">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w:t>
            </w:r>
          </w:p>
        </w:tc>
        <w:tc>
          <w:tcPr>
            <w:tcW w:w="1008" w:type="dxa"/>
            <w:vAlign w:val="center"/>
          </w:tcPr>
          <w:p w14:paraId="5BD6138D">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类似</w:t>
            </w:r>
          </w:p>
          <w:p w14:paraId="3EB8F7DE">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业绩</w:t>
            </w:r>
          </w:p>
        </w:tc>
        <w:tc>
          <w:tcPr>
            <w:tcW w:w="869" w:type="dxa"/>
            <w:vAlign w:val="center"/>
          </w:tcPr>
          <w:p w14:paraId="5909CBD9">
            <w:pPr>
              <w:jc w:val="cente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20</w:t>
            </w:r>
          </w:p>
        </w:tc>
        <w:tc>
          <w:tcPr>
            <w:tcW w:w="5691" w:type="dxa"/>
          </w:tcPr>
          <w:p w14:paraId="67DE399E">
            <w:pPr>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响应供应商自2021年1月至今，承担过800架次以上无人机表演案例，每提供一个业绩得5分，最高得20分。（提供合同复印件并加盖供应商公章，否则不得分。）</w:t>
            </w:r>
          </w:p>
        </w:tc>
      </w:tr>
    </w:tbl>
    <w:p w14:paraId="0B0E1E24">
      <w:pPr>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所有复印件均需加盖单位公章。</w:t>
      </w:r>
    </w:p>
    <w:p w14:paraId="37A70B98">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（二）报价响应评分：（30分）</w:t>
      </w:r>
    </w:p>
    <w:p w14:paraId="1E7488C2">
      <w:pPr>
        <w:snapToGrid w:val="0"/>
        <w:spacing w:line="360" w:lineRule="auto"/>
        <w:ind w:firstLine="482" w:firstLineChars="200"/>
        <w:rPr>
          <w:rFonts w:hint="eastAsia" w:ascii="宋体" w:hAnsi="宋体" w:cs="宋体"/>
          <w:color w:val="auto"/>
          <w:sz w:val="24"/>
          <w:szCs w:val="24"/>
          <w:highlight w:val="none"/>
        </w:rPr>
      </w:pPr>
      <w:bookmarkStart w:id="59" w:name="_Hlk69391943"/>
      <w:r>
        <w:rPr>
          <w:rFonts w:hint="eastAsia" w:ascii="宋体" w:hAnsi="宋体" w:cs="宋体"/>
          <w:b/>
          <w:bCs/>
          <w:color w:val="auto"/>
          <w:sz w:val="24"/>
          <w:szCs w:val="24"/>
          <w:highlight w:val="none"/>
        </w:rPr>
        <w:t>1、</w:t>
      </w:r>
      <w:r>
        <w:rPr>
          <w:rFonts w:hint="eastAsia" w:ascii="宋体" w:hAnsi="宋体" w:cs="宋体"/>
          <w:color w:val="auto"/>
          <w:sz w:val="24"/>
          <w:szCs w:val="24"/>
          <w:highlight w:val="none"/>
        </w:rPr>
        <w:t>价格分统一采用低价优先法计算，即满足磋商文件要求且最终磋商报价最低的投标报价为评标基准价，其价格分为满分30分。</w:t>
      </w:r>
    </w:p>
    <w:p w14:paraId="77AF3957">
      <w:pPr>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2、其他投标供应商的报价分统一按照下列公式计算</w:t>
      </w:r>
      <w:r>
        <w:rPr>
          <w:rFonts w:hint="eastAsia" w:ascii="宋体" w:hAnsi="宋体" w:cs="宋体"/>
          <w:color w:val="auto"/>
          <w:sz w:val="24"/>
          <w:szCs w:val="24"/>
          <w:highlight w:val="none"/>
        </w:rPr>
        <w:t>：</w:t>
      </w:r>
    </w:p>
    <w:p w14:paraId="1837A7A8">
      <w:pPr>
        <w:snapToGrid w:val="0"/>
        <w:spacing w:line="360" w:lineRule="auto"/>
        <w:ind w:firstLine="570"/>
        <w:rPr>
          <w:rFonts w:hint="eastAsia" w:ascii="宋体" w:hAnsi="宋体" w:cs="仿宋"/>
          <w:b/>
          <w:color w:val="auto"/>
          <w:sz w:val="24"/>
          <w:szCs w:val="24"/>
          <w:highlight w:val="none"/>
        </w:rPr>
      </w:pPr>
      <w:r>
        <w:rPr>
          <w:rFonts w:hint="eastAsia" w:ascii="宋体" w:hAnsi="宋体" w:cs="仿宋"/>
          <w:b/>
          <w:color w:val="auto"/>
          <w:sz w:val="24"/>
          <w:szCs w:val="24"/>
          <w:highlight w:val="none"/>
        </w:rPr>
        <w:t>报价得分=（评标基准价/最终磋商报价）×30</w:t>
      </w:r>
    </w:p>
    <w:p w14:paraId="2A27A4FC">
      <w:pPr>
        <w:snapToGrid w:val="0"/>
        <w:spacing w:line="360" w:lineRule="auto"/>
        <w:ind w:firstLine="57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（三）定标：商务报价标得分加技术标得分之和为各投标供应商的综合得分，综合得分最高者为成交第一候选人。</w:t>
      </w:r>
    </w:p>
    <w:p w14:paraId="4DF11FED">
      <w:pPr>
        <w:snapToGrid w:val="0"/>
        <w:spacing w:line="360" w:lineRule="auto"/>
        <w:ind w:firstLine="57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本项目授权评审小组确定成交供应商。</w:t>
      </w:r>
    </w:p>
    <w:bookmarkEnd w:id="59"/>
    <w:p w14:paraId="3662B2C5">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七、出现下列情形之一的，作无效响应处理</w:t>
      </w:r>
    </w:p>
    <w:p w14:paraId="03710A15">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、响应文件未按磋商文件要求装订、密封、签署、盖章及主要资料不齐全的；</w:t>
      </w:r>
    </w:p>
    <w:p w14:paraId="229C8B4B">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、响应文件的资料有虚报或者谎报的；</w:t>
      </w:r>
    </w:p>
    <w:p w14:paraId="6A98708B">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、响应文件中资格审查文件及技术响应文件出现磋商报价的内容；</w:t>
      </w:r>
    </w:p>
    <w:p w14:paraId="75227C74">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、不具备磋商文件规定的资格要求的；</w:t>
      </w:r>
    </w:p>
    <w:p w14:paraId="470D66ED">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、响应文件有重大漏项或重大不合理的；</w:t>
      </w:r>
    </w:p>
    <w:p w14:paraId="68326471">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、项目技术、方案不满足项目需求中的要求，有重大偏离或保留的；</w:t>
      </w:r>
    </w:p>
    <w:p w14:paraId="704434CA">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、磋商响应报价超出项目预算或最高限价的；</w:t>
      </w:r>
    </w:p>
    <w:p w14:paraId="03AA1F40">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、被认定为低于成本报价磋商竞标的；</w:t>
      </w:r>
    </w:p>
    <w:p w14:paraId="307D8316">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、供应商的磋商报价高于自己前一轮的；</w:t>
      </w:r>
    </w:p>
    <w:p w14:paraId="5A1ABC9B">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10、</w:t>
      </w:r>
      <w:r>
        <w:rPr>
          <w:rFonts w:hint="eastAsia" w:cs="宋体" w:asciiTheme="majorEastAsia" w:hAnsiTheme="majorEastAsia" w:eastAsiaTheme="majorEastAsia"/>
          <w:color w:val="auto"/>
          <w:kern w:val="0"/>
          <w:sz w:val="24"/>
          <w:szCs w:val="24"/>
          <w:highlight w:val="none"/>
        </w:rPr>
        <w:t>被“信用中国”网站（www.creditchina.gov.cn）列入失信被执行人、重大税收违法案件当事人名单、政府采购严重失信行为记录名单；</w:t>
      </w:r>
    </w:p>
    <w:p w14:paraId="4EC26970">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1、不符合法律、法规和磋商文件中规定的其他实质性响应要求的；</w:t>
      </w:r>
    </w:p>
    <w:p w14:paraId="1353D371">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2、磋商小组依据法律法规可以认定为无效投标的其他情况。</w:t>
      </w:r>
    </w:p>
    <w:p w14:paraId="11E36328">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八、出现下列情形之一的，作废标处理</w:t>
      </w:r>
    </w:p>
    <w:p w14:paraId="5B5FA57C">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、供应商的报价均超出了采购预算，采购单位不能支付的；</w:t>
      </w:r>
    </w:p>
    <w:p w14:paraId="7F5C6979">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、因情况变化，不再符合规定的竞争性磋商采购方式所适用情形的；</w:t>
      </w:r>
    </w:p>
    <w:p w14:paraId="17474896">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、出现影响采购公正的违法、违规行为的；</w:t>
      </w:r>
    </w:p>
    <w:p w14:paraId="24B85F43">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14:paraId="502B4CBB">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5、符合资格条件或者对磋商文件作实质响应的投标供应商不足</w:t>
      </w:r>
      <w:r>
        <w:rPr>
          <w:rFonts w:ascii="宋体" w:hAnsi="宋体" w:cs="宋体"/>
          <w:color w:val="auto"/>
          <w:sz w:val="24"/>
          <w:szCs w:val="24"/>
          <w:highlight w:val="none"/>
        </w:rPr>
        <w:t>3</w:t>
      </w:r>
      <w:r>
        <w:rPr>
          <w:rFonts w:hint="eastAsia" w:ascii="宋体" w:hAnsi="宋体" w:cs="宋体"/>
          <w:color w:val="auto"/>
          <w:sz w:val="24"/>
          <w:szCs w:val="24"/>
          <w:highlight w:val="none"/>
        </w:rPr>
        <w:t>家的；</w:t>
      </w:r>
    </w:p>
    <w:p w14:paraId="282B6F09">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6、磋商小组依据法律法规可以认定为废标的其他情况。</w:t>
      </w:r>
    </w:p>
    <w:p w14:paraId="254F8297">
      <w:pPr>
        <w:snapToGrid w:val="0"/>
        <w:spacing w:line="360" w:lineRule="auto"/>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九、成交通知</w:t>
      </w:r>
    </w:p>
    <w:bookmarkEnd w:id="50"/>
    <w:bookmarkEnd w:id="51"/>
    <w:bookmarkEnd w:id="52"/>
    <w:bookmarkEnd w:id="53"/>
    <w:bookmarkEnd w:id="54"/>
    <w:bookmarkEnd w:id="55"/>
    <w:bookmarkEnd w:id="56"/>
    <w:bookmarkEnd w:id="57"/>
    <w:p w14:paraId="765197EB">
      <w:pPr>
        <w:widowControl/>
        <w:shd w:val="clear" w:color="auto" w:fill="FFFFFF"/>
        <w:spacing w:line="360" w:lineRule="auto"/>
        <w:ind w:firstLine="480" w:firstLineChars="200"/>
        <w:jc w:val="left"/>
        <w:rPr>
          <w:rFonts w:hint="eastAsia" w:cs="Arial" w:asciiTheme="majorEastAsia" w:hAnsiTheme="majorEastAsia" w:eastAsiaTheme="majorEastAsia"/>
          <w:color w:val="auto"/>
          <w:kern w:val="0"/>
          <w:sz w:val="24"/>
          <w:szCs w:val="24"/>
          <w:highlight w:val="none"/>
        </w:rPr>
      </w:pPr>
      <w:bookmarkStart w:id="60" w:name="_Toc363573858"/>
      <w:bookmarkStart w:id="61" w:name="_Toc94585343"/>
      <w:r>
        <w:rPr>
          <w:rFonts w:hint="eastAsia"/>
          <w:color w:val="auto"/>
          <w:kern w:val="0"/>
          <w:sz w:val="24"/>
          <w:szCs w:val="24"/>
          <w:highlight w:val="none"/>
        </w:rPr>
        <w:t>成交结果在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南通市文化广电和旅游局-政府采购栏</w:t>
      </w:r>
      <w:r>
        <w:rPr>
          <w:rFonts w:hint="eastAsia" w:ascii="宋体" w:cs="宋体"/>
          <w:color w:val="auto"/>
          <w:sz w:val="24"/>
          <w:szCs w:val="24"/>
          <w:highlight w:val="none"/>
        </w:rPr>
        <w:t>”</w:t>
      </w:r>
      <w:r>
        <w:rPr>
          <w:rFonts w:hint="eastAsia"/>
          <w:color w:val="auto"/>
          <w:kern w:val="0"/>
          <w:sz w:val="24"/>
          <w:szCs w:val="24"/>
          <w:highlight w:val="none"/>
        </w:rPr>
        <w:t>公示</w:t>
      </w:r>
      <w:r>
        <w:rPr>
          <w:color w:val="auto"/>
          <w:kern w:val="0"/>
          <w:sz w:val="24"/>
          <w:szCs w:val="24"/>
          <w:highlight w:val="none"/>
          <w:u w:val="single"/>
        </w:rPr>
        <w:t xml:space="preserve"> 1 </w:t>
      </w:r>
      <w:r>
        <w:rPr>
          <w:rFonts w:hint="eastAsia"/>
          <w:color w:val="auto"/>
          <w:kern w:val="0"/>
          <w:sz w:val="24"/>
          <w:szCs w:val="24"/>
          <w:highlight w:val="none"/>
        </w:rPr>
        <w:t>个工作日。《成交通知书》一经发出，采购单位改变成交结果，或者供应商放弃成交的，各自承担相应的法律责任。《成交通知书》是采购合同的组成部分。</w:t>
      </w:r>
    </w:p>
    <w:p w14:paraId="333E1400">
      <w:pPr>
        <w:rPr>
          <w:color w:val="auto"/>
          <w:highlight w:val="none"/>
        </w:rPr>
      </w:pPr>
    </w:p>
    <w:p w14:paraId="6F9200C4">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4F3444F5">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23463842">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57E8F9DE">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1FC694D7">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2048B1C2">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1FD8150D">
      <w:pPr>
        <w:pStyle w:val="27"/>
        <w:tabs>
          <w:tab w:val="left" w:pos="1050"/>
          <w:tab w:val="right" w:leader="dot" w:pos="9402"/>
        </w:tabs>
        <w:spacing w:line="520" w:lineRule="exact"/>
        <w:ind w:left="0"/>
        <w:jc w:val="center"/>
        <w:outlineLvl w:val="0"/>
        <w:rPr>
          <w:rFonts w:hint="eastAsia" w:ascii="宋体" w:hAnsi="宋体" w:cs="宋体"/>
          <w:b/>
          <w:i w:val="0"/>
          <w:iCs/>
          <w:color w:val="auto"/>
          <w:w w:val="80"/>
          <w:sz w:val="44"/>
          <w:szCs w:val="44"/>
          <w:highlight w:val="none"/>
        </w:rPr>
      </w:pPr>
    </w:p>
    <w:p w14:paraId="3FAC68B1">
      <w:pPr>
        <w:pStyle w:val="27"/>
        <w:tabs>
          <w:tab w:val="left" w:pos="1050"/>
          <w:tab w:val="right" w:leader="dot" w:pos="9402"/>
        </w:tabs>
        <w:spacing w:line="520" w:lineRule="exact"/>
        <w:ind w:left="0"/>
        <w:jc w:val="center"/>
        <w:outlineLvl w:val="0"/>
        <w:rPr>
          <w:rFonts w:ascii="宋体" w:cs="宋体"/>
          <w:b/>
          <w:i w:val="0"/>
          <w:iCs/>
          <w:color w:val="auto"/>
          <w:w w:val="80"/>
          <w:sz w:val="44"/>
          <w:szCs w:val="44"/>
          <w:highlight w:val="none"/>
        </w:rPr>
      </w:pPr>
      <w:r>
        <w:rPr>
          <w:rFonts w:hint="eastAsia" w:ascii="宋体" w:hAnsi="宋体" w:cs="宋体"/>
          <w:b/>
          <w:i w:val="0"/>
          <w:iCs/>
          <w:color w:val="auto"/>
          <w:w w:val="80"/>
          <w:sz w:val="44"/>
          <w:szCs w:val="44"/>
          <w:highlight w:val="none"/>
        </w:rPr>
        <w:t>第五章</w:t>
      </w:r>
      <w:r>
        <w:rPr>
          <w:rFonts w:ascii="宋体" w:hAnsi="宋体" w:cs="宋体"/>
          <w:b/>
          <w:i w:val="0"/>
          <w:iCs/>
          <w:color w:val="auto"/>
          <w:w w:val="80"/>
          <w:sz w:val="44"/>
          <w:szCs w:val="44"/>
          <w:highlight w:val="none"/>
        </w:rPr>
        <w:t xml:space="preserve">   </w:t>
      </w:r>
      <w:r>
        <w:rPr>
          <w:rFonts w:hint="eastAsia" w:ascii="宋体" w:hAnsi="宋体" w:cs="宋体"/>
          <w:b/>
          <w:i w:val="0"/>
          <w:iCs/>
          <w:color w:val="auto"/>
          <w:w w:val="80"/>
          <w:sz w:val="44"/>
          <w:szCs w:val="44"/>
          <w:highlight w:val="none"/>
        </w:rPr>
        <w:t>合同授予</w:t>
      </w:r>
    </w:p>
    <w:p w14:paraId="54392764">
      <w:pPr>
        <w:spacing w:line="360" w:lineRule="auto"/>
        <w:ind w:firstLine="484" w:firstLineChars="202"/>
        <w:rPr>
          <w:rFonts w:ascii="宋体" w:cs="宋体"/>
          <w:color w:val="auto"/>
          <w:kern w:val="0"/>
          <w:sz w:val="28"/>
          <w:szCs w:val="28"/>
          <w:highlight w:val="none"/>
        </w:rPr>
      </w:pPr>
      <w:r>
        <w:rPr>
          <w:rFonts w:hint="eastAsia" w:ascii="宋体" w:hAnsi="宋体" w:cs="宋体"/>
          <w:color w:val="auto"/>
          <w:sz w:val="24"/>
          <w:szCs w:val="24"/>
          <w:highlight w:val="none"/>
        </w:rPr>
        <w:t>一、</w:t>
      </w:r>
      <w:r>
        <w:rPr>
          <w:rFonts w:hint="eastAsia" w:ascii="宋体" w:hAnsi="宋体" w:cs="宋体"/>
          <w:color w:val="auto"/>
          <w:kern w:val="0"/>
          <w:sz w:val="24"/>
          <w:szCs w:val="24"/>
          <w:highlight w:val="none"/>
        </w:rPr>
        <w:t>由于项目供货时间紧迫，成交供应商在《成交通知书》发出15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背离磋商文件实质性内容的协议。</w:t>
      </w:r>
      <w:r>
        <w:rPr>
          <w:rFonts w:ascii="宋体" w:hAnsi="宋体" w:cs="宋体"/>
          <w:color w:val="auto"/>
          <w:kern w:val="0"/>
          <w:sz w:val="24"/>
          <w:szCs w:val="24"/>
          <w:highlight w:val="none"/>
        </w:rPr>
        <w:t xml:space="preserve"> </w:t>
      </w:r>
    </w:p>
    <w:p w14:paraId="2FA9000B">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二、采购单位按合同约定积极配合成交人履约，成交人履约到位后，请以书面形式向采购单位提出验收申请，采购单位接到申请后原则上在</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个工作日内及时组织相关专业技术人员，必要时邀请质检等部门共同参与验收，并出具验收报告，验收合格的原则上</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个工作日内支付相应款项。</w:t>
      </w:r>
    </w:p>
    <w:p w14:paraId="0173823D">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47580247">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四、成交人出现违约情形，应当及时纠正或补偿；造成损失的，按合同约定追究违约责任；发现有假冒、伪劣、走私产品、商业贿赂等违法情形的，应由采购单位移交工商、质监、公安等行政执法部门依法查处。</w:t>
      </w:r>
    </w:p>
    <w:p w14:paraId="165C2667">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五、按采购合同约定支付的货款，实行财政直接支付。</w:t>
      </w:r>
    </w:p>
    <w:p w14:paraId="6839FCBB">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六、不响应付款方式的，视同响应文件无效，按无效响应文件处理。</w:t>
      </w:r>
    </w:p>
    <w:p w14:paraId="13A17E6F">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七、付款方式详见磋商文件第二章。</w:t>
      </w:r>
    </w:p>
    <w:p w14:paraId="357C1C66">
      <w:pPr>
        <w:snapToGrid w:val="0"/>
        <w:spacing w:line="360" w:lineRule="auto"/>
        <w:ind w:firstLine="573"/>
        <w:rPr>
          <w:rFonts w:ascii="宋体" w:cs="宋体"/>
          <w:color w:val="auto"/>
          <w:sz w:val="24"/>
          <w:szCs w:val="24"/>
          <w:highlight w:val="none"/>
        </w:rPr>
      </w:pPr>
      <w:r>
        <w:rPr>
          <w:rFonts w:hint="eastAsia" w:ascii="宋体" w:hAnsi="宋体" w:cs="宋体"/>
          <w:color w:val="auto"/>
          <w:sz w:val="24"/>
          <w:szCs w:val="24"/>
          <w:highlight w:val="none"/>
        </w:rPr>
        <w:t>八、以上项目款的支付不计息。</w:t>
      </w:r>
    </w:p>
    <w:p w14:paraId="755A581B">
      <w:pPr>
        <w:snapToGrid w:val="0"/>
        <w:spacing w:line="480" w:lineRule="exact"/>
        <w:ind w:firstLine="573"/>
        <w:rPr>
          <w:rFonts w:ascii="宋体" w:cs="宋体"/>
          <w:color w:val="auto"/>
          <w:sz w:val="24"/>
          <w:szCs w:val="24"/>
          <w:highlight w:val="none"/>
        </w:rPr>
      </w:pPr>
    </w:p>
    <w:p w14:paraId="25F308F5">
      <w:pPr>
        <w:snapToGrid w:val="0"/>
        <w:spacing w:line="480" w:lineRule="exact"/>
        <w:ind w:firstLine="573"/>
        <w:rPr>
          <w:rFonts w:ascii="宋体" w:cs="宋体"/>
          <w:color w:val="auto"/>
          <w:sz w:val="24"/>
          <w:szCs w:val="24"/>
          <w:highlight w:val="none"/>
        </w:rPr>
      </w:pPr>
    </w:p>
    <w:p w14:paraId="77AB704C">
      <w:pPr>
        <w:snapToGrid w:val="0"/>
        <w:spacing w:line="480" w:lineRule="exact"/>
        <w:ind w:firstLine="573"/>
        <w:rPr>
          <w:rFonts w:ascii="宋体" w:cs="宋体"/>
          <w:color w:val="auto"/>
          <w:sz w:val="24"/>
          <w:szCs w:val="24"/>
          <w:highlight w:val="none"/>
        </w:rPr>
      </w:pPr>
    </w:p>
    <w:p w14:paraId="070016E3">
      <w:pPr>
        <w:snapToGrid w:val="0"/>
        <w:spacing w:line="480" w:lineRule="exact"/>
        <w:ind w:firstLine="573"/>
        <w:rPr>
          <w:rFonts w:ascii="宋体" w:cs="宋体"/>
          <w:color w:val="auto"/>
          <w:sz w:val="24"/>
          <w:szCs w:val="24"/>
          <w:highlight w:val="none"/>
        </w:rPr>
      </w:pPr>
    </w:p>
    <w:p w14:paraId="297ABEEF">
      <w:pPr>
        <w:snapToGrid w:val="0"/>
        <w:spacing w:line="480" w:lineRule="exact"/>
        <w:ind w:firstLine="573"/>
        <w:rPr>
          <w:rFonts w:ascii="宋体" w:cs="宋体"/>
          <w:color w:val="auto"/>
          <w:sz w:val="24"/>
          <w:szCs w:val="24"/>
          <w:highlight w:val="none"/>
        </w:rPr>
      </w:pPr>
    </w:p>
    <w:p w14:paraId="64FBA0B4">
      <w:pPr>
        <w:snapToGrid w:val="0"/>
        <w:spacing w:line="480" w:lineRule="exact"/>
        <w:ind w:firstLine="573"/>
        <w:rPr>
          <w:rFonts w:ascii="宋体" w:cs="宋体"/>
          <w:color w:val="auto"/>
          <w:sz w:val="24"/>
          <w:szCs w:val="24"/>
          <w:highlight w:val="none"/>
        </w:rPr>
      </w:pPr>
    </w:p>
    <w:p w14:paraId="2450F6FA">
      <w:pPr>
        <w:snapToGrid w:val="0"/>
        <w:spacing w:line="480" w:lineRule="exact"/>
        <w:ind w:firstLine="573"/>
        <w:rPr>
          <w:rFonts w:ascii="宋体" w:cs="宋体"/>
          <w:color w:val="auto"/>
          <w:sz w:val="24"/>
          <w:szCs w:val="24"/>
          <w:highlight w:val="none"/>
        </w:rPr>
      </w:pPr>
    </w:p>
    <w:p w14:paraId="511FA9A3">
      <w:pPr>
        <w:snapToGrid w:val="0"/>
        <w:spacing w:line="480" w:lineRule="exact"/>
        <w:ind w:firstLine="573"/>
        <w:jc w:val="center"/>
        <w:rPr>
          <w:rFonts w:hint="eastAsia" w:ascii="宋体" w:hAnsi="宋体" w:cs="宋体"/>
          <w:b/>
          <w:iCs/>
          <w:color w:val="auto"/>
          <w:w w:val="80"/>
          <w:sz w:val="44"/>
          <w:szCs w:val="44"/>
          <w:highlight w:val="none"/>
        </w:rPr>
      </w:pPr>
    </w:p>
    <w:p w14:paraId="46BBC3BB">
      <w:pPr>
        <w:snapToGrid w:val="0"/>
        <w:spacing w:line="480" w:lineRule="exact"/>
        <w:ind w:firstLine="573"/>
        <w:jc w:val="center"/>
        <w:rPr>
          <w:rFonts w:hint="eastAsia" w:ascii="宋体" w:hAnsi="宋体" w:cs="宋体"/>
          <w:b/>
          <w:iCs/>
          <w:color w:val="auto"/>
          <w:w w:val="80"/>
          <w:sz w:val="44"/>
          <w:szCs w:val="44"/>
          <w:highlight w:val="none"/>
        </w:rPr>
      </w:pPr>
      <w:r>
        <w:rPr>
          <w:rFonts w:hint="eastAsia" w:ascii="宋体" w:hAnsi="宋体" w:cs="宋体"/>
          <w:b/>
          <w:iCs/>
          <w:color w:val="auto"/>
          <w:w w:val="80"/>
          <w:sz w:val="44"/>
          <w:szCs w:val="44"/>
          <w:highlight w:val="none"/>
        </w:rPr>
        <w:t>合同主要条款</w:t>
      </w:r>
    </w:p>
    <w:bookmarkEnd w:id="60"/>
    <w:bookmarkEnd w:id="61"/>
    <w:p w14:paraId="2C50BDE4">
      <w:pPr>
        <w:spacing w:line="360" w:lineRule="auto"/>
        <w:ind w:firstLine="480" w:firstLineChars="200"/>
        <w:rPr>
          <w:rFonts w:hint="eastAsia" w:asciiTheme="majorEastAsia" w:hAnsiTheme="majorEastAsia" w:eastAsiaTheme="majorEastAsia"/>
          <w:color w:val="auto"/>
          <w:kern w:val="0"/>
          <w:sz w:val="24"/>
          <w:szCs w:val="24"/>
          <w:highlight w:val="none"/>
        </w:rPr>
      </w:pPr>
      <w:bookmarkStart w:id="62" w:name="_Toc363573860"/>
      <w:r>
        <w:rPr>
          <w:rFonts w:hint="eastAsia" w:asciiTheme="majorEastAsia" w:hAnsiTheme="majorEastAsia" w:eastAsiaTheme="majorEastAsia"/>
          <w:color w:val="auto"/>
          <w:kern w:val="0"/>
          <w:sz w:val="24"/>
          <w:szCs w:val="24"/>
          <w:highlight w:val="none"/>
        </w:rPr>
        <w:t>甲方:</w:t>
      </w:r>
      <w:r>
        <w:rPr>
          <w:rFonts w:hint="eastAsia" w:asciiTheme="majorEastAsia" w:hAnsiTheme="majorEastAsia" w:eastAsiaTheme="majorEastAsia"/>
          <w:color w:val="auto"/>
          <w:kern w:val="0"/>
          <w:sz w:val="24"/>
          <w:szCs w:val="24"/>
          <w:highlight w:val="none"/>
          <w:u w:val="single"/>
        </w:rPr>
        <w:t xml:space="preserve">                         </w:t>
      </w:r>
    </w:p>
    <w:p w14:paraId="3091AF51">
      <w:pPr>
        <w:spacing w:line="360" w:lineRule="auto"/>
        <w:ind w:firstLine="480" w:firstLineChars="200"/>
        <w:rPr>
          <w:rFonts w:hint="eastAsia" w:asciiTheme="majorEastAsia" w:hAnsiTheme="majorEastAsia" w:eastAsiaTheme="majorEastAsia"/>
          <w:color w:val="auto"/>
          <w:kern w:val="0"/>
          <w:sz w:val="24"/>
          <w:szCs w:val="24"/>
          <w:highlight w:val="none"/>
        </w:rPr>
      </w:pPr>
      <w:r>
        <w:rPr>
          <w:rFonts w:hint="eastAsia" w:asciiTheme="majorEastAsia" w:hAnsiTheme="majorEastAsia" w:eastAsiaTheme="majorEastAsia"/>
          <w:color w:val="auto"/>
          <w:kern w:val="0"/>
          <w:sz w:val="24"/>
          <w:szCs w:val="24"/>
          <w:highlight w:val="none"/>
        </w:rPr>
        <w:t>乙方:</w:t>
      </w:r>
      <w:r>
        <w:rPr>
          <w:rFonts w:hint="eastAsia" w:asciiTheme="majorEastAsia" w:hAnsiTheme="majorEastAsia" w:eastAsiaTheme="majorEastAsia"/>
          <w:color w:val="auto"/>
          <w:kern w:val="0"/>
          <w:sz w:val="24"/>
          <w:szCs w:val="24"/>
          <w:highlight w:val="none"/>
          <w:u w:val="single"/>
        </w:rPr>
        <w:t xml:space="preserve">                         </w:t>
      </w:r>
    </w:p>
    <w:p w14:paraId="5FFF87F2">
      <w:pPr>
        <w:spacing w:line="360" w:lineRule="auto"/>
        <w:ind w:firstLine="480" w:firstLineChars="200"/>
        <w:rPr>
          <w:rFonts w:hint="eastAsia" w:asciiTheme="majorEastAsia" w:hAnsiTheme="majorEastAsia" w:eastAsiaTheme="majorEastAsia"/>
          <w:color w:val="auto"/>
          <w:kern w:val="0"/>
          <w:sz w:val="24"/>
          <w:szCs w:val="24"/>
          <w:highlight w:val="none"/>
          <w:u w:val="single"/>
        </w:rPr>
      </w:pPr>
      <w:r>
        <w:rPr>
          <w:rFonts w:hint="eastAsia" w:asciiTheme="majorEastAsia" w:hAnsiTheme="majorEastAsia" w:eastAsiaTheme="majorEastAsia"/>
          <w:color w:val="auto"/>
          <w:kern w:val="0"/>
          <w:sz w:val="24"/>
          <w:szCs w:val="24"/>
          <w:highlight w:val="none"/>
        </w:rPr>
        <w:t>签订地点：</w:t>
      </w:r>
      <w:r>
        <w:rPr>
          <w:rFonts w:hint="eastAsia" w:asciiTheme="majorEastAsia" w:hAnsiTheme="majorEastAsia" w:eastAsiaTheme="majorEastAsia"/>
          <w:color w:val="auto"/>
          <w:kern w:val="0"/>
          <w:sz w:val="24"/>
          <w:szCs w:val="24"/>
          <w:highlight w:val="none"/>
          <w:u w:val="single"/>
        </w:rPr>
        <w:t xml:space="preserve">                         </w:t>
      </w:r>
    </w:p>
    <w:p w14:paraId="690F40BA">
      <w:pPr>
        <w:spacing w:line="360" w:lineRule="auto"/>
        <w:ind w:firstLine="480" w:firstLineChars="200"/>
        <w:rPr>
          <w:rFonts w:hint="eastAsia" w:asciiTheme="majorEastAsia" w:hAnsiTheme="majorEastAsia" w:eastAsiaTheme="majorEastAsia"/>
          <w:color w:val="auto"/>
          <w:kern w:val="0"/>
          <w:sz w:val="24"/>
          <w:szCs w:val="24"/>
          <w:highlight w:val="none"/>
          <w:u w:val="single"/>
        </w:rPr>
      </w:pPr>
      <w:r>
        <w:rPr>
          <w:rFonts w:hint="eastAsia" w:asciiTheme="majorEastAsia" w:hAnsiTheme="majorEastAsia" w:eastAsiaTheme="majorEastAsia"/>
          <w:color w:val="auto"/>
          <w:kern w:val="0"/>
          <w:sz w:val="24"/>
          <w:szCs w:val="24"/>
          <w:highlight w:val="none"/>
        </w:rPr>
        <w:t>合同时间:</w:t>
      </w:r>
      <w:r>
        <w:rPr>
          <w:rFonts w:hint="eastAsia" w:asciiTheme="majorEastAsia" w:hAnsiTheme="majorEastAsia" w:eastAsiaTheme="majorEastAsia"/>
          <w:color w:val="auto"/>
          <w:kern w:val="0"/>
          <w:sz w:val="24"/>
          <w:szCs w:val="24"/>
          <w:highlight w:val="none"/>
          <w:u w:val="single"/>
        </w:rPr>
        <w:t xml:space="preserve">     年    月    日</w:t>
      </w:r>
    </w:p>
    <w:p w14:paraId="09331C68">
      <w:pPr>
        <w:spacing w:line="360" w:lineRule="auto"/>
        <w:ind w:firstLine="480" w:firstLineChars="200"/>
        <w:rPr>
          <w:rFonts w:hint="eastAsia" w:cs="仿宋_GB2312" w:asciiTheme="majorEastAsia" w:hAnsiTheme="majorEastAsia" w:eastAsiaTheme="majorEastAsia"/>
          <w:color w:val="auto"/>
          <w:spacing w:val="2"/>
          <w:sz w:val="24"/>
          <w:szCs w:val="24"/>
          <w:highlight w:val="none"/>
          <w:u w:val="single"/>
          <w:lang w:val="zh-CN"/>
        </w:rPr>
      </w:pPr>
      <w:r>
        <w:rPr>
          <w:rFonts w:hint="eastAsia" w:asciiTheme="majorEastAsia" w:hAnsiTheme="majorEastAsia" w:eastAsiaTheme="majorEastAsia"/>
          <w:color w:val="auto"/>
          <w:sz w:val="24"/>
          <w:szCs w:val="24"/>
          <w:highlight w:val="none"/>
        </w:rPr>
        <w:t>根据</w:t>
      </w:r>
      <w:r>
        <w:rPr>
          <w:rFonts w:hint="eastAsia" w:asciiTheme="majorEastAsia" w:hAnsiTheme="majorEastAsia" w:eastAsiaTheme="majorEastAsia"/>
          <w:color w:val="auto"/>
          <w:kern w:val="0"/>
          <w:sz w:val="24"/>
          <w:szCs w:val="24"/>
          <w:highlight w:val="none"/>
          <w:u w:val="single"/>
        </w:rPr>
        <w:t xml:space="preserve">                        （</w:t>
      </w:r>
      <w:r>
        <w:rPr>
          <w:rFonts w:hint="eastAsia" w:asciiTheme="majorEastAsia" w:hAnsiTheme="majorEastAsia" w:eastAsiaTheme="majorEastAsia"/>
          <w:color w:val="auto"/>
          <w:sz w:val="24"/>
          <w:szCs w:val="24"/>
          <w:highlight w:val="none"/>
          <w:u w:val="single"/>
        </w:rPr>
        <w:t>项目名称</w:t>
      </w:r>
      <w:r>
        <w:rPr>
          <w:rFonts w:hint="eastAsia" w:asciiTheme="majorEastAsia" w:hAnsiTheme="majorEastAsia" w:eastAsiaTheme="majorEastAsia"/>
          <w:color w:val="auto"/>
          <w:kern w:val="0"/>
          <w:sz w:val="24"/>
          <w:szCs w:val="24"/>
          <w:highlight w:val="none"/>
          <w:u w:val="single"/>
        </w:rPr>
        <w:t>）</w:t>
      </w:r>
      <w:r>
        <w:rPr>
          <w:rFonts w:hint="eastAsia" w:asciiTheme="majorEastAsia" w:hAnsiTheme="majorEastAsia" w:eastAsiaTheme="majorEastAsia"/>
          <w:color w:val="auto"/>
          <w:sz w:val="24"/>
          <w:szCs w:val="24"/>
          <w:highlight w:val="none"/>
        </w:rPr>
        <w:t>的采购要求</w:t>
      </w:r>
      <w:r>
        <w:rPr>
          <w:rFonts w:hint="eastAsia" w:asciiTheme="majorEastAsia" w:hAnsiTheme="majorEastAsia" w:eastAsiaTheme="majorEastAsia"/>
          <w:bCs/>
          <w:color w:val="auto"/>
          <w:sz w:val="24"/>
          <w:szCs w:val="24"/>
          <w:highlight w:val="none"/>
        </w:rPr>
        <w:t>，甲乙双方</w:t>
      </w:r>
      <w:r>
        <w:rPr>
          <w:rFonts w:hint="eastAsia" w:asciiTheme="majorEastAsia" w:hAnsiTheme="majorEastAsia" w:eastAsiaTheme="majorEastAsia"/>
          <w:color w:val="auto"/>
          <w:sz w:val="24"/>
          <w:szCs w:val="24"/>
          <w:highlight w:val="none"/>
        </w:rPr>
        <w:t>本着平等互利的原则，通过共同协商，根据</w:t>
      </w:r>
      <w:r>
        <w:rPr>
          <w:rFonts w:hint="eastAsia" w:asciiTheme="majorEastAsia" w:hAnsiTheme="majorEastAsia" w:eastAsiaTheme="majorEastAsia"/>
          <w:bCs/>
          <w:color w:val="auto"/>
          <w:sz w:val="24"/>
          <w:szCs w:val="24"/>
          <w:highlight w:val="none"/>
        </w:rPr>
        <w:t>《中华人民共和国民法典》</w:t>
      </w:r>
      <w:r>
        <w:rPr>
          <w:rFonts w:hint="eastAsia" w:asciiTheme="majorEastAsia" w:hAnsiTheme="majorEastAsia" w:eastAsiaTheme="majorEastAsia"/>
          <w:color w:val="auto"/>
          <w:sz w:val="24"/>
          <w:szCs w:val="24"/>
          <w:highlight w:val="none"/>
        </w:rPr>
        <w:t>及有关法律法规，就相关事宜达成如下合同。</w:t>
      </w:r>
    </w:p>
    <w:p w14:paraId="08D5666D">
      <w:pPr>
        <w:snapToGrid w:val="0"/>
        <w:spacing w:line="360" w:lineRule="auto"/>
        <w:ind w:firstLine="482" w:firstLineChars="200"/>
        <w:jc w:val="left"/>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一、总则             </w:t>
      </w:r>
    </w:p>
    <w:p w14:paraId="7DC71040">
      <w:pPr>
        <w:spacing w:line="360" w:lineRule="auto"/>
        <w:ind w:firstLine="480" w:firstLineChars="200"/>
        <w:rPr>
          <w:rFonts w:hint="eastAsia"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乙方按甲方要求，为甲方提供的</w:t>
      </w:r>
      <w:r>
        <w:rPr>
          <w:rFonts w:hint="eastAsia" w:asciiTheme="majorEastAsia" w:hAnsiTheme="majorEastAsia" w:eastAsiaTheme="majorEastAsia"/>
          <w:color w:val="auto"/>
          <w:sz w:val="24"/>
          <w:szCs w:val="24"/>
          <w:highlight w:val="none"/>
          <w:u w:val="single"/>
        </w:rPr>
        <w:t xml:space="preserve">                </w:t>
      </w:r>
      <w:r>
        <w:rPr>
          <w:rFonts w:hint="eastAsia" w:asciiTheme="majorEastAsia" w:hAnsiTheme="majorEastAsia" w:eastAsiaTheme="majorEastAsia"/>
          <w:color w:val="auto"/>
          <w:sz w:val="24"/>
          <w:szCs w:val="24"/>
          <w:highlight w:val="none"/>
        </w:rPr>
        <w:t>项目服务；合同金额为人民币大写</w:t>
      </w:r>
      <w:r>
        <w:rPr>
          <w:rFonts w:hint="eastAsia" w:asciiTheme="majorEastAsia" w:hAnsiTheme="majorEastAsia" w:eastAsiaTheme="majorEastAsia"/>
          <w:color w:val="auto"/>
          <w:sz w:val="24"/>
          <w:szCs w:val="24"/>
          <w:highlight w:val="none"/>
          <w:u w:val="single"/>
        </w:rPr>
        <w:t xml:space="preserve">             </w:t>
      </w:r>
      <w:r>
        <w:rPr>
          <w:rFonts w:hint="eastAsia" w:asciiTheme="majorEastAsia" w:hAnsiTheme="majorEastAsia" w:eastAsiaTheme="majorEastAsia"/>
          <w:color w:val="auto"/>
          <w:sz w:val="24"/>
          <w:szCs w:val="24"/>
          <w:highlight w:val="none"/>
        </w:rPr>
        <w:t>，小写：</w:t>
      </w:r>
      <w:r>
        <w:rPr>
          <w:rFonts w:hint="eastAsia" w:asciiTheme="majorEastAsia" w:hAnsiTheme="majorEastAsia" w:eastAsiaTheme="majorEastAsia"/>
          <w:color w:val="auto"/>
          <w:sz w:val="24"/>
          <w:szCs w:val="24"/>
          <w:highlight w:val="none"/>
          <w:u w:val="single"/>
        </w:rPr>
        <w:t xml:space="preserve">           </w:t>
      </w:r>
      <w:r>
        <w:rPr>
          <w:rFonts w:hint="eastAsia" w:asciiTheme="majorEastAsia" w:hAnsiTheme="majorEastAsia" w:eastAsiaTheme="majorEastAsia"/>
          <w:color w:val="auto"/>
          <w:sz w:val="24"/>
          <w:szCs w:val="24"/>
          <w:highlight w:val="none"/>
        </w:rPr>
        <w:t>元。</w:t>
      </w:r>
    </w:p>
    <w:p w14:paraId="58C77157">
      <w:pPr>
        <w:adjustRightInd w:val="0"/>
        <w:snapToGrid w:val="0"/>
        <w:spacing w:line="360" w:lineRule="auto"/>
        <w:ind w:firstLine="480" w:firstLineChars="200"/>
        <w:jc w:val="left"/>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项目的具体服务要求详见本项目磋商文件。</w:t>
      </w:r>
    </w:p>
    <w:p w14:paraId="76540DD0">
      <w:pPr>
        <w:adjustRightInd w:val="0"/>
        <w:snapToGrid w:val="0"/>
        <w:spacing w:line="360" w:lineRule="auto"/>
        <w:ind w:firstLine="482" w:firstLineChars="200"/>
        <w:jc w:val="left"/>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二、合同文件</w:t>
      </w:r>
    </w:p>
    <w:p w14:paraId="11A2E465">
      <w:pPr>
        <w:adjustRightInd w:val="0"/>
        <w:snapToGrid w:val="0"/>
        <w:spacing w:line="360" w:lineRule="auto"/>
        <w:ind w:firstLine="480" w:firstLineChars="200"/>
        <w:jc w:val="left"/>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下列文件是构成合同不可分割的部分，并与本合同具有同等法律效力，</w:t>
      </w:r>
      <w:r>
        <w:rPr>
          <w:rFonts w:hint="eastAsia" w:asciiTheme="majorEastAsia" w:hAnsiTheme="majorEastAsia" w:eastAsiaTheme="majorEastAsia"/>
          <w:bCs/>
          <w:color w:val="auto"/>
          <w:sz w:val="24"/>
          <w:szCs w:val="24"/>
          <w:highlight w:val="none"/>
        </w:rPr>
        <w:t>这些文件包括但不限于：</w:t>
      </w:r>
    </w:p>
    <w:p w14:paraId="3120A5AC">
      <w:pPr>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1、甲方的采购文件。</w:t>
      </w:r>
    </w:p>
    <w:p w14:paraId="4C808D0D">
      <w:pPr>
        <w:adjustRightInd w:val="0"/>
        <w:snapToGrid w:val="0"/>
        <w:spacing w:line="360" w:lineRule="auto"/>
        <w:ind w:firstLine="480" w:firstLineChars="200"/>
        <w:jc w:val="left"/>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2、乙方提交的磋商响应文件。</w:t>
      </w:r>
    </w:p>
    <w:p w14:paraId="7AB01631">
      <w:pPr>
        <w:adjustRightInd w:val="0"/>
        <w:snapToGrid w:val="0"/>
        <w:spacing w:line="360" w:lineRule="auto"/>
        <w:ind w:firstLine="480" w:firstLineChars="200"/>
        <w:jc w:val="left"/>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3、乙方投标的其他资料及承诺。</w:t>
      </w:r>
    </w:p>
    <w:p w14:paraId="50505A46">
      <w:pPr>
        <w:adjustRightInd w:val="0"/>
        <w:snapToGrid w:val="0"/>
        <w:spacing w:line="360" w:lineRule="auto"/>
        <w:ind w:firstLine="482" w:firstLineChars="200"/>
        <w:jc w:val="left"/>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三、服务要求</w:t>
      </w:r>
    </w:p>
    <w:p w14:paraId="35A40EAA">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1、表演时间：2024年9月29日至10月5日</w:t>
      </w:r>
    </w:p>
    <w:p w14:paraId="71D3646D">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2、表演地点：南通濠河风景区环西文化广场</w:t>
      </w:r>
    </w:p>
    <w:p w14:paraId="55C08D2D">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3、表演场次：共表演7场，每场 1000 架次无人机灯光秀</w:t>
      </w:r>
    </w:p>
    <w:p w14:paraId="56F4E09F">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color w:val="auto"/>
          <w:sz w:val="24"/>
          <w:szCs w:val="24"/>
          <w:highlight w:val="none"/>
        </w:rPr>
        <w:t>4、表演时长：无人机灯光秀单场次表演时长</w:t>
      </w:r>
      <w:r>
        <w:rPr>
          <w:rFonts w:hint="eastAsia" w:asciiTheme="majorEastAsia" w:hAnsiTheme="majorEastAsia" w:eastAsiaTheme="majorEastAsia"/>
          <w:color w:val="auto"/>
          <w:sz w:val="24"/>
          <w:szCs w:val="24"/>
          <w:highlight w:val="none"/>
          <w:lang w:eastAsia="zh-CN"/>
        </w:rPr>
        <w:t>12分钟</w:t>
      </w:r>
    </w:p>
    <w:p w14:paraId="0B5A1579">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5、表演机型：灯光秀无人机机型（四旋翼飞行器）</w:t>
      </w:r>
    </w:p>
    <w:p w14:paraId="19F6710A">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6、表演内容：具体内容由采购人确定南通文旅相关画面，无人机灯光秀每场12个画面。</w:t>
      </w:r>
    </w:p>
    <w:p w14:paraId="1E5B5B4F">
      <w:pPr>
        <w:adjustRightInd w:val="0"/>
        <w:snapToGri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7、表演要求：中标人根据采购人要求进行设计南通文旅相关画面，经采购人确认设计图稿后，通过编程技术实现无人机灯光表演。表演效果要求还原度高、美观大气，能展现动态效果。</w:t>
      </w:r>
    </w:p>
    <w:p w14:paraId="31CAB4E6">
      <w:pPr>
        <w:adjustRightInd w:val="0"/>
        <w:snapToGrid w:val="0"/>
        <w:spacing w:line="360" w:lineRule="auto"/>
        <w:ind w:firstLine="482" w:firstLineChars="200"/>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四、付款方式</w:t>
      </w:r>
    </w:p>
    <w:p w14:paraId="488AB52B">
      <w:pPr>
        <w:tabs>
          <w:tab w:val="left" w:pos="0"/>
        </w:tabs>
        <w:spacing w:line="360" w:lineRule="auto"/>
        <w:ind w:firstLine="352" w:firstLineChars="147"/>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1、本项目合同生效后，以人民币支付。</w:t>
      </w:r>
    </w:p>
    <w:p w14:paraId="0C5515C1">
      <w:pPr>
        <w:tabs>
          <w:tab w:val="left" w:pos="0"/>
        </w:tabs>
        <w:spacing w:line="360" w:lineRule="auto"/>
        <w:ind w:firstLine="352" w:firstLineChars="147"/>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2、合同款项按照以下方式支付：</w:t>
      </w:r>
    </w:p>
    <w:p w14:paraId="37304C81">
      <w:pPr>
        <w:adjustRightInd w:val="0"/>
        <w:snapToGrid w:val="0"/>
        <w:spacing w:line="360" w:lineRule="auto"/>
        <w:ind w:firstLine="482" w:firstLineChars="200"/>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b/>
          <w:bCs/>
          <w:color w:val="auto"/>
          <w:sz w:val="24"/>
          <w:szCs w:val="24"/>
          <w:highlight w:val="none"/>
        </w:rPr>
        <w:t>付款方式：</w:t>
      </w:r>
      <w:r>
        <w:rPr>
          <w:rFonts w:hint="eastAsia" w:cs="宋体" w:asciiTheme="majorEastAsia" w:hAnsiTheme="majorEastAsia" w:eastAsiaTheme="majorEastAsia"/>
          <w:color w:val="auto"/>
          <w:sz w:val="24"/>
          <w:szCs w:val="24"/>
          <w:highlight w:val="none"/>
        </w:rPr>
        <w:t>项目实施完毕后，经采购人确认成果符合项目需求后，十五个工作日内支付全款金额。</w:t>
      </w:r>
    </w:p>
    <w:p w14:paraId="52F3BDF7">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款项由采购单位按相关财务支付规定办理支付手续。每次付款乙方均需提供正规发票。以上付款均不计利息。</w:t>
      </w:r>
    </w:p>
    <w:p w14:paraId="6BCB830C">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3、根据现行税法对甲方征收的与本合同有关的一切税费均由甲方承担；根据现行税法对乙方征收的与本合同有关的一切税费均由乙方承担。</w:t>
      </w:r>
    </w:p>
    <w:p w14:paraId="796F46C9">
      <w:pPr>
        <w:adjustRightInd w:val="0"/>
        <w:snapToGrid w:val="0"/>
        <w:spacing w:line="360" w:lineRule="auto"/>
        <w:ind w:firstLine="480" w:firstLineChars="200"/>
        <w:rPr>
          <w:rFonts w:hint="eastAsia" w:cs="宋体"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sz w:val="24"/>
          <w:szCs w:val="24"/>
          <w:highlight w:val="none"/>
        </w:rPr>
        <w:t>4、支付（结算）方式：由甲方通知乙方提交相关发票并办理支付手续，甲方在各项手续、票据齐全的情况下完成对外支付。</w:t>
      </w:r>
    </w:p>
    <w:p w14:paraId="3CFB8EB9">
      <w:pPr>
        <w:adjustRightInd w:val="0"/>
        <w:snapToGrid w:val="0"/>
        <w:spacing w:line="360" w:lineRule="auto"/>
        <w:ind w:firstLine="482" w:firstLineChars="200"/>
        <w:rPr>
          <w:rFonts w:hint="eastAsia" w:asciiTheme="majorEastAsia" w:hAnsiTheme="majorEastAsia" w:eastAsiaTheme="majorEastAsia"/>
          <w:b/>
          <w:color w:val="auto"/>
          <w:sz w:val="24"/>
          <w:szCs w:val="24"/>
          <w:highlight w:val="none"/>
        </w:rPr>
      </w:pPr>
      <w:r>
        <w:rPr>
          <w:rFonts w:hint="eastAsia" w:cs="宋体" w:asciiTheme="majorEastAsia" w:hAnsiTheme="majorEastAsia" w:eastAsiaTheme="majorEastAsia"/>
          <w:b/>
          <w:bCs/>
          <w:color w:val="auto"/>
          <w:sz w:val="24"/>
          <w:szCs w:val="24"/>
          <w:highlight w:val="none"/>
        </w:rPr>
        <w:t>五、</w:t>
      </w:r>
      <w:r>
        <w:rPr>
          <w:rFonts w:hint="eastAsia" w:asciiTheme="majorEastAsia" w:hAnsiTheme="majorEastAsia" w:eastAsiaTheme="majorEastAsia"/>
          <w:b/>
          <w:color w:val="auto"/>
          <w:sz w:val="24"/>
          <w:szCs w:val="24"/>
          <w:highlight w:val="none"/>
        </w:rPr>
        <w:t>服务承诺：</w:t>
      </w:r>
      <w:r>
        <w:rPr>
          <w:rFonts w:hint="eastAsia" w:asciiTheme="majorEastAsia" w:hAnsiTheme="majorEastAsia" w:eastAsiaTheme="majorEastAsia"/>
          <w:color w:val="auto"/>
          <w:sz w:val="24"/>
          <w:szCs w:val="24"/>
          <w:highlight w:val="none"/>
        </w:rPr>
        <w:t>满足甲方采购文件要求及乙方投标承诺。</w:t>
      </w:r>
    </w:p>
    <w:p w14:paraId="199F12DF">
      <w:pPr>
        <w:snapToGrid w:val="0"/>
        <w:spacing w:line="360" w:lineRule="auto"/>
        <w:ind w:firstLine="573"/>
        <w:rPr>
          <w:rFonts w:hint="eastAsia" w:cs="仿宋" w:asciiTheme="majorEastAsia" w:hAnsiTheme="majorEastAsia" w:eastAsiaTheme="majorEastAsia"/>
          <w:b/>
          <w:color w:val="auto"/>
          <w:sz w:val="24"/>
          <w:szCs w:val="24"/>
          <w:highlight w:val="none"/>
        </w:rPr>
      </w:pPr>
      <w:r>
        <w:rPr>
          <w:rFonts w:hint="eastAsia" w:cs="仿宋" w:asciiTheme="majorEastAsia" w:hAnsiTheme="majorEastAsia" w:eastAsiaTheme="majorEastAsia"/>
          <w:b/>
          <w:color w:val="auto"/>
          <w:sz w:val="24"/>
          <w:szCs w:val="24"/>
          <w:highlight w:val="none"/>
        </w:rPr>
        <w:t>六、违约责任：</w:t>
      </w:r>
    </w:p>
    <w:p w14:paraId="06A3A951">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合同一方不履行合同义务或者履行合同义务不符合约定的，应当承担继续履行、采取补救措施或赔偿损失等违约责任。</w:t>
      </w:r>
    </w:p>
    <w:p w14:paraId="4FA333A9">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6.1 甲方违约责任</w:t>
      </w:r>
    </w:p>
    <w:p w14:paraId="4301ACD1">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6.1.1甲方逾期支付货款的应按照逾期付款金额每天</w:t>
      </w:r>
      <w:r>
        <w:rPr>
          <w:rFonts w:hint="eastAsia" w:cs="宋体" w:asciiTheme="majorEastAsia" w:hAnsiTheme="majorEastAsia" w:eastAsiaTheme="majorEastAsia"/>
          <w:color w:val="auto"/>
          <w:sz w:val="24"/>
          <w:szCs w:val="24"/>
          <w:highlight w:val="none"/>
          <w:u w:val="single"/>
        </w:rPr>
        <w:t xml:space="preserve">5% </w:t>
      </w:r>
      <w:r>
        <w:rPr>
          <w:rFonts w:hint="eastAsia" w:cs="宋体" w:asciiTheme="majorEastAsia" w:hAnsiTheme="majorEastAsia" w:eastAsiaTheme="majorEastAsia"/>
          <w:color w:val="auto"/>
          <w:sz w:val="24"/>
          <w:szCs w:val="24"/>
          <w:highlight w:val="none"/>
        </w:rPr>
        <w:t>的数额，支付逾期付款违约金。</w:t>
      </w:r>
    </w:p>
    <w:p w14:paraId="324FA046">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6.2 乙方违约责任</w:t>
      </w:r>
    </w:p>
    <w:p w14:paraId="33C468CF">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6.2.1 乙方不能如期完成项目，应向甲方偿付合同总价款</w:t>
      </w:r>
      <w:r>
        <w:rPr>
          <w:rFonts w:hint="eastAsia" w:cs="宋体" w:asciiTheme="majorEastAsia" w:hAnsiTheme="majorEastAsia" w:eastAsiaTheme="majorEastAsia"/>
          <w:color w:val="auto"/>
          <w:sz w:val="24"/>
          <w:szCs w:val="24"/>
          <w:highlight w:val="none"/>
          <w:u w:val="single"/>
        </w:rPr>
        <w:t xml:space="preserve"> 10 </w:t>
      </w:r>
      <w:r>
        <w:rPr>
          <w:rFonts w:hint="eastAsia" w:cs="宋体" w:asciiTheme="majorEastAsia" w:hAnsiTheme="majorEastAsia" w:eastAsiaTheme="majorEastAsia"/>
          <w:color w:val="auto"/>
          <w:sz w:val="24"/>
          <w:szCs w:val="24"/>
          <w:highlight w:val="none"/>
        </w:rPr>
        <w:t>%的违约金，违约金不足以补偿损失的，甲方有权要求乙方补足。</w:t>
      </w:r>
    </w:p>
    <w:p w14:paraId="10F59CB4">
      <w:pPr>
        <w:adjustRightInd w:val="0"/>
        <w:snapToGrid w:val="0"/>
        <w:spacing w:line="360" w:lineRule="auto"/>
        <w:ind w:firstLine="482" w:firstLineChars="200"/>
        <w:jc w:val="left"/>
        <w:rPr>
          <w:rFonts w:hint="eastAsia" w:asciiTheme="majorEastAsia" w:hAnsiTheme="majorEastAsia" w:eastAsiaTheme="majorEastAsia"/>
          <w:color w:val="auto"/>
          <w:sz w:val="24"/>
          <w:szCs w:val="24"/>
          <w:highlight w:val="none"/>
        </w:rPr>
      </w:pPr>
      <w:r>
        <w:rPr>
          <w:rFonts w:hint="eastAsia" w:cs="仿宋" w:asciiTheme="majorEastAsia" w:hAnsiTheme="majorEastAsia" w:eastAsiaTheme="majorEastAsia"/>
          <w:b/>
          <w:color w:val="auto"/>
          <w:sz w:val="24"/>
          <w:szCs w:val="24"/>
          <w:highlight w:val="none"/>
        </w:rPr>
        <w:t>七、不可抗力</w:t>
      </w:r>
      <w:r>
        <w:rPr>
          <w:rFonts w:hint="eastAsia" w:cs="仿宋"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39894E27">
      <w:pPr>
        <w:snapToGrid w:val="0"/>
        <w:spacing w:line="360" w:lineRule="auto"/>
        <w:ind w:firstLine="482" w:firstLineChars="200"/>
        <w:rPr>
          <w:rFonts w:hint="eastAsia" w:cs="宋体" w:asciiTheme="majorEastAsia" w:hAnsiTheme="majorEastAsia" w:eastAsiaTheme="majorEastAsia"/>
          <w:b/>
          <w:bCs/>
          <w:color w:val="auto"/>
          <w:sz w:val="24"/>
          <w:szCs w:val="24"/>
          <w:highlight w:val="none"/>
        </w:rPr>
      </w:pPr>
      <w:r>
        <w:rPr>
          <w:rFonts w:hint="eastAsia" w:cs="宋体" w:asciiTheme="majorEastAsia" w:hAnsiTheme="majorEastAsia" w:eastAsiaTheme="majorEastAsia"/>
          <w:b/>
          <w:color w:val="auto"/>
          <w:sz w:val="24"/>
          <w:szCs w:val="24"/>
          <w:highlight w:val="none"/>
        </w:rPr>
        <w:t>八</w:t>
      </w:r>
      <w:r>
        <w:rPr>
          <w:rFonts w:hint="eastAsia" w:cs="宋体" w:asciiTheme="majorEastAsia" w:hAnsiTheme="majorEastAsia" w:eastAsiaTheme="majorEastAsia"/>
          <w:b/>
          <w:bCs/>
          <w:color w:val="auto"/>
          <w:sz w:val="24"/>
          <w:szCs w:val="24"/>
          <w:highlight w:val="none"/>
        </w:rPr>
        <w:t>、安全责任</w:t>
      </w:r>
    </w:p>
    <w:p w14:paraId="638800D0">
      <w:pPr>
        <w:adjustRightInd w:val="0"/>
        <w:snapToGrid w:val="0"/>
        <w:spacing w:line="360" w:lineRule="auto"/>
        <w:ind w:firstLine="480" w:firstLineChars="200"/>
        <w:jc w:val="left"/>
        <w:rPr>
          <w:rFonts w:hint="eastAsia" w:cs="仿宋" w:asciiTheme="majorEastAsia" w:hAnsiTheme="majorEastAsia" w:eastAsiaTheme="majorEastAsia"/>
          <w:color w:val="auto"/>
          <w:sz w:val="24"/>
          <w:szCs w:val="24"/>
          <w:highlight w:val="none"/>
        </w:rPr>
      </w:pPr>
      <w:r>
        <w:rPr>
          <w:rFonts w:hint="eastAsia" w:cs="宋体" w:asciiTheme="majorEastAsia" w:hAnsiTheme="majorEastAsia" w:eastAsiaTheme="majorEastAsia"/>
          <w:bCs/>
          <w:color w:val="auto"/>
          <w:sz w:val="24"/>
          <w:szCs w:val="24"/>
          <w:highlight w:val="none"/>
        </w:rPr>
        <w:t>乙方对拟派所有项目实施人员的安全及项目实施过程中的安全问题承担全部责任。项目实施人员接受过相关的安全培训；乙方为项目实施人员购买意外险。</w:t>
      </w:r>
    </w:p>
    <w:p w14:paraId="739412D0">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仿宋" w:asciiTheme="majorEastAsia" w:hAnsiTheme="majorEastAsia" w:eastAsiaTheme="majorEastAsia"/>
          <w:b/>
          <w:color w:val="auto"/>
          <w:sz w:val="24"/>
          <w:szCs w:val="24"/>
          <w:highlight w:val="none"/>
        </w:rPr>
        <w:t>九、合同的解除和转让</w:t>
      </w:r>
    </w:p>
    <w:p w14:paraId="12A29AF2">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9.1 甲方和乙方协商一致，可以解除合同。</w:t>
      </w:r>
    </w:p>
    <w:p w14:paraId="031EE041">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9.2 有下列情形之一，合同一方可以解除合同：</w:t>
      </w:r>
    </w:p>
    <w:p w14:paraId="528DC2C7">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9.2.1 因不可抗力致使不能实现合同目的，未受不可抗力影响的一方有权解除合同。</w:t>
      </w:r>
    </w:p>
    <w:p w14:paraId="237629BC">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9.2.2 因合同一方违约导致合同不能履行，另一方有权解除合同。</w:t>
      </w:r>
    </w:p>
    <w:p w14:paraId="072BC8D3">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9.2.3 有权解除合同的一方，应当在违约事实或不可抗力发生之后三十天内书面通知对方以主张解除合同，合同在书面通知到达对方时解除。</w:t>
      </w:r>
    </w:p>
    <w:p w14:paraId="35C3EA9E">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9.3 合同的部分和全部都不得转让。</w:t>
      </w:r>
    </w:p>
    <w:p w14:paraId="380C906E">
      <w:pPr>
        <w:adjustRightInd w:val="0"/>
        <w:snapToGrid w:val="0"/>
        <w:spacing w:line="360" w:lineRule="auto"/>
        <w:ind w:firstLine="482" w:firstLineChars="200"/>
        <w:jc w:val="left"/>
        <w:rPr>
          <w:rFonts w:hint="eastAsia" w:cs="仿宋" w:asciiTheme="majorEastAsia" w:hAnsiTheme="majorEastAsia" w:eastAsiaTheme="majorEastAsia"/>
          <w:b/>
          <w:color w:val="auto"/>
          <w:sz w:val="24"/>
          <w:szCs w:val="24"/>
          <w:highlight w:val="none"/>
        </w:rPr>
      </w:pPr>
      <w:r>
        <w:rPr>
          <w:rFonts w:hint="eastAsia" w:cs="仿宋" w:asciiTheme="majorEastAsia" w:hAnsiTheme="majorEastAsia" w:eastAsiaTheme="majorEastAsia"/>
          <w:b/>
          <w:color w:val="auto"/>
          <w:sz w:val="24"/>
          <w:szCs w:val="24"/>
          <w:highlight w:val="none"/>
        </w:rPr>
        <w:t>十、合同生效</w:t>
      </w:r>
    </w:p>
    <w:p w14:paraId="550DAE6A">
      <w:pPr>
        <w:adjustRightInd w:val="0"/>
        <w:snapToGrid w:val="0"/>
        <w:spacing w:line="360" w:lineRule="auto"/>
        <w:ind w:firstLine="480" w:firstLineChars="200"/>
        <w:jc w:val="left"/>
        <w:rPr>
          <w:rFonts w:hint="eastAsia"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本合同经双方盖章签字后生效，如有变动，必须经双方协商一致后，方可更改。本合同一式陆份，甲方叁份，乙方叁份。</w:t>
      </w:r>
    </w:p>
    <w:p w14:paraId="08E90C47">
      <w:pPr>
        <w:adjustRightInd w:val="0"/>
        <w:snapToGrid w:val="0"/>
        <w:spacing w:line="360" w:lineRule="auto"/>
        <w:ind w:firstLine="482" w:firstLineChars="200"/>
        <w:jc w:val="left"/>
        <w:rPr>
          <w:rFonts w:hint="eastAsia" w:cs="仿宋" w:asciiTheme="majorEastAsia" w:hAnsiTheme="majorEastAsia" w:eastAsiaTheme="majorEastAsia"/>
          <w:b/>
          <w:color w:val="auto"/>
          <w:sz w:val="24"/>
          <w:szCs w:val="24"/>
          <w:highlight w:val="none"/>
        </w:rPr>
      </w:pPr>
      <w:r>
        <w:rPr>
          <w:rFonts w:hint="eastAsia" w:cs="仿宋" w:asciiTheme="majorEastAsia" w:hAnsiTheme="majorEastAsia" w:eastAsiaTheme="majorEastAsia"/>
          <w:b/>
          <w:color w:val="auto"/>
          <w:sz w:val="24"/>
          <w:szCs w:val="24"/>
          <w:highlight w:val="none"/>
        </w:rPr>
        <w:t>十一、争议的解决</w:t>
      </w:r>
    </w:p>
    <w:p w14:paraId="6F88A541">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甲乙双方因合同发生争议，应在招标采购单位的主持下进行调解，协商不成，任何一方可以向甲方所在地人民法院起诉。</w:t>
      </w:r>
    </w:p>
    <w:p w14:paraId="6838A7EC">
      <w:pPr>
        <w:adjustRightInd w:val="0"/>
        <w:snapToGrid w:val="0"/>
        <w:spacing w:line="360" w:lineRule="auto"/>
        <w:ind w:firstLine="482" w:firstLineChars="200"/>
        <w:jc w:val="left"/>
        <w:rPr>
          <w:rFonts w:hint="eastAsia" w:cs="仿宋" w:asciiTheme="majorEastAsia" w:hAnsiTheme="majorEastAsia" w:eastAsiaTheme="majorEastAsia"/>
          <w:b/>
          <w:color w:val="auto"/>
          <w:sz w:val="24"/>
          <w:szCs w:val="24"/>
          <w:highlight w:val="none"/>
        </w:rPr>
      </w:pPr>
      <w:r>
        <w:rPr>
          <w:rFonts w:hint="eastAsia" w:cs="仿宋" w:asciiTheme="majorEastAsia" w:hAnsiTheme="majorEastAsia" w:eastAsiaTheme="majorEastAsia"/>
          <w:b/>
          <w:color w:val="auto"/>
          <w:sz w:val="24"/>
          <w:szCs w:val="24"/>
          <w:highlight w:val="none"/>
        </w:rPr>
        <w:t>十二、附则</w:t>
      </w:r>
    </w:p>
    <w:p w14:paraId="608EE592">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12.1 合同份数：本合同一式陆份，采购单位、供应商各叁份。</w:t>
      </w:r>
    </w:p>
    <w:p w14:paraId="6509EDE6">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12.2 本合同文件使用中文书写、解释和说明。</w:t>
      </w:r>
    </w:p>
    <w:p w14:paraId="48F884EB">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12.3 本合同履行过程中产生的纪要、协议以及成交通知书、采购响应文件和采购文件为本合同的附件，与合同具有同等效力。</w:t>
      </w:r>
    </w:p>
    <w:p w14:paraId="01100896">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12.4 未尽事宜</w:t>
      </w:r>
    </w:p>
    <w:p w14:paraId="5F261478">
      <w:pPr>
        <w:snapToGrid w:val="0"/>
        <w:spacing w:line="360" w:lineRule="auto"/>
        <w:ind w:firstLine="573"/>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本合同未尽事宜应按照《中华人民共和国民法典》及其相关配套法律法规之规定解释。</w:t>
      </w:r>
    </w:p>
    <w:p w14:paraId="52EC1F5A">
      <w:pPr>
        <w:spacing w:line="360" w:lineRule="auto"/>
        <w:ind w:firstLine="484" w:firstLineChars="202"/>
        <w:rPr>
          <w:rFonts w:hint="eastAsia"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采购单位（或甲方）：             成交供应商（或乙方）：</w:t>
      </w:r>
    </w:p>
    <w:p w14:paraId="477BAA3E">
      <w:pPr>
        <w:spacing w:line="360" w:lineRule="auto"/>
        <w:ind w:firstLine="484" w:firstLineChars="202"/>
        <w:rPr>
          <w:rFonts w:hint="eastAsia"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法定代表人：                     法定代表人：</w:t>
      </w:r>
    </w:p>
    <w:p w14:paraId="6E3EF199">
      <w:pPr>
        <w:spacing w:line="360" w:lineRule="auto"/>
        <w:ind w:firstLine="484" w:firstLineChars="202"/>
        <w:rPr>
          <w:rFonts w:hint="eastAsia"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委托代理人：                     委托代理人：</w:t>
      </w:r>
    </w:p>
    <w:p w14:paraId="7FC77C0E">
      <w:pPr>
        <w:spacing w:line="360" w:lineRule="auto"/>
        <w:ind w:firstLine="484" w:firstLineChars="202"/>
        <w:rPr>
          <w:rFonts w:hint="eastAsia" w:cs="宋体" w:asciiTheme="majorEastAsia" w:hAnsiTheme="majorEastAsia" w:eastAsiaTheme="majorEastAsia"/>
          <w:color w:val="auto"/>
          <w:kern w:val="0"/>
          <w:sz w:val="24"/>
          <w:szCs w:val="24"/>
          <w:highlight w:val="none"/>
        </w:rPr>
      </w:pPr>
    </w:p>
    <w:p w14:paraId="22EF207F">
      <w:pPr>
        <w:spacing w:line="360" w:lineRule="auto"/>
        <w:ind w:firstLine="724" w:firstLineChars="302"/>
        <w:rPr>
          <w:rFonts w:hint="eastAsia" w:asciiTheme="majorEastAsia" w:hAnsiTheme="majorEastAsia" w:eastAsiaTheme="majorEastAsia"/>
          <w:b/>
          <w:bCs/>
          <w:color w:val="auto"/>
          <w:w w:val="80"/>
          <w:kern w:val="44"/>
          <w:sz w:val="24"/>
          <w:szCs w:val="24"/>
          <w:highlight w:val="none"/>
        </w:rPr>
      </w:pPr>
      <w:r>
        <w:rPr>
          <w:rFonts w:hint="eastAsia" w:cs="宋体" w:asciiTheme="majorEastAsia" w:hAnsiTheme="majorEastAsia" w:eastAsiaTheme="majorEastAsia"/>
          <w:color w:val="auto"/>
          <w:kern w:val="0"/>
          <w:sz w:val="24"/>
          <w:szCs w:val="24"/>
          <w:highlight w:val="none"/>
        </w:rPr>
        <w:t xml:space="preserve">                                          年  月  日</w:t>
      </w:r>
    </w:p>
    <w:p w14:paraId="4ABE61E8">
      <w:pPr>
        <w:snapToGrid w:val="0"/>
        <w:spacing w:line="480" w:lineRule="exact"/>
        <w:ind w:firstLine="707" w:firstLineChars="200"/>
        <w:jc w:val="center"/>
        <w:rPr>
          <w:rFonts w:hint="eastAsia" w:ascii="宋体" w:hAnsi="宋体" w:cs="宋体"/>
          <w:b/>
          <w:bCs/>
          <w:color w:val="auto"/>
          <w:w w:val="80"/>
          <w:kern w:val="44"/>
          <w:sz w:val="44"/>
          <w:szCs w:val="44"/>
          <w:highlight w:val="none"/>
        </w:rPr>
      </w:pPr>
    </w:p>
    <w:p w14:paraId="04BEDCD9">
      <w:pPr>
        <w:snapToGrid w:val="0"/>
        <w:spacing w:line="480" w:lineRule="exact"/>
        <w:ind w:firstLine="707" w:firstLineChars="200"/>
        <w:jc w:val="center"/>
        <w:rPr>
          <w:rFonts w:hint="eastAsia" w:ascii="宋体" w:hAnsi="宋体" w:cs="宋体"/>
          <w:b/>
          <w:bCs/>
          <w:color w:val="auto"/>
          <w:w w:val="80"/>
          <w:kern w:val="44"/>
          <w:sz w:val="44"/>
          <w:szCs w:val="44"/>
          <w:highlight w:val="none"/>
        </w:rPr>
      </w:pPr>
    </w:p>
    <w:p w14:paraId="292B22F6">
      <w:pPr>
        <w:snapToGrid w:val="0"/>
        <w:spacing w:line="480" w:lineRule="exact"/>
        <w:ind w:firstLine="707" w:firstLineChars="200"/>
        <w:jc w:val="center"/>
        <w:rPr>
          <w:rFonts w:ascii="宋体" w:cs="宋体"/>
          <w:color w:val="auto"/>
          <w:szCs w:val="44"/>
          <w:highlight w:val="none"/>
        </w:rPr>
      </w:pPr>
      <w:r>
        <w:rPr>
          <w:rFonts w:hint="eastAsia" w:ascii="宋体" w:hAnsi="宋体" w:cs="宋体"/>
          <w:b/>
          <w:bCs/>
          <w:color w:val="auto"/>
          <w:w w:val="80"/>
          <w:kern w:val="44"/>
          <w:sz w:val="44"/>
          <w:szCs w:val="44"/>
          <w:highlight w:val="none"/>
        </w:rPr>
        <w:t xml:space="preserve">第六章  </w:t>
      </w:r>
      <w:r>
        <w:rPr>
          <w:rFonts w:ascii="宋体" w:hAnsi="宋体" w:cs="宋体"/>
          <w:color w:val="auto"/>
          <w:szCs w:val="44"/>
          <w:highlight w:val="none"/>
        </w:rPr>
        <w:t xml:space="preserve">  </w:t>
      </w:r>
      <w:r>
        <w:rPr>
          <w:rFonts w:hint="eastAsia" w:ascii="宋体" w:hAnsi="宋体" w:cs="宋体"/>
          <w:b/>
          <w:bCs/>
          <w:color w:val="auto"/>
          <w:w w:val="80"/>
          <w:kern w:val="44"/>
          <w:sz w:val="44"/>
          <w:szCs w:val="44"/>
          <w:highlight w:val="none"/>
        </w:rPr>
        <w:t>响应文件组成及格式</w:t>
      </w:r>
      <w:bookmarkEnd w:id="62"/>
    </w:p>
    <w:p w14:paraId="76E8FEB2">
      <w:pPr>
        <w:adjustRightInd w:val="0"/>
        <w:snapToGrid w:val="0"/>
        <w:spacing w:line="360" w:lineRule="auto"/>
        <w:ind w:firstLine="482" w:firstLineChars="200"/>
        <w:jc w:val="left"/>
        <w:rPr>
          <w:rFonts w:hint="eastAsia" w:ascii="宋体" w:hAnsi="宋体" w:cs="宋体"/>
          <w:b/>
          <w:bCs/>
          <w:color w:val="auto"/>
          <w:sz w:val="24"/>
          <w:szCs w:val="24"/>
          <w:highlight w:val="none"/>
        </w:rPr>
      </w:pPr>
    </w:p>
    <w:p w14:paraId="637FEFDE">
      <w:pPr>
        <w:adjustRightInd w:val="0"/>
        <w:snapToGrid w:val="0"/>
        <w:spacing w:line="360" w:lineRule="auto"/>
        <w:ind w:firstLine="482" w:firstLineChars="200"/>
        <w:jc w:val="left"/>
        <w:rPr>
          <w:rFonts w:ascii="宋体" w:cs="宋体"/>
          <w:b/>
          <w:bCs/>
          <w:color w:val="auto"/>
          <w:sz w:val="24"/>
          <w:szCs w:val="24"/>
          <w:highlight w:val="none"/>
        </w:rPr>
      </w:pPr>
      <w:r>
        <w:rPr>
          <w:rFonts w:hint="eastAsia" w:ascii="宋体" w:hAnsi="宋体" w:cs="宋体"/>
          <w:b/>
          <w:bCs/>
          <w:color w:val="auto"/>
          <w:sz w:val="24"/>
          <w:szCs w:val="24"/>
          <w:highlight w:val="none"/>
        </w:rPr>
        <w:t>响应文件由资格审查文件、商务技术响应文件、报价响应文件三部分组成。本次竞争性磋商采用资格后审方式，供应商须将资格审查文件作为响应文件组成部分，按磋商文件要求装订密封后一起递交。</w:t>
      </w:r>
    </w:p>
    <w:p w14:paraId="3E220592">
      <w:pPr>
        <w:adjustRightInd w:val="0"/>
        <w:snapToGrid w:val="0"/>
        <w:spacing w:line="360" w:lineRule="auto"/>
        <w:ind w:firstLine="482" w:firstLineChars="200"/>
        <w:jc w:val="left"/>
        <w:rPr>
          <w:rFonts w:ascii="宋体" w:cs="宋体"/>
          <w:b/>
          <w:bCs/>
          <w:color w:val="auto"/>
          <w:sz w:val="24"/>
          <w:szCs w:val="24"/>
          <w:highlight w:val="none"/>
        </w:rPr>
      </w:pPr>
      <w:r>
        <w:rPr>
          <w:rFonts w:hint="eastAsia" w:ascii="宋体" w:hAnsi="宋体" w:cs="宋体"/>
          <w:b/>
          <w:bCs/>
          <w:color w:val="auto"/>
          <w:sz w:val="24"/>
          <w:szCs w:val="24"/>
          <w:highlight w:val="none"/>
        </w:rPr>
        <w:t>一、资格审查文件（单独密封）：</w:t>
      </w:r>
    </w:p>
    <w:p w14:paraId="3A3C776C">
      <w:pPr>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1、供应商需提供有效的企业法人营业执照（副本）及税务登记证（副本）复印件；或者是三证合一的营业执照（副本）复印件（如供应商是事业单位的，应提供有效的“事业单位法人证书”原件的复印件）。</w:t>
      </w:r>
    </w:p>
    <w:p w14:paraId="3CBE4BB7">
      <w:pPr>
        <w:snapToGrid w:val="0"/>
        <w:spacing w:line="360" w:lineRule="auto"/>
        <w:ind w:firstLine="480" w:firstLineChars="200"/>
        <w:rPr>
          <w:rFonts w:hint="eastAsia" w:ascii="宋体" w:hAnsi="宋体" w:cs="宋体"/>
          <w:color w:val="auto"/>
          <w:sz w:val="24"/>
          <w:szCs w:val="24"/>
          <w:highlight w:val="none"/>
        </w:rPr>
      </w:pPr>
      <w:r>
        <w:rPr>
          <w:rFonts w:hint="eastAsia" w:asciiTheme="majorEastAsia" w:hAnsiTheme="majorEastAsia" w:eastAsiaTheme="majorEastAsia"/>
          <w:color w:val="auto"/>
          <w:sz w:val="24"/>
          <w:szCs w:val="24"/>
          <w:highlight w:val="none"/>
        </w:rPr>
        <w:t>2</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rPr>
        <w:t>供应商法定代表人参加磋商的，必须提供法定代表人身份证明及法定代表人本人身份证复印件；非法定代表人参加磋商的，必须提供法定代表人签字或盖章</w:t>
      </w:r>
      <w:r>
        <w:rPr>
          <w:rFonts w:hint="eastAsia" w:ascii="宋体" w:hAnsi="宋体" w:cs="宋体"/>
          <w:color w:val="auto"/>
          <w:sz w:val="24"/>
          <w:szCs w:val="24"/>
          <w:highlight w:val="none"/>
        </w:rPr>
        <w:t>的授权委托书及法定代表人、被授权人的两人身份证的复印件。（格式参见第六章）</w:t>
      </w:r>
    </w:p>
    <w:p w14:paraId="6B6B9161">
      <w:pPr>
        <w:snapToGrid w:val="0"/>
        <w:spacing w:line="360" w:lineRule="auto"/>
        <w:ind w:firstLine="560"/>
        <w:rPr>
          <w:rFonts w:ascii="宋体" w:cs="宋体"/>
          <w:color w:val="auto"/>
          <w:sz w:val="24"/>
          <w:szCs w:val="24"/>
          <w:highlight w:val="none"/>
        </w:rPr>
      </w:pPr>
      <w:r>
        <w:rPr>
          <w:rFonts w:hint="eastAsia" w:ascii="宋体" w:hAnsi="宋体" w:cs="宋体"/>
          <w:color w:val="auto"/>
          <w:sz w:val="24"/>
          <w:szCs w:val="24"/>
          <w:highlight w:val="none"/>
        </w:rPr>
        <w:t>3、投标人符合本项目供应商资格要求中“本项目的基本资格要求”规定条件的承诺函</w:t>
      </w:r>
      <w:r>
        <w:rPr>
          <w:rFonts w:hint="eastAsia" w:ascii="宋体" w:hAnsi="宋体" w:cs="宋体"/>
          <w:color w:val="auto"/>
          <w:sz w:val="24"/>
          <w:szCs w:val="24"/>
          <w:highlight w:val="none"/>
        </w:rPr>
        <w:t>。（格式参见第六章）</w:t>
      </w:r>
    </w:p>
    <w:p w14:paraId="18B537A4">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4、</w:t>
      </w:r>
      <w:r>
        <w:rPr>
          <w:rFonts w:hint="eastAsia" w:asciiTheme="minorEastAsia" w:hAnsiTheme="minorEastAsia" w:eastAsiaTheme="minorEastAsia"/>
          <w:color w:val="auto"/>
          <w:sz w:val="24"/>
          <w:szCs w:val="24"/>
          <w:highlight w:val="none"/>
        </w:rPr>
        <w:t>供应商须具备民航部门颁发的《民用无人机经营许可证》，提供许可证复印件并加盖公章。</w:t>
      </w:r>
    </w:p>
    <w:p w14:paraId="7B245CBA">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5、项目负责人具备AOPA民用无人机驾驶员合格证；其他项目组人员（项目负责人除外）至少有2名具有AOPA民用无人机驾驶员合格证。提供项目组人员一览表及有效的AOPA民用无人机驾驶员合格证复印件并加盖公章。</w:t>
      </w:r>
    </w:p>
    <w:p w14:paraId="3D0636B8">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6、供应商须提供资格文件声明函（原件）。（格式参见第六章）</w:t>
      </w:r>
    </w:p>
    <w:p w14:paraId="326E0118">
      <w:pPr>
        <w:adjustRightInd w:val="0"/>
        <w:snapToGrid w:val="0"/>
        <w:spacing w:line="360" w:lineRule="auto"/>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ascii="宋体" w:hAnsi="宋体" w:cs="宋体"/>
          <w:color w:val="auto"/>
          <w:sz w:val="24"/>
          <w:szCs w:val="24"/>
          <w:highlight w:val="none"/>
        </w:rPr>
        <w:t>7、</w:t>
      </w:r>
      <w:r>
        <w:rPr>
          <w:rFonts w:hint="eastAsia" w:cs="宋体" w:asciiTheme="minorEastAsia" w:hAnsiTheme="minorEastAsia" w:eastAsiaTheme="minorEastAsia"/>
          <w:color w:val="auto"/>
          <w:kern w:val="0"/>
          <w:sz w:val="24"/>
          <w:szCs w:val="24"/>
          <w:highlight w:val="none"/>
        </w:rPr>
        <w:t>未被“信用中国”网站（www.creditchina.gov.cn）列入失信被执行人、重大税收违法案件当事人名单、政府采购严重失信行为记录名单。</w:t>
      </w:r>
    </w:p>
    <w:p w14:paraId="412CBDCD">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案件当事人名单、政府采购严重失信行为记录名单的供应商，拒绝其继续参与本项目采购活动，按照无效响应文件处理。查询记录电子截屏作为证据留存，与采购项目其他材料一并归档。</w:t>
      </w:r>
    </w:p>
    <w:p w14:paraId="6C7A3145">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6C10F11">
      <w:pPr>
        <w:numPr>
          <w:ilvl w:val="0"/>
          <w:numId w:val="3"/>
        </w:numPr>
        <w:adjustRightInd w:val="0"/>
        <w:snapToGrid w:val="0"/>
        <w:spacing w:line="360" w:lineRule="auto"/>
        <w:ind w:firstLine="482" w:firstLineChars="200"/>
        <w:jc w:val="left"/>
        <w:rPr>
          <w:rFonts w:ascii="宋体" w:cs="宋体"/>
          <w:bCs/>
          <w:color w:val="auto"/>
          <w:sz w:val="24"/>
          <w:szCs w:val="24"/>
          <w:highlight w:val="none"/>
        </w:rPr>
      </w:pPr>
      <w:r>
        <w:rPr>
          <w:rFonts w:hint="eastAsia" w:ascii="宋体" w:hAnsi="宋体" w:cs="宋体"/>
          <w:b/>
          <w:bCs/>
          <w:color w:val="auto"/>
          <w:sz w:val="24"/>
          <w:szCs w:val="24"/>
          <w:highlight w:val="none"/>
        </w:rPr>
        <w:t>商务技术响应文件（单独密封）：</w:t>
      </w:r>
    </w:p>
    <w:p w14:paraId="576BC156">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、竞争性磋商响应函；（格式参见</w:t>
      </w:r>
      <w:r>
        <w:rPr>
          <w:rFonts w:hint="eastAsia" w:ascii="宋体" w:hAnsi="宋体" w:cs="宋体"/>
          <w:color w:val="auto"/>
          <w:sz w:val="24"/>
          <w:szCs w:val="24"/>
          <w:highlight w:val="none"/>
        </w:rPr>
        <w:t>第六章</w:t>
      </w:r>
      <w:r>
        <w:rPr>
          <w:rFonts w:hint="eastAsia" w:ascii="宋体" w:hAnsi="宋体" w:cs="宋体"/>
          <w:color w:val="auto"/>
          <w:sz w:val="24"/>
          <w:szCs w:val="24"/>
          <w:highlight w:val="none"/>
        </w:rPr>
        <w:t>）</w:t>
      </w:r>
    </w:p>
    <w:p w14:paraId="5BE4E8FE">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、供应商一般情况表；（格式参见</w:t>
      </w:r>
      <w:r>
        <w:rPr>
          <w:rFonts w:hint="eastAsia" w:ascii="宋体" w:hAnsi="宋体" w:cs="宋体"/>
          <w:color w:val="auto"/>
          <w:sz w:val="24"/>
          <w:szCs w:val="24"/>
          <w:highlight w:val="none"/>
        </w:rPr>
        <w:t>第六章</w:t>
      </w:r>
      <w:r>
        <w:rPr>
          <w:rFonts w:hint="eastAsia" w:ascii="宋体" w:hAnsi="宋体" w:cs="宋体"/>
          <w:color w:val="auto"/>
          <w:sz w:val="24"/>
          <w:szCs w:val="24"/>
          <w:highlight w:val="none"/>
        </w:rPr>
        <w:t>）</w:t>
      </w:r>
    </w:p>
    <w:p w14:paraId="77CB2F90">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3、评标办法中所涉及的事项需提供的所有资料；</w:t>
      </w:r>
    </w:p>
    <w:p w14:paraId="48EC989B">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4、评分办法中未涉及的事项，投标供应商认为需要提交的其他资料。</w:t>
      </w:r>
    </w:p>
    <w:p w14:paraId="37A73E5D">
      <w:pPr>
        <w:snapToGrid w:val="0"/>
        <w:spacing w:line="360" w:lineRule="auto"/>
        <w:ind w:firstLine="480" w:firstLineChars="200"/>
        <w:rPr>
          <w:rFonts w:ascii="宋体" w:cs="宋体"/>
          <w:bCs/>
          <w:color w:val="auto"/>
          <w:sz w:val="24"/>
          <w:szCs w:val="24"/>
          <w:highlight w:val="none"/>
        </w:rPr>
      </w:pPr>
      <w:r>
        <w:rPr>
          <w:rFonts w:hint="eastAsia" w:ascii="宋体" w:hAnsi="宋体" w:cs="宋体"/>
          <w:color w:val="auto"/>
          <w:sz w:val="24"/>
          <w:szCs w:val="24"/>
          <w:highlight w:val="none"/>
        </w:rPr>
        <w:t>注：为方便评委评审，请投标供应商按评标办法中所涉及的事项顺序进行编制，可以补充相关材料；</w:t>
      </w:r>
    </w:p>
    <w:p w14:paraId="26103746">
      <w:pPr>
        <w:snapToGrid w:val="0"/>
        <w:spacing w:line="360" w:lineRule="auto"/>
        <w:ind w:firstLine="482" w:firstLineChars="200"/>
        <w:rPr>
          <w:rFonts w:ascii="宋体" w:cs="宋体"/>
          <w:b/>
          <w:color w:val="auto"/>
          <w:sz w:val="24"/>
          <w:szCs w:val="24"/>
          <w:highlight w:val="none"/>
        </w:rPr>
      </w:pPr>
      <w:r>
        <w:rPr>
          <w:rFonts w:hint="eastAsia" w:ascii="宋体" w:hAnsi="宋体" w:cs="宋体"/>
          <w:b/>
          <w:bCs/>
          <w:color w:val="auto"/>
          <w:sz w:val="24"/>
          <w:szCs w:val="24"/>
          <w:highlight w:val="none"/>
        </w:rPr>
        <w:t>特别提醒：“资格审查文件”、“商务</w:t>
      </w:r>
      <w:r>
        <w:rPr>
          <w:rFonts w:hint="eastAsia" w:ascii="宋体" w:hAnsi="宋体" w:cs="宋体"/>
          <w:b/>
          <w:bCs/>
          <w:color w:val="auto"/>
          <w:sz w:val="24"/>
          <w:szCs w:val="24"/>
          <w:highlight w:val="none"/>
        </w:rPr>
        <w:t>技术响应文件</w:t>
      </w:r>
      <w:r>
        <w:rPr>
          <w:rFonts w:hint="eastAsia" w:ascii="宋体" w:hAnsi="宋体" w:cs="宋体"/>
          <w:b/>
          <w:bCs/>
          <w:color w:val="auto"/>
          <w:sz w:val="24"/>
          <w:szCs w:val="24"/>
          <w:highlight w:val="none"/>
        </w:rPr>
        <w:t>”所须提供的材料（复印件须加盖投标供应商公章）按磋商文件要求装订，密封，递交。</w:t>
      </w:r>
    </w:p>
    <w:p w14:paraId="572548D4">
      <w:pPr>
        <w:adjustRightInd w:val="0"/>
        <w:snapToGrid w:val="0"/>
        <w:spacing w:line="360" w:lineRule="auto"/>
        <w:ind w:firstLine="482" w:firstLineChars="200"/>
        <w:jc w:val="left"/>
        <w:rPr>
          <w:rFonts w:ascii="宋体" w:cs="宋体"/>
          <w:b/>
          <w:color w:val="auto"/>
          <w:sz w:val="24"/>
          <w:szCs w:val="24"/>
          <w:highlight w:val="none"/>
          <w:lang w:val="zh-CN"/>
        </w:rPr>
      </w:pPr>
      <w:r>
        <w:rPr>
          <w:rFonts w:hint="eastAsia" w:ascii="宋体" w:hAnsi="宋体" w:cs="宋体"/>
          <w:b/>
          <w:color w:val="auto"/>
          <w:sz w:val="24"/>
          <w:szCs w:val="24"/>
          <w:highlight w:val="none"/>
          <w:lang w:val="zh-CN"/>
        </w:rPr>
        <w:t>三、</w:t>
      </w:r>
      <w:r>
        <w:rPr>
          <w:rFonts w:hint="eastAsia" w:ascii="宋体" w:hAnsi="宋体" w:cs="宋体"/>
          <w:b/>
          <w:bCs/>
          <w:color w:val="auto"/>
          <w:sz w:val="24"/>
          <w:szCs w:val="24"/>
          <w:highlight w:val="none"/>
        </w:rPr>
        <w:t>商务报价响应文件</w:t>
      </w:r>
      <w:r>
        <w:rPr>
          <w:rFonts w:hint="eastAsia" w:ascii="宋体" w:hAnsi="宋体" w:cs="宋体"/>
          <w:b/>
          <w:color w:val="auto"/>
          <w:sz w:val="24"/>
          <w:szCs w:val="24"/>
          <w:highlight w:val="none"/>
          <w:lang w:val="zh-CN"/>
        </w:rPr>
        <w:t>（单独装订密封）</w:t>
      </w:r>
    </w:p>
    <w:p w14:paraId="4C67C308">
      <w:pPr>
        <w:adjustRightInd w:val="0"/>
        <w:snapToGrid w:val="0"/>
        <w:spacing w:line="360" w:lineRule="auto"/>
        <w:ind w:firstLine="480" w:firstLineChars="200"/>
        <w:jc w:val="left"/>
        <w:rPr>
          <w:rFonts w:hint="eastAsia" w:ascii="宋体" w:hAnsi="宋体" w:cs="宋体"/>
          <w:color w:val="auto"/>
          <w:sz w:val="24"/>
          <w:szCs w:val="24"/>
          <w:highlight w:val="none"/>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hint="eastAsia" w:ascii="宋体" w:hAnsi="宋体" w:cs="宋体"/>
          <w:color w:val="auto"/>
          <w:sz w:val="24"/>
          <w:szCs w:val="24"/>
          <w:highlight w:val="none"/>
        </w:rPr>
        <w:t>磋商响应报价总表（格式参见</w:t>
      </w:r>
      <w:r>
        <w:rPr>
          <w:rFonts w:hint="eastAsia" w:ascii="宋体" w:hAnsi="宋体" w:cs="宋体"/>
          <w:color w:val="auto"/>
          <w:sz w:val="24"/>
          <w:szCs w:val="24"/>
          <w:highlight w:val="none"/>
        </w:rPr>
        <w:t>第六章</w:t>
      </w:r>
      <w:r>
        <w:rPr>
          <w:rFonts w:hint="eastAsia" w:ascii="宋体" w:hAnsi="宋体" w:cs="宋体"/>
          <w:color w:val="auto"/>
          <w:sz w:val="24"/>
          <w:szCs w:val="24"/>
          <w:highlight w:val="none"/>
        </w:rPr>
        <w:t>）；</w:t>
      </w:r>
    </w:p>
    <w:p w14:paraId="43B1F7D3">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2、</w:t>
      </w:r>
      <w:r>
        <w:rPr>
          <w:rFonts w:hint="eastAsia" w:ascii="宋体" w:hAnsi="宋体" w:cs="宋体"/>
          <w:color w:val="auto"/>
          <w:sz w:val="24"/>
          <w:szCs w:val="24"/>
          <w:highlight w:val="none"/>
        </w:rPr>
        <w:t>磋商响应报价明细表（格式自拟）。</w:t>
      </w:r>
    </w:p>
    <w:p w14:paraId="1D7D4567">
      <w:pPr>
        <w:snapToGrid w:val="0"/>
        <w:spacing w:line="520" w:lineRule="exact"/>
        <w:ind w:firstLine="562" w:firstLineChars="200"/>
        <w:rPr>
          <w:rFonts w:hint="eastAsia" w:ascii="宋体" w:hAnsi="宋体" w:cs="宋体"/>
          <w:b/>
          <w:color w:val="auto"/>
          <w:sz w:val="28"/>
          <w:szCs w:val="28"/>
          <w:highlight w:val="none"/>
        </w:rPr>
      </w:pPr>
    </w:p>
    <w:p w14:paraId="69DC3B89">
      <w:pPr>
        <w:snapToGrid w:val="0"/>
        <w:spacing w:line="520" w:lineRule="exact"/>
        <w:ind w:firstLine="562" w:firstLineChars="200"/>
        <w:rPr>
          <w:rFonts w:hint="eastAsia" w:ascii="宋体" w:hAnsi="宋体" w:cs="宋体"/>
          <w:b/>
          <w:color w:val="auto"/>
          <w:sz w:val="28"/>
          <w:szCs w:val="28"/>
          <w:highlight w:val="none"/>
        </w:rPr>
      </w:pPr>
    </w:p>
    <w:p w14:paraId="40E4DCAC">
      <w:pPr>
        <w:snapToGrid w:val="0"/>
        <w:spacing w:line="520" w:lineRule="exact"/>
        <w:ind w:firstLine="562" w:firstLineChars="200"/>
        <w:rPr>
          <w:rFonts w:hint="eastAsia" w:ascii="宋体" w:hAnsi="宋体" w:cs="宋体"/>
          <w:b/>
          <w:color w:val="auto"/>
          <w:sz w:val="28"/>
          <w:szCs w:val="28"/>
          <w:highlight w:val="none"/>
        </w:rPr>
      </w:pPr>
    </w:p>
    <w:p w14:paraId="26F28D86">
      <w:pPr>
        <w:snapToGrid w:val="0"/>
        <w:spacing w:line="520" w:lineRule="exact"/>
        <w:ind w:firstLine="562" w:firstLineChars="200"/>
        <w:rPr>
          <w:rFonts w:hint="eastAsia" w:ascii="宋体" w:hAnsi="宋体" w:cs="宋体"/>
          <w:b/>
          <w:color w:val="auto"/>
          <w:sz w:val="28"/>
          <w:szCs w:val="28"/>
          <w:highlight w:val="none"/>
        </w:rPr>
      </w:pPr>
    </w:p>
    <w:p w14:paraId="422C1BC1">
      <w:pPr>
        <w:snapToGrid w:val="0"/>
        <w:spacing w:line="520" w:lineRule="exact"/>
        <w:ind w:firstLine="562" w:firstLineChars="200"/>
        <w:rPr>
          <w:rFonts w:hint="eastAsia" w:ascii="宋体" w:hAnsi="宋体" w:cs="宋体"/>
          <w:b/>
          <w:color w:val="auto"/>
          <w:sz w:val="28"/>
          <w:szCs w:val="28"/>
          <w:highlight w:val="none"/>
        </w:rPr>
      </w:pPr>
    </w:p>
    <w:p w14:paraId="31319F4B">
      <w:pPr>
        <w:snapToGrid w:val="0"/>
        <w:spacing w:line="520" w:lineRule="exact"/>
        <w:ind w:firstLine="562" w:firstLineChars="200"/>
        <w:rPr>
          <w:rFonts w:hint="eastAsia" w:ascii="宋体" w:hAnsi="宋体" w:cs="宋体"/>
          <w:b/>
          <w:color w:val="auto"/>
          <w:sz w:val="28"/>
          <w:szCs w:val="28"/>
          <w:highlight w:val="none"/>
        </w:rPr>
      </w:pPr>
    </w:p>
    <w:p w14:paraId="57B8D477">
      <w:pPr>
        <w:snapToGrid w:val="0"/>
        <w:spacing w:line="520" w:lineRule="exact"/>
        <w:ind w:firstLine="562" w:firstLineChars="200"/>
        <w:rPr>
          <w:rFonts w:hint="eastAsia" w:ascii="宋体" w:hAnsi="宋体" w:cs="宋体"/>
          <w:b/>
          <w:color w:val="auto"/>
          <w:sz w:val="28"/>
          <w:szCs w:val="28"/>
          <w:highlight w:val="none"/>
        </w:rPr>
      </w:pPr>
    </w:p>
    <w:p w14:paraId="68BBB95C">
      <w:pPr>
        <w:snapToGrid w:val="0"/>
        <w:spacing w:line="520" w:lineRule="exact"/>
        <w:ind w:firstLine="562" w:firstLineChars="200"/>
        <w:rPr>
          <w:rFonts w:hint="eastAsia" w:ascii="宋体" w:hAnsi="宋体" w:cs="宋体"/>
          <w:b/>
          <w:color w:val="auto"/>
          <w:sz w:val="28"/>
          <w:szCs w:val="28"/>
          <w:highlight w:val="none"/>
        </w:rPr>
      </w:pPr>
    </w:p>
    <w:p w14:paraId="04C3005A">
      <w:pPr>
        <w:snapToGrid w:val="0"/>
        <w:spacing w:line="520" w:lineRule="exact"/>
        <w:ind w:firstLine="562" w:firstLineChars="200"/>
        <w:rPr>
          <w:rFonts w:hint="eastAsia" w:ascii="宋体" w:hAnsi="宋体" w:cs="宋体"/>
          <w:b/>
          <w:color w:val="auto"/>
          <w:sz w:val="28"/>
          <w:szCs w:val="28"/>
          <w:highlight w:val="none"/>
        </w:rPr>
      </w:pPr>
    </w:p>
    <w:p w14:paraId="47F12ED2">
      <w:pPr>
        <w:snapToGrid w:val="0"/>
        <w:spacing w:line="520" w:lineRule="exact"/>
        <w:ind w:firstLine="562" w:firstLineChars="200"/>
        <w:rPr>
          <w:rFonts w:hint="eastAsia" w:ascii="宋体" w:hAnsi="宋体" w:cs="宋体"/>
          <w:b/>
          <w:color w:val="auto"/>
          <w:sz w:val="28"/>
          <w:szCs w:val="28"/>
          <w:highlight w:val="none"/>
        </w:rPr>
      </w:pPr>
    </w:p>
    <w:p w14:paraId="0A9E1BFD">
      <w:pPr>
        <w:snapToGrid w:val="0"/>
        <w:spacing w:line="520" w:lineRule="exact"/>
        <w:ind w:firstLine="562" w:firstLineChars="200"/>
        <w:rPr>
          <w:rFonts w:hint="eastAsia" w:ascii="宋体" w:hAnsi="宋体" w:cs="宋体"/>
          <w:b/>
          <w:color w:val="auto"/>
          <w:sz w:val="28"/>
          <w:szCs w:val="28"/>
          <w:highlight w:val="none"/>
        </w:rPr>
      </w:pPr>
    </w:p>
    <w:p w14:paraId="6EA46963">
      <w:pPr>
        <w:snapToGrid w:val="0"/>
        <w:spacing w:line="520" w:lineRule="exact"/>
        <w:ind w:firstLine="562" w:firstLineChars="200"/>
        <w:rPr>
          <w:rFonts w:hint="eastAsia" w:ascii="宋体" w:hAnsi="宋体" w:cs="宋体"/>
          <w:b/>
          <w:color w:val="auto"/>
          <w:sz w:val="28"/>
          <w:szCs w:val="28"/>
          <w:highlight w:val="none"/>
        </w:rPr>
      </w:pPr>
    </w:p>
    <w:p w14:paraId="346BE8D0">
      <w:pPr>
        <w:snapToGrid w:val="0"/>
        <w:spacing w:line="520" w:lineRule="exact"/>
        <w:ind w:firstLine="562" w:firstLineChars="200"/>
        <w:rPr>
          <w:rFonts w:hint="eastAsia" w:ascii="宋体" w:hAnsi="宋体" w:cs="宋体"/>
          <w:b/>
          <w:color w:val="auto"/>
          <w:sz w:val="28"/>
          <w:szCs w:val="28"/>
          <w:highlight w:val="none"/>
        </w:rPr>
      </w:pPr>
    </w:p>
    <w:p w14:paraId="2ACF3221">
      <w:pPr>
        <w:snapToGrid w:val="0"/>
        <w:spacing w:line="520" w:lineRule="exact"/>
        <w:ind w:firstLine="562" w:firstLineChars="200"/>
        <w:rPr>
          <w:rFonts w:hint="eastAsia" w:ascii="宋体" w:hAnsi="宋体" w:cs="宋体"/>
          <w:b/>
          <w:color w:val="auto"/>
          <w:sz w:val="28"/>
          <w:szCs w:val="28"/>
          <w:highlight w:val="none"/>
        </w:rPr>
      </w:pPr>
    </w:p>
    <w:p w14:paraId="69C2E92A">
      <w:pPr>
        <w:snapToGrid w:val="0"/>
        <w:spacing w:line="520" w:lineRule="exact"/>
        <w:ind w:firstLine="562" w:firstLineChars="200"/>
        <w:rPr>
          <w:rFonts w:ascii="宋体" w:cs="宋体"/>
          <w:b/>
          <w:bCs/>
          <w:color w:val="auto"/>
          <w:sz w:val="28"/>
          <w:szCs w:val="28"/>
          <w:highlight w:val="none"/>
        </w:rPr>
      </w:pPr>
      <w:r>
        <w:rPr>
          <w:rFonts w:hint="eastAsia" w:ascii="宋体" w:hAnsi="宋体" w:cs="宋体"/>
          <w:b/>
          <w:color w:val="auto"/>
          <w:sz w:val="28"/>
          <w:szCs w:val="28"/>
          <w:highlight w:val="none"/>
        </w:rPr>
        <w:t>附件：</w:t>
      </w:r>
    </w:p>
    <w:p w14:paraId="7577CD8A">
      <w:pPr>
        <w:snapToGrid w:val="0"/>
        <w:spacing w:line="520" w:lineRule="exact"/>
        <w:jc w:val="center"/>
        <w:outlineLvl w:val="3"/>
        <w:rPr>
          <w:rFonts w:ascii="宋体" w:cs="宋体"/>
          <w:b/>
          <w:color w:val="auto"/>
          <w:sz w:val="28"/>
          <w:szCs w:val="28"/>
          <w:highlight w:val="none"/>
        </w:rPr>
      </w:pPr>
      <w:r>
        <w:rPr>
          <w:rFonts w:ascii="宋体" w:hAnsi="宋体" w:cs="宋体"/>
          <w:b/>
          <w:color w:val="auto"/>
          <w:sz w:val="28"/>
          <w:szCs w:val="28"/>
          <w:highlight w:val="none"/>
        </w:rPr>
        <w:t>1</w:t>
      </w:r>
      <w:r>
        <w:rPr>
          <w:rFonts w:hint="eastAsia" w:ascii="宋体" w:hAnsi="宋体" w:cs="宋体"/>
          <w:b/>
          <w:color w:val="auto"/>
          <w:sz w:val="28"/>
          <w:szCs w:val="28"/>
          <w:highlight w:val="none"/>
        </w:rPr>
        <w:t>、法定代表人身份证明</w:t>
      </w:r>
    </w:p>
    <w:p w14:paraId="10152CCF">
      <w:pPr>
        <w:snapToGrid w:val="0"/>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（如法定代表人参加磋商，须出示此证明）</w:t>
      </w:r>
    </w:p>
    <w:p w14:paraId="1764B67A">
      <w:pPr>
        <w:snapToGrid w:val="0"/>
        <w:spacing w:line="520" w:lineRule="exact"/>
        <w:jc w:val="center"/>
        <w:rPr>
          <w:rFonts w:ascii="宋体" w:cs="宋体"/>
          <w:color w:val="auto"/>
          <w:sz w:val="24"/>
          <w:szCs w:val="24"/>
          <w:highlight w:val="none"/>
        </w:rPr>
      </w:pPr>
    </w:p>
    <w:p w14:paraId="0DB91F6B">
      <w:pPr>
        <w:snapToGrid w:val="0"/>
        <w:spacing w:line="520" w:lineRule="exact"/>
        <w:jc w:val="left"/>
        <w:rPr>
          <w:rFonts w:ascii="宋体" w:cs="宋体"/>
          <w:color w:val="auto"/>
          <w:sz w:val="24"/>
          <w:szCs w:val="24"/>
          <w:highlight w:val="none"/>
          <w:u w:val="single"/>
        </w:rPr>
      </w:pPr>
      <w:r>
        <w:rPr>
          <w:rFonts w:hint="eastAsia" w:ascii="宋体" w:hAnsi="宋体" w:cs="宋体"/>
          <w:color w:val="auto"/>
          <w:sz w:val="24"/>
          <w:szCs w:val="24"/>
          <w:highlight w:val="none"/>
          <w:u w:val="single"/>
        </w:rPr>
        <w:t>南通市文化广电和旅游局</w:t>
      </w:r>
      <w:r>
        <w:rPr>
          <w:rFonts w:ascii="宋体" w:hAnsi="宋体" w:cs="宋体"/>
          <w:color w:val="auto"/>
          <w:sz w:val="24"/>
          <w:szCs w:val="24"/>
          <w:highlight w:val="none"/>
          <w:u w:val="single"/>
        </w:rPr>
        <w:t>:</w:t>
      </w:r>
    </w:p>
    <w:p w14:paraId="11F70F16">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我公司法定代表人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（竞争性磋商项目名称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项目的磋商活动，全权代表我公司处理竞争性磋商的有关事宜。</w:t>
      </w:r>
    </w:p>
    <w:p w14:paraId="4E0A6FD8">
      <w:pPr>
        <w:snapToGrid w:val="0"/>
        <w:spacing w:line="520" w:lineRule="exact"/>
        <w:rPr>
          <w:rFonts w:ascii="宋体" w:cs="宋体"/>
          <w:color w:val="auto"/>
          <w:sz w:val="24"/>
          <w:szCs w:val="24"/>
          <w:highlight w:val="none"/>
        </w:rPr>
      </w:pPr>
    </w:p>
    <w:p w14:paraId="01719BCC">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附：法定代表人情况：</w:t>
      </w:r>
    </w:p>
    <w:p w14:paraId="7E728AEA">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0B4840DA">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身份证号码：</w:t>
      </w:r>
      <w:r>
        <w:rPr>
          <w:rFonts w:ascii="宋体" w:hAnsi="宋体" w:cs="宋体"/>
          <w:color w:val="auto"/>
          <w:sz w:val="24"/>
          <w:szCs w:val="24"/>
          <w:highlight w:val="none"/>
          <w:u w:val="single"/>
        </w:rPr>
        <w:t xml:space="preserve">                       </w:t>
      </w:r>
    </w:p>
    <w:p w14:paraId="6DECA45D">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手机：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2A6A7454">
      <w:pPr>
        <w:snapToGrid w:val="0"/>
        <w:spacing w:line="520" w:lineRule="exact"/>
        <w:rPr>
          <w:rFonts w:ascii="宋体" w:cs="宋体"/>
          <w:color w:val="auto"/>
          <w:sz w:val="24"/>
          <w:szCs w:val="24"/>
          <w:highlight w:val="none"/>
        </w:rPr>
      </w:pPr>
    </w:p>
    <w:p w14:paraId="50FD8DC3">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单位名称（公章）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法定代表人（签字或盖章）</w:t>
      </w:r>
    </w:p>
    <w:p w14:paraId="2A34441D">
      <w:pPr>
        <w:snapToGrid w:val="0"/>
        <w:spacing w:line="520" w:lineRule="exact"/>
        <w:ind w:firstLine="1200" w:firstLineChars="500"/>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14:paraId="3225D0F2">
      <w:pPr>
        <w:snapToGrid w:val="0"/>
        <w:spacing w:line="520" w:lineRule="exact"/>
        <w:rPr>
          <w:rFonts w:ascii="宋体" w:cs="宋体"/>
          <w:color w:val="auto"/>
          <w:sz w:val="24"/>
          <w:szCs w:val="24"/>
          <w:highlight w:val="none"/>
        </w:rPr>
      </w:pPr>
    </w:p>
    <w:p w14:paraId="6FCDA788">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法定代表人身份证复印件</w:t>
      </w:r>
    </w:p>
    <w:p w14:paraId="3FA10185">
      <w:pPr>
        <w:snapToGrid w:val="0"/>
        <w:spacing w:line="520" w:lineRule="exact"/>
        <w:rPr>
          <w:rFonts w:ascii="宋体" w:cs="宋体"/>
          <w:color w:val="auto"/>
          <w:sz w:val="24"/>
          <w:szCs w:val="24"/>
          <w:highlight w:val="none"/>
        </w:rPr>
      </w:pPr>
    </w:p>
    <w:p w14:paraId="1EC42190">
      <w:pPr>
        <w:snapToGrid w:val="0"/>
        <w:spacing w:line="520" w:lineRule="exact"/>
        <w:ind w:firstLine="2280" w:firstLineChars="950"/>
        <w:rPr>
          <w:rFonts w:ascii="宋体" w:cs="宋体"/>
          <w:color w:val="auto"/>
          <w:sz w:val="24"/>
          <w:szCs w:val="24"/>
          <w:highlight w:val="none"/>
        </w:rPr>
      </w:pPr>
      <w:r>
        <w:rPr>
          <w:rFonts w:hint="eastAsia" w:ascii="宋体" w:hAnsi="宋体" w:cs="宋体"/>
          <w:color w:val="auto"/>
          <w:sz w:val="24"/>
          <w:szCs w:val="24"/>
          <w:highlight w:val="none"/>
        </w:rPr>
        <w:t>（粘贴此处）</w:t>
      </w:r>
    </w:p>
    <w:p w14:paraId="65484769">
      <w:pPr>
        <w:snapToGrid w:val="0"/>
        <w:spacing w:line="52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参加磋商时法定代表人将身份证原件带至磋商现场备查</w:t>
      </w:r>
      <w:r>
        <w:rPr>
          <w:rFonts w:hint="eastAsia" w:ascii="宋体" w:hAnsi="宋体" w:cs="宋体"/>
          <w:b/>
          <w:bCs/>
          <w:color w:val="auto"/>
          <w:sz w:val="24"/>
          <w:szCs w:val="24"/>
          <w:highlight w:val="none"/>
        </w:rPr>
        <w:t>。</w:t>
      </w:r>
    </w:p>
    <w:p w14:paraId="20E86688">
      <w:pPr>
        <w:snapToGrid w:val="0"/>
        <w:spacing w:line="520" w:lineRule="exact"/>
        <w:jc w:val="center"/>
        <w:outlineLvl w:val="3"/>
        <w:rPr>
          <w:rFonts w:ascii="宋体" w:cs="宋体"/>
          <w:b/>
          <w:color w:val="auto"/>
          <w:sz w:val="28"/>
          <w:szCs w:val="28"/>
          <w:highlight w:val="none"/>
        </w:rPr>
      </w:pPr>
      <w:r>
        <w:rPr>
          <w:rFonts w:ascii="宋体" w:cs="宋体"/>
          <w:b/>
          <w:color w:val="auto"/>
          <w:sz w:val="24"/>
          <w:szCs w:val="24"/>
          <w:highlight w:val="none"/>
        </w:rPr>
        <w:br w:type="page"/>
      </w:r>
      <w:r>
        <w:rPr>
          <w:rFonts w:ascii="宋体" w:hAnsi="宋体" w:cs="宋体"/>
          <w:b/>
          <w:color w:val="auto"/>
          <w:sz w:val="28"/>
          <w:szCs w:val="28"/>
          <w:highlight w:val="none"/>
        </w:rPr>
        <w:t>2</w:t>
      </w:r>
      <w:r>
        <w:rPr>
          <w:rFonts w:hint="eastAsia" w:ascii="宋体" w:hAnsi="宋体" w:cs="宋体"/>
          <w:b/>
          <w:color w:val="auto"/>
          <w:sz w:val="28"/>
          <w:szCs w:val="28"/>
          <w:highlight w:val="none"/>
        </w:rPr>
        <w:t>、授权委托书</w:t>
      </w:r>
    </w:p>
    <w:p w14:paraId="0EB22BA7">
      <w:pPr>
        <w:snapToGrid w:val="0"/>
        <w:spacing w:line="520" w:lineRule="exact"/>
        <w:jc w:val="center"/>
        <w:rPr>
          <w:rFonts w:ascii="宋体" w:cs="宋体"/>
          <w:bCs/>
          <w:color w:val="auto"/>
          <w:sz w:val="24"/>
          <w:szCs w:val="24"/>
          <w:highlight w:val="none"/>
        </w:rPr>
      </w:pPr>
      <w:r>
        <w:rPr>
          <w:rFonts w:hint="eastAsia" w:ascii="宋体" w:hAnsi="宋体" w:cs="宋体"/>
          <w:bCs/>
          <w:color w:val="auto"/>
          <w:sz w:val="24"/>
          <w:szCs w:val="24"/>
          <w:highlight w:val="none"/>
        </w:rPr>
        <w:t>（如被授权人参加磋商，须出示此证明）</w:t>
      </w:r>
    </w:p>
    <w:p w14:paraId="64415AA4">
      <w:pPr>
        <w:snapToGrid w:val="0"/>
        <w:spacing w:line="520" w:lineRule="exact"/>
        <w:jc w:val="center"/>
        <w:rPr>
          <w:rFonts w:ascii="宋体" w:cs="宋体"/>
          <w:bCs/>
          <w:color w:val="auto"/>
          <w:sz w:val="24"/>
          <w:szCs w:val="24"/>
          <w:highlight w:val="none"/>
        </w:rPr>
      </w:pPr>
    </w:p>
    <w:p w14:paraId="3A3F2F87">
      <w:pPr>
        <w:snapToGrid w:val="0"/>
        <w:spacing w:line="520" w:lineRule="exact"/>
        <w:jc w:val="left"/>
        <w:rPr>
          <w:rFonts w:ascii="宋体" w:cs="宋体"/>
          <w:color w:val="auto"/>
          <w:sz w:val="24"/>
          <w:szCs w:val="24"/>
          <w:highlight w:val="none"/>
          <w:u w:val="single"/>
        </w:rPr>
      </w:pPr>
      <w:r>
        <w:rPr>
          <w:rFonts w:hint="eastAsia" w:ascii="宋体" w:hAnsi="宋体" w:cs="宋体"/>
          <w:color w:val="auto"/>
          <w:sz w:val="24"/>
          <w:szCs w:val="24"/>
          <w:highlight w:val="none"/>
          <w:u w:val="single"/>
        </w:rPr>
        <w:t>南通市文化广电和旅游局</w:t>
      </w:r>
      <w:r>
        <w:rPr>
          <w:rFonts w:ascii="宋体" w:hAnsi="宋体" w:cs="宋体"/>
          <w:color w:val="auto"/>
          <w:sz w:val="24"/>
          <w:szCs w:val="24"/>
          <w:highlight w:val="none"/>
          <w:u w:val="single"/>
        </w:rPr>
        <w:t>:</w:t>
      </w:r>
    </w:p>
    <w:p w14:paraId="250F21BD">
      <w:pPr>
        <w:snapToGrid w:val="0"/>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兹授权</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被授权人的姓名）代表我公司参加</w:t>
      </w:r>
      <w:r>
        <w:rPr>
          <w:rFonts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ascii="宋体" w:hAnsi="宋体" w:cs="宋体"/>
          <w:color w:val="auto"/>
          <w:sz w:val="24"/>
          <w:szCs w:val="24"/>
          <w:highlight w:val="none"/>
        </w:rPr>
        <w:t>竞争性磋商项目名称</w:t>
      </w:r>
      <w:r>
        <w:rPr>
          <w:rFonts w:hAnsi="宋体" w:cs="宋体"/>
          <w:color w:val="auto"/>
          <w:sz w:val="24"/>
          <w:szCs w:val="24"/>
          <w:highlight w:val="none"/>
        </w:rPr>
        <w:t>)</w:t>
      </w:r>
      <w:r>
        <w:rPr>
          <w:rFonts w:hint="eastAsia" w:hAnsi="宋体" w:cs="宋体"/>
          <w:color w:val="auto"/>
          <w:sz w:val="24"/>
          <w:szCs w:val="24"/>
          <w:highlight w:val="none"/>
        </w:rPr>
        <w:t>项目的采购活动，全权处理一切与该项目招标有关的事务。其在办理上述事宜过程中所签署的所有文件我公司均予以承认。</w:t>
      </w:r>
    </w:p>
    <w:p w14:paraId="508E2561">
      <w:pPr>
        <w:pStyle w:val="28"/>
        <w:adjustRightInd w:val="0"/>
        <w:snapToGrid w:val="0"/>
        <w:spacing w:line="500" w:lineRule="exact"/>
        <w:ind w:firstLine="480" w:firstLineChars="200"/>
        <w:jc w:val="left"/>
        <w:rPr>
          <w:rFonts w:hint="eastAsia" w:hAnsi="宋体" w:cs="宋体"/>
          <w:color w:val="auto"/>
          <w:kern w:val="0"/>
          <w:sz w:val="24"/>
          <w:szCs w:val="24"/>
          <w:highlight w:val="none"/>
        </w:rPr>
      </w:pPr>
    </w:p>
    <w:p w14:paraId="783CCC48">
      <w:pPr>
        <w:pStyle w:val="28"/>
        <w:adjustRightInd w:val="0"/>
        <w:snapToGrid w:val="0"/>
        <w:spacing w:line="5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被授权人无转委托权，特此委托。</w:t>
      </w:r>
    </w:p>
    <w:p w14:paraId="4F75E263">
      <w:pPr>
        <w:pStyle w:val="28"/>
        <w:adjustRightInd w:val="0"/>
        <w:snapToGrid w:val="0"/>
        <w:spacing w:line="500" w:lineRule="exact"/>
        <w:ind w:firstLine="480" w:firstLineChars="200"/>
        <w:jc w:val="left"/>
        <w:rPr>
          <w:rFonts w:hint="eastAsia" w:hAnsi="宋体" w:cs="宋体"/>
          <w:color w:val="auto"/>
          <w:kern w:val="0"/>
          <w:sz w:val="24"/>
          <w:szCs w:val="24"/>
          <w:highlight w:val="none"/>
        </w:rPr>
      </w:pPr>
    </w:p>
    <w:p w14:paraId="787AD018">
      <w:pPr>
        <w:spacing w:line="480" w:lineRule="exact"/>
        <w:rPr>
          <w:rFonts w:hint="eastAsia" w:hAnsi="宋体" w:cs="宋体"/>
          <w:color w:val="auto"/>
          <w:sz w:val="24"/>
          <w:szCs w:val="24"/>
          <w:highlight w:val="none"/>
        </w:rPr>
      </w:pPr>
      <w:r>
        <w:rPr>
          <w:rFonts w:hint="eastAsia" w:hAnsi="宋体" w:cs="宋体"/>
          <w:color w:val="auto"/>
          <w:sz w:val="24"/>
          <w:szCs w:val="24"/>
          <w:highlight w:val="none"/>
        </w:rPr>
        <w:t>附：被授权人情况：</w:t>
      </w:r>
    </w:p>
    <w:p w14:paraId="1A8E2AA6">
      <w:pPr>
        <w:spacing w:line="480" w:lineRule="exact"/>
        <w:rPr>
          <w:rFonts w:hint="eastAsia" w:hAnsi="宋体" w:cs="宋体"/>
          <w:color w:val="auto"/>
          <w:sz w:val="24"/>
          <w:szCs w:val="24"/>
          <w:highlight w:val="none"/>
          <w:u w:val="single"/>
        </w:rPr>
      </w:pPr>
      <w:r>
        <w:rPr>
          <w:rFonts w:hint="eastAsia" w:hAnsi="宋体" w:cs="宋体"/>
          <w:color w:val="auto"/>
          <w:sz w:val="24"/>
          <w:szCs w:val="24"/>
          <w:highlight w:val="none"/>
        </w:rPr>
        <w:t>姓名：</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性别：</w:t>
      </w:r>
      <w:r>
        <w:rPr>
          <w:rFonts w:hAnsi="宋体" w:cs="宋体"/>
          <w:color w:val="auto"/>
          <w:sz w:val="24"/>
          <w:szCs w:val="24"/>
          <w:highlight w:val="none"/>
          <w:u w:val="single"/>
        </w:rPr>
        <w:t xml:space="preserve">    </w:t>
      </w:r>
      <w:r>
        <w:rPr>
          <w:rFonts w:hint="eastAsia" w:hAnsi="宋体" w:cs="宋体"/>
          <w:color w:val="auto"/>
          <w:sz w:val="24"/>
          <w:szCs w:val="24"/>
          <w:highlight w:val="none"/>
        </w:rPr>
        <w:t>年龄：</w:t>
      </w:r>
      <w:r>
        <w:rPr>
          <w:rFonts w:hAnsi="宋体" w:cs="宋体"/>
          <w:color w:val="auto"/>
          <w:sz w:val="24"/>
          <w:szCs w:val="24"/>
          <w:highlight w:val="none"/>
          <w:u w:val="single"/>
        </w:rPr>
        <w:t xml:space="preserve">      </w:t>
      </w:r>
      <w:r>
        <w:rPr>
          <w:rFonts w:hint="eastAsia" w:hAnsi="宋体" w:cs="宋体"/>
          <w:color w:val="auto"/>
          <w:sz w:val="24"/>
          <w:szCs w:val="24"/>
          <w:highlight w:val="none"/>
        </w:rPr>
        <w:t>职务：</w:t>
      </w:r>
      <w:r>
        <w:rPr>
          <w:rFonts w:hAnsi="宋体" w:cs="宋体"/>
          <w:color w:val="auto"/>
          <w:sz w:val="24"/>
          <w:szCs w:val="24"/>
          <w:highlight w:val="none"/>
          <w:u w:val="single"/>
        </w:rPr>
        <w:t xml:space="preserve">          </w:t>
      </w:r>
    </w:p>
    <w:p w14:paraId="5B06D495">
      <w:pPr>
        <w:spacing w:line="480" w:lineRule="exact"/>
        <w:rPr>
          <w:rFonts w:hint="eastAsia" w:hAnsi="宋体" w:cs="宋体"/>
          <w:color w:val="auto"/>
          <w:sz w:val="24"/>
          <w:szCs w:val="24"/>
          <w:highlight w:val="none"/>
        </w:rPr>
      </w:pPr>
      <w:r>
        <w:rPr>
          <w:rFonts w:hint="eastAsia" w:hAnsi="宋体" w:cs="宋体"/>
          <w:color w:val="auto"/>
          <w:sz w:val="24"/>
          <w:szCs w:val="24"/>
          <w:highlight w:val="none"/>
        </w:rPr>
        <w:t>身份证号码：</w:t>
      </w:r>
      <w:r>
        <w:rPr>
          <w:rFonts w:hAnsi="宋体" w:cs="宋体"/>
          <w:color w:val="auto"/>
          <w:sz w:val="24"/>
          <w:szCs w:val="24"/>
          <w:highlight w:val="none"/>
          <w:u w:val="single"/>
        </w:rPr>
        <w:t xml:space="preserve">                                          </w:t>
      </w:r>
    </w:p>
    <w:p w14:paraId="30162D66">
      <w:pPr>
        <w:spacing w:line="480" w:lineRule="exact"/>
        <w:rPr>
          <w:rFonts w:hint="eastAsia" w:hAnsi="宋体" w:cs="宋体"/>
          <w:color w:val="auto"/>
          <w:sz w:val="24"/>
          <w:szCs w:val="24"/>
          <w:highlight w:val="none"/>
        </w:rPr>
      </w:pPr>
      <w:r>
        <w:rPr>
          <w:rFonts w:hint="eastAsia" w:hAnsi="宋体" w:cs="宋体"/>
          <w:color w:val="auto"/>
          <w:sz w:val="24"/>
          <w:szCs w:val="24"/>
          <w:highlight w:val="none"/>
        </w:rPr>
        <w:t>手机：</w:t>
      </w:r>
      <w:r>
        <w:rPr>
          <w:rFonts w:hAnsi="宋体" w:cs="宋体"/>
          <w:color w:val="auto"/>
          <w:sz w:val="24"/>
          <w:szCs w:val="24"/>
          <w:highlight w:val="none"/>
          <w:u w:val="single"/>
        </w:rPr>
        <w:t xml:space="preserve">                 </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5DD870A7">
      <w:pPr>
        <w:spacing w:line="480" w:lineRule="exact"/>
        <w:rPr>
          <w:rFonts w:hint="eastAsia" w:hAnsi="宋体" w:cs="宋体"/>
          <w:color w:val="auto"/>
          <w:sz w:val="24"/>
          <w:szCs w:val="24"/>
          <w:highlight w:val="none"/>
        </w:rPr>
      </w:pPr>
    </w:p>
    <w:p w14:paraId="5366A543">
      <w:pPr>
        <w:spacing w:line="480" w:lineRule="exact"/>
        <w:rPr>
          <w:rFonts w:hint="eastAsia" w:hAnsi="宋体" w:cs="宋体"/>
          <w:color w:val="auto"/>
          <w:sz w:val="24"/>
          <w:szCs w:val="24"/>
          <w:highlight w:val="none"/>
        </w:rPr>
      </w:pPr>
    </w:p>
    <w:p w14:paraId="23DED914">
      <w:pPr>
        <w:spacing w:line="480" w:lineRule="exact"/>
        <w:rPr>
          <w:rFonts w:hint="eastAsia" w:hAnsi="宋体" w:cs="宋体"/>
          <w:color w:val="auto"/>
          <w:sz w:val="24"/>
          <w:szCs w:val="24"/>
          <w:highlight w:val="none"/>
        </w:rPr>
      </w:pPr>
      <w:r>
        <w:rPr>
          <w:rFonts w:hint="eastAsia" w:hAnsi="宋体" w:cs="宋体"/>
          <w:color w:val="auto"/>
          <w:sz w:val="24"/>
          <w:szCs w:val="24"/>
          <w:highlight w:val="none"/>
        </w:rPr>
        <w:t>单位名称（公章）</w:t>
      </w:r>
      <w:r>
        <w:rPr>
          <w:rFonts w:hAnsi="宋体" w:cs="宋体"/>
          <w:color w:val="auto"/>
          <w:sz w:val="24"/>
          <w:szCs w:val="24"/>
          <w:highlight w:val="none"/>
        </w:rPr>
        <w:t xml:space="preserve">             </w:t>
      </w:r>
      <w:r>
        <w:rPr>
          <w:rFonts w:hint="eastAsia" w:hAnsi="宋体" w:cs="宋体"/>
          <w:color w:val="auto"/>
          <w:sz w:val="24"/>
          <w:szCs w:val="24"/>
          <w:highlight w:val="none"/>
        </w:rPr>
        <w:t>法定代表人（签字或盖章）</w:t>
      </w:r>
    </w:p>
    <w:p w14:paraId="373A90A9">
      <w:pPr>
        <w:spacing w:line="480" w:lineRule="exact"/>
        <w:ind w:firstLine="1200" w:firstLineChars="500"/>
        <w:rPr>
          <w:rFonts w:hint="eastAsia" w:hAnsi="宋体" w:cs="宋体"/>
          <w:color w:val="auto"/>
          <w:sz w:val="24"/>
          <w:szCs w:val="24"/>
          <w:highlight w:val="none"/>
        </w:rPr>
      </w:pP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p>
    <w:p w14:paraId="5CCC664E">
      <w:pPr>
        <w:snapToGrid w:val="0"/>
        <w:spacing w:line="520" w:lineRule="exact"/>
        <w:ind w:firstLine="2469" w:firstLineChars="1029"/>
        <w:rPr>
          <w:rFonts w:hint="eastAsia" w:hAnsi="宋体" w:cs="宋体"/>
          <w:color w:val="auto"/>
          <w:sz w:val="24"/>
          <w:szCs w:val="24"/>
          <w:highlight w:val="none"/>
        </w:rPr>
      </w:pPr>
    </w:p>
    <w:p w14:paraId="287DA00B">
      <w:pPr>
        <w:snapToGrid w:val="0"/>
        <w:spacing w:line="520" w:lineRule="exact"/>
        <w:ind w:firstLine="2469" w:firstLineChars="1029"/>
        <w:rPr>
          <w:rFonts w:hint="eastAsia" w:hAnsi="宋体" w:cs="宋体"/>
          <w:color w:val="auto"/>
          <w:sz w:val="24"/>
          <w:szCs w:val="24"/>
          <w:highlight w:val="none"/>
        </w:rPr>
      </w:pPr>
    </w:p>
    <w:p w14:paraId="76719A70">
      <w:pPr>
        <w:snapToGrid w:val="0"/>
        <w:spacing w:line="520" w:lineRule="exact"/>
        <w:ind w:firstLine="2469" w:firstLineChars="1029"/>
        <w:rPr>
          <w:rFonts w:hint="eastAsia" w:hAnsi="宋体"/>
          <w:color w:val="auto"/>
          <w:sz w:val="24"/>
          <w:szCs w:val="24"/>
          <w:highlight w:val="none"/>
        </w:rPr>
      </w:pPr>
      <w:r>
        <w:rPr>
          <w:rFonts w:hint="eastAsia" w:hAnsi="宋体" w:cs="宋体"/>
          <w:color w:val="auto"/>
          <w:sz w:val="24"/>
          <w:szCs w:val="24"/>
          <w:highlight w:val="none"/>
        </w:rPr>
        <w:t>法定代表人身份证复印件</w:t>
      </w:r>
    </w:p>
    <w:p w14:paraId="7F3EAFB9">
      <w:pPr>
        <w:snapToGrid w:val="0"/>
        <w:spacing w:line="520" w:lineRule="exact"/>
        <w:ind w:firstLine="2985" w:firstLineChars="1244"/>
        <w:rPr>
          <w:rFonts w:hint="eastAsia" w:hAnsi="宋体"/>
          <w:color w:val="auto"/>
          <w:sz w:val="24"/>
          <w:szCs w:val="24"/>
          <w:highlight w:val="none"/>
        </w:rPr>
      </w:pPr>
      <w:r>
        <w:rPr>
          <w:rFonts w:hint="eastAsia" w:hAnsi="宋体" w:cs="宋体"/>
          <w:color w:val="auto"/>
          <w:sz w:val="24"/>
          <w:szCs w:val="24"/>
          <w:highlight w:val="none"/>
        </w:rPr>
        <w:t>（粘贴此处）</w:t>
      </w:r>
    </w:p>
    <w:p w14:paraId="22E841EC">
      <w:pPr>
        <w:spacing w:line="480" w:lineRule="exact"/>
        <w:rPr>
          <w:rFonts w:hint="eastAsia" w:hAnsi="宋体"/>
          <w:color w:val="auto"/>
          <w:sz w:val="24"/>
          <w:szCs w:val="24"/>
          <w:highlight w:val="none"/>
        </w:rPr>
      </w:pPr>
    </w:p>
    <w:p w14:paraId="4335BBFF">
      <w:pPr>
        <w:spacing w:line="480" w:lineRule="exact"/>
        <w:ind w:firstLine="2469" w:firstLineChars="1029"/>
        <w:rPr>
          <w:rFonts w:hint="eastAsia" w:hAnsi="宋体"/>
          <w:color w:val="auto"/>
          <w:sz w:val="24"/>
          <w:szCs w:val="24"/>
          <w:highlight w:val="none"/>
        </w:rPr>
      </w:pPr>
      <w:r>
        <w:rPr>
          <w:rFonts w:hint="eastAsia" w:hAnsi="宋体" w:cs="宋体"/>
          <w:color w:val="auto"/>
          <w:sz w:val="24"/>
          <w:szCs w:val="24"/>
          <w:highlight w:val="none"/>
        </w:rPr>
        <w:t>被授权人身份证复印件</w:t>
      </w:r>
    </w:p>
    <w:p w14:paraId="7F7A077D">
      <w:pPr>
        <w:spacing w:line="480" w:lineRule="exact"/>
        <w:ind w:firstLine="3103" w:firstLineChars="1293"/>
        <w:rPr>
          <w:rFonts w:hint="eastAsia" w:hAnsi="宋体"/>
          <w:color w:val="auto"/>
          <w:sz w:val="24"/>
          <w:szCs w:val="24"/>
          <w:highlight w:val="none"/>
        </w:rPr>
      </w:pPr>
      <w:r>
        <w:rPr>
          <w:rFonts w:hint="eastAsia" w:hAnsi="宋体" w:cs="宋体"/>
          <w:color w:val="auto"/>
          <w:sz w:val="24"/>
          <w:szCs w:val="24"/>
          <w:highlight w:val="none"/>
        </w:rPr>
        <w:t>（粘贴此处）</w:t>
      </w:r>
    </w:p>
    <w:p w14:paraId="077E4F28">
      <w:pPr>
        <w:spacing w:line="480" w:lineRule="exact"/>
        <w:ind w:firstLine="482" w:firstLineChars="200"/>
        <w:rPr>
          <w:rFonts w:hint="eastAsia" w:hAnsi="宋体" w:cs="宋体"/>
          <w:b/>
          <w:bCs/>
          <w:color w:val="auto"/>
          <w:sz w:val="24"/>
          <w:szCs w:val="24"/>
          <w:highlight w:val="none"/>
        </w:rPr>
      </w:pPr>
    </w:p>
    <w:p w14:paraId="13AF780B">
      <w:pPr>
        <w:spacing w:line="48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注</w:t>
      </w:r>
      <w:r>
        <w:rPr>
          <w:rFonts w:hAnsi="宋体" w:cs="宋体"/>
          <w:b/>
          <w:bCs/>
          <w:color w:val="auto"/>
          <w:sz w:val="24"/>
          <w:szCs w:val="24"/>
          <w:highlight w:val="none"/>
        </w:rPr>
        <w:t>:</w:t>
      </w:r>
      <w:r>
        <w:rPr>
          <w:rFonts w:hint="eastAsia" w:hAnsi="宋体" w:cs="宋体"/>
          <w:b/>
          <w:bCs/>
          <w:color w:val="auto"/>
          <w:sz w:val="24"/>
          <w:szCs w:val="24"/>
          <w:highlight w:val="none"/>
        </w:rPr>
        <w:t>参加磋商时被授权人将身份证原件带至磋商现场备查。</w:t>
      </w:r>
    </w:p>
    <w:p w14:paraId="4D9CEE8D">
      <w:pPr>
        <w:jc w:val="center"/>
        <w:rPr>
          <w:rFonts w:ascii="宋体" w:cs="宋体"/>
          <w:b/>
          <w:color w:val="auto"/>
          <w:sz w:val="24"/>
          <w:szCs w:val="24"/>
          <w:highlight w:val="none"/>
        </w:rPr>
      </w:pPr>
      <w:r>
        <w:rPr>
          <w:rFonts w:ascii="宋体" w:cs="宋体"/>
          <w:b/>
          <w:color w:val="auto"/>
          <w:sz w:val="24"/>
          <w:szCs w:val="24"/>
          <w:highlight w:val="none"/>
        </w:rPr>
        <w:br w:type="page"/>
      </w:r>
    </w:p>
    <w:p w14:paraId="187865AD">
      <w:pPr>
        <w:jc w:val="center"/>
        <w:rPr>
          <w:rFonts w:ascii="宋体" w:cs="宋体"/>
          <w:b/>
          <w:color w:val="auto"/>
          <w:sz w:val="24"/>
          <w:szCs w:val="24"/>
          <w:highlight w:val="none"/>
        </w:rPr>
      </w:pPr>
    </w:p>
    <w:p w14:paraId="5DE15824">
      <w:pPr>
        <w:jc w:val="center"/>
        <w:rPr>
          <w:rFonts w:hint="eastAsia" w:ascii="仿宋" w:hAnsi="仿宋" w:eastAsia="仿宋"/>
          <w:b/>
          <w:color w:val="auto"/>
          <w:sz w:val="32"/>
          <w:szCs w:val="32"/>
          <w:highlight w:val="none"/>
        </w:rPr>
      </w:pPr>
      <w:r>
        <w:rPr>
          <w:rFonts w:ascii="宋体" w:hAnsi="宋体" w:cs="宋体"/>
          <w:b/>
          <w:color w:val="auto"/>
          <w:sz w:val="28"/>
          <w:szCs w:val="28"/>
          <w:highlight w:val="none"/>
        </w:rPr>
        <w:t>3</w:t>
      </w:r>
      <w:r>
        <w:rPr>
          <w:rFonts w:hint="eastAsia" w:ascii="宋体" w:hAnsi="宋体" w:cs="宋体"/>
          <w:b/>
          <w:color w:val="auto"/>
          <w:sz w:val="28"/>
          <w:szCs w:val="28"/>
          <w:highlight w:val="none"/>
        </w:rPr>
        <w:t>、投标人符合本项目供应商资格要求中“本项目的基本资格要求”规定条件的承诺函</w:t>
      </w:r>
    </w:p>
    <w:p w14:paraId="28FF430F">
      <w:pPr>
        <w:spacing w:line="460" w:lineRule="exact"/>
        <w:rPr>
          <w:rFonts w:hint="eastAsia" w:ascii="仿宋" w:hAnsi="仿宋" w:eastAsia="仿宋"/>
          <w:b/>
          <w:bCs/>
          <w:color w:val="auto"/>
          <w:sz w:val="44"/>
          <w:szCs w:val="44"/>
          <w:highlight w:val="none"/>
        </w:rPr>
      </w:pPr>
    </w:p>
    <w:p w14:paraId="63BC5217">
      <w:pPr>
        <w:spacing w:line="500" w:lineRule="exact"/>
        <w:ind w:firstLine="477" w:firstLineChars="199"/>
        <w:rPr>
          <w:rFonts w:hint="eastAsia" w:asciiTheme="majorEastAsia" w:hAnsiTheme="majorEastAsia" w:eastAsiaTheme="majorEastAsia"/>
          <w:b/>
          <w:color w:val="auto"/>
          <w:sz w:val="24"/>
          <w:highlight w:val="none"/>
          <w:lang w:val="zh-CN"/>
        </w:rPr>
      </w:pPr>
      <w:r>
        <w:rPr>
          <w:rFonts w:hint="eastAsia" w:asciiTheme="majorEastAsia" w:hAnsiTheme="majorEastAsia" w:eastAsiaTheme="majorEastAsia"/>
          <w:color w:val="auto"/>
          <w:sz w:val="24"/>
          <w:highlight w:val="none"/>
          <w:lang w:val="zh-CN"/>
        </w:rPr>
        <w:t>我单位参加</w:t>
      </w:r>
      <w:r>
        <w:rPr>
          <w:rFonts w:hint="eastAsia" w:asciiTheme="majorEastAsia" w:hAnsiTheme="majorEastAsia" w:eastAsiaTheme="majorEastAsia"/>
          <w:color w:val="auto"/>
          <w:sz w:val="24"/>
          <w:highlight w:val="none"/>
          <w:u w:val="single"/>
          <w:lang w:val="zh-CN"/>
        </w:rPr>
        <w:t>________________ _</w:t>
      </w:r>
      <w:r>
        <w:rPr>
          <w:rFonts w:hint="eastAsia" w:asciiTheme="majorEastAsia" w:hAnsiTheme="majorEastAsia" w:eastAsiaTheme="majorEastAsia"/>
          <w:color w:val="auto"/>
          <w:sz w:val="24"/>
          <w:highlight w:val="none"/>
          <w:lang w:val="zh-CN"/>
        </w:rPr>
        <w:t>（项目名称），</w:t>
      </w:r>
      <w:r>
        <w:rPr>
          <w:rFonts w:hint="eastAsia" w:asciiTheme="majorEastAsia" w:hAnsiTheme="majorEastAsia" w:eastAsiaTheme="majorEastAsia"/>
          <w:color w:val="auto"/>
          <w:sz w:val="24"/>
          <w:highlight w:val="none"/>
          <w:u w:val="single"/>
          <w:lang w:val="zh-CN"/>
        </w:rPr>
        <w:t>_______ __________</w:t>
      </w:r>
      <w:r>
        <w:rPr>
          <w:rFonts w:hint="eastAsia" w:asciiTheme="majorEastAsia" w:hAnsiTheme="majorEastAsia" w:eastAsiaTheme="majorEastAsia"/>
          <w:color w:val="auto"/>
          <w:sz w:val="24"/>
          <w:highlight w:val="none"/>
          <w:lang w:val="zh-CN"/>
        </w:rPr>
        <w:t>（项目编号）投标活动。针对本项目供应商资格要求中“本项目的基本资格要求”规定做出如下声明：</w:t>
      </w:r>
    </w:p>
    <w:p w14:paraId="4AA62CAC">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1.我单位具有独立承担民事责任的能力；</w:t>
      </w:r>
    </w:p>
    <w:p w14:paraId="640CA709">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2.我单位具有良好的商业信誉和健全的财务会计制度；</w:t>
      </w:r>
    </w:p>
    <w:p w14:paraId="5470FB54">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3.我单位具有履行合同所必需的设备和专业技术能力；</w:t>
      </w:r>
    </w:p>
    <w:p w14:paraId="0D66B769">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4.我单位有依法缴纳税收和社会保障资金的良好记录；</w:t>
      </w:r>
    </w:p>
    <w:p w14:paraId="3896EE38">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5.我单位参加采购活动前三年内，在经营活动中没有重大违法记录；</w:t>
      </w:r>
    </w:p>
    <w:p w14:paraId="113DA13B">
      <w:pPr>
        <w:spacing w:line="500" w:lineRule="exact"/>
        <w:ind w:firstLine="477" w:firstLineChars="199"/>
        <w:rPr>
          <w:rFonts w:hint="eastAsia"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lang w:val="zh-CN"/>
        </w:rPr>
        <w:t xml:space="preserve"> 6.我单位满足法律、行政法规规定的其他条件。</w:t>
      </w:r>
    </w:p>
    <w:p w14:paraId="045F0178">
      <w:pPr>
        <w:spacing w:line="500" w:lineRule="exact"/>
        <w:ind w:firstLine="482"/>
        <w:rPr>
          <w:rFonts w:hint="eastAsia" w:asciiTheme="majorEastAsia" w:hAnsiTheme="majorEastAsia" w:eastAsiaTheme="majorEastAsia"/>
          <w:color w:val="auto"/>
          <w:sz w:val="24"/>
          <w:highlight w:val="none"/>
        </w:rPr>
      </w:pPr>
    </w:p>
    <w:p w14:paraId="4BC81270">
      <w:pPr>
        <w:spacing w:line="500" w:lineRule="exact"/>
        <w:rPr>
          <w:rFonts w:hint="eastAsia" w:ascii="仿宋" w:hAnsi="仿宋" w:eastAsia="仿宋"/>
          <w:bCs/>
          <w:color w:val="auto"/>
          <w:sz w:val="24"/>
          <w:highlight w:val="none"/>
        </w:rPr>
      </w:pPr>
    </w:p>
    <w:p w14:paraId="55783538">
      <w:pPr>
        <w:spacing w:line="500" w:lineRule="exact"/>
        <w:rPr>
          <w:rFonts w:hint="eastAsia" w:ascii="仿宋" w:hAnsi="仿宋" w:eastAsia="仿宋"/>
          <w:bCs/>
          <w:color w:val="auto"/>
          <w:sz w:val="24"/>
          <w:highlight w:val="none"/>
        </w:rPr>
      </w:pPr>
    </w:p>
    <w:p w14:paraId="7F9E79B6">
      <w:pPr>
        <w:spacing w:line="500" w:lineRule="exact"/>
        <w:rPr>
          <w:rFonts w:hint="eastAsia" w:ascii="仿宋" w:hAnsi="仿宋" w:eastAsia="仿宋"/>
          <w:bCs/>
          <w:color w:val="auto"/>
          <w:sz w:val="24"/>
          <w:highlight w:val="none"/>
        </w:rPr>
      </w:pPr>
    </w:p>
    <w:p w14:paraId="7DB0292F">
      <w:pPr>
        <w:spacing w:line="460" w:lineRule="exact"/>
        <w:ind w:firstLine="477" w:firstLineChars="199"/>
        <w:rPr>
          <w:rFonts w:hint="eastAsia" w:ascii="宋体" w:hAnsi="宋体"/>
          <w:color w:val="auto"/>
          <w:sz w:val="24"/>
          <w:highlight w:val="none"/>
          <w:lang w:val="zh-CN"/>
        </w:rPr>
      </w:pPr>
      <w:r>
        <w:rPr>
          <w:rFonts w:hint="eastAsia" w:ascii="仿宋" w:hAnsi="仿宋" w:eastAsia="仿宋"/>
          <w:color w:val="auto"/>
          <w:sz w:val="24"/>
          <w:highlight w:val="none"/>
          <w:lang w:val="zh-CN"/>
        </w:rPr>
        <w:t xml:space="preserve">                                             </w:t>
      </w:r>
      <w:r>
        <w:rPr>
          <w:rFonts w:hint="eastAsia" w:ascii="宋体" w:hAnsi="宋体"/>
          <w:color w:val="auto"/>
          <w:sz w:val="24"/>
          <w:highlight w:val="none"/>
          <w:lang w:val="zh-CN"/>
        </w:rPr>
        <w:t>承诺人名称（公章）：</w:t>
      </w:r>
    </w:p>
    <w:p w14:paraId="6A28E9D5">
      <w:pPr>
        <w:spacing w:line="460" w:lineRule="exact"/>
        <w:ind w:firstLine="477" w:firstLineChars="199"/>
        <w:rPr>
          <w:rFonts w:hint="eastAsia" w:ascii="宋体" w:hAnsi="宋体"/>
          <w:color w:val="auto"/>
          <w:sz w:val="24"/>
          <w:highlight w:val="none"/>
          <w:lang w:val="zh-CN"/>
        </w:rPr>
      </w:pPr>
    </w:p>
    <w:p w14:paraId="3E9F70AA">
      <w:pPr>
        <w:spacing w:line="460" w:lineRule="exact"/>
        <w:ind w:right="840" w:firstLine="5757" w:firstLineChars="2399"/>
        <w:rPr>
          <w:rFonts w:hint="eastAsia" w:asciiTheme="majorEastAsia" w:hAnsiTheme="majorEastAsia" w:eastAsiaTheme="majorEastAsia"/>
          <w:bCs/>
          <w:color w:val="auto"/>
          <w:sz w:val="24"/>
          <w:szCs w:val="24"/>
          <w:highlight w:val="none"/>
        </w:rPr>
      </w:pPr>
      <w:r>
        <w:rPr>
          <w:rFonts w:hint="eastAsia" w:ascii="宋体" w:hAnsi="宋体"/>
          <w:color w:val="auto"/>
          <w:sz w:val="24"/>
          <w:highlight w:val="none"/>
          <w:lang w:val="zh-CN"/>
        </w:rPr>
        <w:t xml:space="preserve"> 日期：</w:t>
      </w:r>
    </w:p>
    <w:p w14:paraId="05B1ECE6">
      <w:pPr>
        <w:snapToGrid w:val="0"/>
        <w:spacing w:line="520" w:lineRule="exact"/>
        <w:jc w:val="center"/>
        <w:outlineLvl w:val="3"/>
        <w:rPr>
          <w:rFonts w:hint="eastAsia" w:ascii="宋体" w:hAnsi="宋体" w:cs="宋体"/>
          <w:b/>
          <w:color w:val="auto"/>
          <w:sz w:val="28"/>
          <w:szCs w:val="28"/>
          <w:highlight w:val="none"/>
        </w:rPr>
      </w:pPr>
    </w:p>
    <w:p w14:paraId="15D9DD71">
      <w:pPr>
        <w:snapToGrid w:val="0"/>
        <w:spacing w:line="520" w:lineRule="exact"/>
        <w:jc w:val="center"/>
        <w:outlineLvl w:val="3"/>
        <w:rPr>
          <w:rFonts w:hint="eastAsia" w:ascii="宋体" w:hAnsi="宋体" w:cs="宋体"/>
          <w:b/>
          <w:color w:val="auto"/>
          <w:sz w:val="28"/>
          <w:szCs w:val="28"/>
          <w:highlight w:val="none"/>
        </w:rPr>
      </w:pPr>
    </w:p>
    <w:p w14:paraId="62110021">
      <w:pPr>
        <w:snapToGrid w:val="0"/>
        <w:spacing w:line="520" w:lineRule="exact"/>
        <w:jc w:val="center"/>
        <w:outlineLvl w:val="3"/>
        <w:rPr>
          <w:rFonts w:hint="eastAsia" w:ascii="宋体" w:hAnsi="宋体" w:cs="宋体"/>
          <w:b/>
          <w:color w:val="auto"/>
          <w:sz w:val="28"/>
          <w:szCs w:val="28"/>
          <w:highlight w:val="none"/>
        </w:rPr>
      </w:pPr>
    </w:p>
    <w:p w14:paraId="413EE827">
      <w:pPr>
        <w:snapToGrid w:val="0"/>
        <w:spacing w:line="520" w:lineRule="exact"/>
        <w:jc w:val="center"/>
        <w:outlineLvl w:val="3"/>
        <w:rPr>
          <w:rFonts w:hint="eastAsia" w:ascii="宋体" w:hAnsi="宋体" w:cs="宋体"/>
          <w:b/>
          <w:color w:val="auto"/>
          <w:sz w:val="28"/>
          <w:szCs w:val="28"/>
          <w:highlight w:val="none"/>
        </w:rPr>
      </w:pPr>
    </w:p>
    <w:p w14:paraId="255CE4CE">
      <w:pPr>
        <w:snapToGrid w:val="0"/>
        <w:spacing w:line="520" w:lineRule="exact"/>
        <w:jc w:val="center"/>
        <w:outlineLvl w:val="3"/>
        <w:rPr>
          <w:rFonts w:hint="eastAsia" w:ascii="宋体" w:hAnsi="宋体" w:cs="宋体"/>
          <w:b/>
          <w:color w:val="auto"/>
          <w:sz w:val="28"/>
          <w:szCs w:val="28"/>
          <w:highlight w:val="none"/>
        </w:rPr>
      </w:pPr>
    </w:p>
    <w:p w14:paraId="77C274FF">
      <w:pPr>
        <w:snapToGrid w:val="0"/>
        <w:spacing w:line="520" w:lineRule="exact"/>
        <w:jc w:val="center"/>
        <w:outlineLvl w:val="3"/>
        <w:rPr>
          <w:rFonts w:hint="eastAsia" w:ascii="宋体" w:hAnsi="宋体" w:cs="宋体"/>
          <w:b/>
          <w:color w:val="auto"/>
          <w:sz w:val="28"/>
          <w:szCs w:val="28"/>
          <w:highlight w:val="none"/>
        </w:rPr>
      </w:pPr>
    </w:p>
    <w:p w14:paraId="7A0F4362">
      <w:pPr>
        <w:snapToGrid w:val="0"/>
        <w:spacing w:line="520" w:lineRule="exact"/>
        <w:jc w:val="center"/>
        <w:outlineLvl w:val="3"/>
        <w:rPr>
          <w:rFonts w:hint="eastAsia" w:ascii="宋体" w:hAnsi="宋体" w:cs="宋体"/>
          <w:b/>
          <w:color w:val="auto"/>
          <w:sz w:val="28"/>
          <w:szCs w:val="28"/>
          <w:highlight w:val="none"/>
        </w:rPr>
      </w:pPr>
    </w:p>
    <w:p w14:paraId="36990468">
      <w:pPr>
        <w:snapToGrid w:val="0"/>
        <w:spacing w:line="520" w:lineRule="exact"/>
        <w:jc w:val="center"/>
        <w:outlineLvl w:val="3"/>
        <w:rPr>
          <w:rFonts w:hint="eastAsia" w:ascii="宋体" w:hAnsi="宋体" w:cs="宋体"/>
          <w:b/>
          <w:color w:val="auto"/>
          <w:sz w:val="28"/>
          <w:szCs w:val="28"/>
          <w:highlight w:val="none"/>
        </w:rPr>
      </w:pPr>
    </w:p>
    <w:p w14:paraId="274AE2B9">
      <w:pPr>
        <w:snapToGrid w:val="0"/>
        <w:spacing w:line="520" w:lineRule="exact"/>
        <w:jc w:val="center"/>
        <w:outlineLvl w:val="3"/>
        <w:rPr>
          <w:rFonts w:ascii="宋体" w:cs="宋体"/>
          <w:b/>
          <w:color w:val="auto"/>
          <w:sz w:val="28"/>
          <w:szCs w:val="28"/>
          <w:highlight w:val="none"/>
        </w:rPr>
      </w:pPr>
      <w:r>
        <w:rPr>
          <w:rFonts w:ascii="宋体" w:hAnsi="宋体" w:cs="宋体"/>
          <w:b/>
          <w:color w:val="auto"/>
          <w:sz w:val="28"/>
          <w:szCs w:val="28"/>
          <w:highlight w:val="none"/>
        </w:rPr>
        <w:t>4</w:t>
      </w:r>
      <w:r>
        <w:rPr>
          <w:rFonts w:hint="eastAsia" w:ascii="宋体" w:hAnsi="宋体" w:cs="宋体"/>
          <w:b/>
          <w:color w:val="auto"/>
          <w:sz w:val="28"/>
          <w:szCs w:val="28"/>
          <w:highlight w:val="none"/>
        </w:rPr>
        <w:t>、关于资格文件的声明函</w:t>
      </w:r>
    </w:p>
    <w:p w14:paraId="7EE89DFB">
      <w:pPr>
        <w:snapToGrid w:val="0"/>
        <w:spacing w:line="520" w:lineRule="exact"/>
        <w:jc w:val="left"/>
        <w:rPr>
          <w:rFonts w:ascii="宋体" w:cs="宋体"/>
          <w:color w:val="auto"/>
          <w:sz w:val="24"/>
          <w:szCs w:val="24"/>
          <w:highlight w:val="none"/>
          <w:u w:val="single"/>
        </w:rPr>
      </w:pPr>
      <w:r>
        <w:rPr>
          <w:rFonts w:hint="eastAsia" w:ascii="宋体" w:hAnsi="宋体" w:cs="宋体"/>
          <w:color w:val="auto"/>
          <w:sz w:val="24"/>
          <w:szCs w:val="24"/>
          <w:highlight w:val="none"/>
          <w:u w:val="single"/>
        </w:rPr>
        <w:t>南通市文化广电和旅游局</w:t>
      </w:r>
      <w:r>
        <w:rPr>
          <w:rFonts w:ascii="宋体" w:hAnsi="宋体" w:cs="宋体"/>
          <w:color w:val="auto"/>
          <w:sz w:val="24"/>
          <w:szCs w:val="24"/>
          <w:highlight w:val="none"/>
          <w:u w:val="single"/>
        </w:rPr>
        <w:t>:</w:t>
      </w:r>
    </w:p>
    <w:p w14:paraId="3D01B107">
      <w:pPr>
        <w:overflowPunct w:val="0"/>
        <w:adjustRightInd w:val="0"/>
        <w:spacing w:line="520" w:lineRule="exact"/>
        <w:ind w:firstLine="660"/>
        <w:jc w:val="left"/>
        <w:textAlignment w:val="baseline"/>
        <w:rPr>
          <w:rFonts w:ascii="宋体"/>
          <w:color w:val="auto"/>
          <w:sz w:val="24"/>
          <w:szCs w:val="24"/>
          <w:highlight w:val="none"/>
        </w:rPr>
      </w:pPr>
      <w:r>
        <w:rPr>
          <w:rFonts w:hint="eastAsia" w:ascii="宋体" w:hAnsi="宋体"/>
          <w:color w:val="auto"/>
          <w:sz w:val="24"/>
          <w:szCs w:val="24"/>
          <w:highlight w:val="none"/>
        </w:rPr>
        <w:t>本公司愿就由贵公司组织实施的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的活动参与磋商。本公司所提交的投标文件中所有关于投标资格的文件、证明和陈述均是真实的、准确的。若与真实情况不符，本公司愿意承担由此而产生的一切后果。</w:t>
      </w:r>
    </w:p>
    <w:p w14:paraId="04F1235A">
      <w:pPr>
        <w:overflowPunct w:val="0"/>
        <w:adjustRightInd w:val="0"/>
        <w:spacing w:line="520" w:lineRule="exact"/>
        <w:ind w:firstLine="420"/>
        <w:jc w:val="right"/>
        <w:textAlignment w:val="baseline"/>
        <w:rPr>
          <w:rFonts w:ascii="宋体"/>
          <w:color w:val="auto"/>
          <w:sz w:val="24"/>
          <w:szCs w:val="24"/>
          <w:highlight w:val="none"/>
        </w:rPr>
      </w:pPr>
    </w:p>
    <w:p w14:paraId="31E5E3F3">
      <w:pPr>
        <w:overflowPunct w:val="0"/>
        <w:adjustRightInd w:val="0"/>
        <w:spacing w:line="520" w:lineRule="exact"/>
        <w:ind w:firstLine="420"/>
        <w:jc w:val="right"/>
        <w:textAlignment w:val="baseline"/>
        <w:rPr>
          <w:rFonts w:ascii="宋体"/>
          <w:color w:val="auto"/>
          <w:sz w:val="24"/>
          <w:szCs w:val="24"/>
          <w:highlight w:val="none"/>
        </w:rPr>
      </w:pPr>
    </w:p>
    <w:p w14:paraId="5B66BA37">
      <w:pP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竞争性磋商响应单位：（加盖公章）</w:t>
      </w:r>
    </w:p>
    <w:p w14:paraId="0F02C120">
      <w:pP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法定代表人或被授权人：（签字或盖章）</w:t>
      </w:r>
    </w:p>
    <w:p w14:paraId="77B7A6BD">
      <w:pPr>
        <w:wordWrap w:val="0"/>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5B8490C0">
      <w:pPr>
        <w:overflowPunct w:val="0"/>
        <w:adjustRightInd w:val="0"/>
        <w:spacing w:line="520" w:lineRule="exact"/>
        <w:ind w:firstLine="420"/>
        <w:jc w:val="right"/>
        <w:textAlignment w:val="baseline"/>
        <w:rPr>
          <w:rFonts w:ascii="宋体"/>
          <w:color w:val="auto"/>
          <w:sz w:val="24"/>
          <w:szCs w:val="24"/>
          <w:highlight w:val="none"/>
        </w:rPr>
      </w:pPr>
    </w:p>
    <w:p w14:paraId="07B20BC4">
      <w:pPr>
        <w:spacing w:line="480" w:lineRule="exact"/>
        <w:ind w:firstLine="482" w:firstLineChars="200"/>
        <w:rPr>
          <w:rFonts w:hint="eastAsia" w:hAnsi="宋体" w:cs="宋体"/>
          <w:b/>
          <w:bCs/>
          <w:color w:val="auto"/>
          <w:sz w:val="24"/>
          <w:szCs w:val="24"/>
          <w:highlight w:val="none"/>
        </w:rPr>
      </w:pPr>
    </w:p>
    <w:p w14:paraId="547A14E6">
      <w:pPr>
        <w:snapToGrid w:val="0"/>
        <w:spacing w:line="520" w:lineRule="exact"/>
        <w:jc w:val="center"/>
        <w:outlineLvl w:val="3"/>
        <w:rPr>
          <w:rFonts w:ascii="宋体" w:cs="宋体"/>
          <w:b/>
          <w:bCs/>
          <w:color w:val="auto"/>
          <w:sz w:val="28"/>
          <w:szCs w:val="28"/>
          <w:highlight w:val="none"/>
        </w:rPr>
      </w:pPr>
      <w:r>
        <w:rPr>
          <w:rFonts w:ascii="宋体" w:cs="宋体"/>
          <w:b/>
          <w:color w:val="auto"/>
          <w:sz w:val="24"/>
          <w:szCs w:val="24"/>
          <w:highlight w:val="none"/>
        </w:rPr>
        <w:br w:type="page"/>
      </w:r>
      <w:r>
        <w:rPr>
          <w:rFonts w:ascii="宋体" w:hAnsi="宋体" w:cs="宋体"/>
          <w:b/>
          <w:color w:val="auto"/>
          <w:sz w:val="28"/>
          <w:szCs w:val="28"/>
          <w:highlight w:val="none"/>
        </w:rPr>
        <w:t>5</w:t>
      </w:r>
      <w:r>
        <w:rPr>
          <w:rFonts w:hint="eastAsia" w:ascii="宋体" w:hAnsi="宋体" w:cs="宋体"/>
          <w:b/>
          <w:bCs/>
          <w:color w:val="auto"/>
          <w:sz w:val="28"/>
          <w:szCs w:val="28"/>
          <w:highlight w:val="none"/>
        </w:rPr>
        <w:t>、竞争性磋商响应函</w:t>
      </w:r>
      <w:r>
        <w:rPr>
          <w:rFonts w:hint="eastAsia" w:ascii="宋体" w:hAnsi="宋体" w:cs="宋体"/>
          <w:bCs/>
          <w:color w:val="auto"/>
          <w:sz w:val="28"/>
          <w:szCs w:val="28"/>
          <w:highlight w:val="none"/>
        </w:rPr>
        <w:t>（</w:t>
      </w:r>
      <w:r>
        <w:rPr>
          <w:rFonts w:hint="eastAsia" w:ascii="宋体" w:hAnsi="宋体" w:cs="宋体"/>
          <w:bCs/>
          <w:color w:val="auto"/>
          <w:sz w:val="28"/>
          <w:szCs w:val="28"/>
          <w:highlight w:val="none"/>
          <w:u w:val="single"/>
        </w:rPr>
        <w:t>格式不得变动</w:t>
      </w:r>
      <w:r>
        <w:rPr>
          <w:rFonts w:hint="eastAsia" w:ascii="宋体" w:hAnsi="宋体" w:cs="宋体"/>
          <w:bCs/>
          <w:color w:val="auto"/>
          <w:sz w:val="28"/>
          <w:szCs w:val="28"/>
          <w:highlight w:val="none"/>
        </w:rPr>
        <w:t>）</w:t>
      </w:r>
    </w:p>
    <w:p w14:paraId="6A80AC52">
      <w:pPr>
        <w:overflowPunct w:val="0"/>
        <w:adjustRightInd w:val="0"/>
        <w:spacing w:line="520" w:lineRule="exact"/>
        <w:jc w:val="left"/>
        <w:textAlignment w:val="baseline"/>
        <w:rPr>
          <w:rFonts w:ascii="宋体" w:cs="宋体"/>
          <w:color w:val="auto"/>
          <w:sz w:val="24"/>
          <w:szCs w:val="24"/>
          <w:highlight w:val="none"/>
          <w:u w:val="single"/>
        </w:rPr>
      </w:pPr>
      <w:r>
        <w:rPr>
          <w:rFonts w:hint="eastAsia" w:ascii="宋体" w:hAnsi="宋体" w:cs="宋体"/>
          <w:color w:val="auto"/>
          <w:sz w:val="24"/>
          <w:szCs w:val="24"/>
          <w:highlight w:val="none"/>
          <w:u w:val="single"/>
        </w:rPr>
        <w:t>南通市文化广电和旅游局</w:t>
      </w:r>
      <w:r>
        <w:rPr>
          <w:rFonts w:hint="eastAsia" w:ascii="宋体" w:hAnsi="宋体" w:cs="宋体"/>
          <w:color w:val="auto"/>
          <w:sz w:val="24"/>
          <w:szCs w:val="24"/>
          <w:highlight w:val="none"/>
          <w:u w:val="single"/>
        </w:rPr>
        <w:t>：</w:t>
      </w:r>
    </w:p>
    <w:p w14:paraId="655FADCA">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依据贵单位委托代理机构组织的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项目竞争性磋商的邀请，我方授权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（职务）</w:t>
      </w:r>
      <w:r>
        <w:rPr>
          <w:rFonts w:hint="eastAsia" w:ascii="宋体" w:hAnsi="宋体" w:cs="宋体"/>
          <w:color w:val="auto"/>
          <w:sz w:val="24"/>
          <w:szCs w:val="24"/>
          <w:highlight w:val="none"/>
        </w:rPr>
        <w:t>为全权代表参加该项目的磋商工作，全权处理本次竞争性磋商的有关事宜。同时，我公司声明如下：</w:t>
      </w:r>
    </w:p>
    <w:p w14:paraId="229AFCB8">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、同意并接受竞争性磋商文件的各项要求，遵守竞争性磋商文件中的各项规定，按竞争性磋商文件的要求提供报价。</w:t>
      </w:r>
    </w:p>
    <w:p w14:paraId="2EDDEC9F">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14:paraId="12CB5812">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、我公司已毫无保留地向贵方提供一切所需的证明材料。</w:t>
      </w:r>
    </w:p>
    <w:p w14:paraId="1DFE68E2">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、我公司承诺在本次磋商响应中提供的一切文件，无论是原件还是复印件均真实有效，绝无任何虚假、伪造和夸大的成份。否则，愿承担相应的后果和法律责任。</w:t>
      </w:r>
    </w:p>
    <w:p w14:paraId="440A5E5F">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、一旦成交，我方承诺无正当理由拒绝签订合同，将被贵方取消成交资格。</w:t>
      </w:r>
    </w:p>
    <w:p w14:paraId="5CD34C29">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一旦成交，我方将根据竞争性磋商文件的规定，严格履行合同规定的责任和义务，并保证在竞争性磋商文件中规定的时间期限内完成合同项目。</w:t>
      </w:r>
    </w:p>
    <w:p w14:paraId="311D9F15">
      <w:pPr>
        <w:snapToGrid w:val="0"/>
        <w:spacing w:line="520" w:lineRule="exact"/>
        <w:ind w:firstLine="480" w:firstLineChars="200"/>
        <w:rPr>
          <w:rFonts w:ascii="宋体" w:cs="宋体"/>
          <w:color w:val="auto"/>
          <w:sz w:val="24"/>
          <w:szCs w:val="24"/>
          <w:highlight w:val="none"/>
        </w:rPr>
      </w:pPr>
    </w:p>
    <w:p w14:paraId="586CA877">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14:paraId="5B87D424">
      <w:pPr>
        <w:snapToGrid w:val="0"/>
        <w:spacing w:line="520" w:lineRule="exact"/>
        <w:ind w:firstLine="2400" w:firstLineChars="1000"/>
        <w:jc w:val="right"/>
        <w:rPr>
          <w:rFonts w:ascii="宋体" w:cs="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4E24D09">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78B21195">
      <w:pPr>
        <w:snapToGrid w:val="0"/>
        <w:spacing w:line="520" w:lineRule="exact"/>
        <w:jc w:val="center"/>
        <w:outlineLvl w:val="3"/>
        <w:rPr>
          <w:rFonts w:ascii="宋体" w:cs="宋体"/>
          <w:b/>
          <w:color w:val="auto"/>
          <w:sz w:val="28"/>
          <w:szCs w:val="28"/>
          <w:highlight w:val="none"/>
        </w:rPr>
      </w:pPr>
    </w:p>
    <w:p w14:paraId="62596DA0">
      <w:pPr>
        <w:snapToGrid w:val="0"/>
        <w:spacing w:line="520" w:lineRule="exact"/>
        <w:jc w:val="center"/>
        <w:outlineLvl w:val="3"/>
        <w:rPr>
          <w:rFonts w:ascii="宋体" w:cs="宋体"/>
          <w:b/>
          <w:color w:val="auto"/>
          <w:sz w:val="28"/>
          <w:szCs w:val="28"/>
          <w:highlight w:val="none"/>
        </w:rPr>
      </w:pPr>
    </w:p>
    <w:p w14:paraId="1BCF6D91">
      <w:pPr>
        <w:spacing w:line="480" w:lineRule="exact"/>
        <w:jc w:val="center"/>
        <w:rPr>
          <w:rFonts w:ascii="宋体" w:cs="宋体"/>
          <w:b/>
          <w:color w:val="auto"/>
          <w:sz w:val="28"/>
          <w:szCs w:val="28"/>
          <w:highlight w:val="none"/>
        </w:rPr>
      </w:pPr>
      <w:bookmarkStart w:id="63" w:name="_Toc425960671"/>
      <w:r>
        <w:rPr>
          <w:rFonts w:ascii="宋体"/>
          <w:b/>
          <w:bCs/>
          <w:color w:val="auto"/>
          <w:sz w:val="28"/>
          <w:szCs w:val="28"/>
          <w:highlight w:val="none"/>
        </w:rPr>
        <w:br w:type="page"/>
      </w:r>
      <w:bookmarkEnd w:id="63"/>
      <w:r>
        <w:rPr>
          <w:rFonts w:ascii="宋体" w:hAnsi="宋体"/>
          <w:b/>
          <w:bCs/>
          <w:color w:val="auto"/>
          <w:sz w:val="28"/>
          <w:szCs w:val="28"/>
          <w:highlight w:val="none"/>
        </w:rPr>
        <w:t>6</w:t>
      </w:r>
      <w:r>
        <w:rPr>
          <w:rFonts w:hint="eastAsia" w:ascii="宋体" w:hAnsi="宋体" w:cs="宋体"/>
          <w:b/>
          <w:color w:val="auto"/>
          <w:sz w:val="28"/>
          <w:szCs w:val="28"/>
          <w:highlight w:val="none"/>
        </w:rPr>
        <w:t>、供应商一般情况表</w:t>
      </w:r>
    </w:p>
    <w:tbl>
      <w:tblPr>
        <w:tblStyle w:val="5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758"/>
      </w:tblGrid>
      <w:tr w14:paraId="6C52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14:paraId="7FAB105D">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企业名称</w:t>
            </w:r>
          </w:p>
        </w:tc>
        <w:tc>
          <w:tcPr>
            <w:tcW w:w="6520" w:type="dxa"/>
            <w:gridSpan w:val="8"/>
          </w:tcPr>
          <w:p w14:paraId="609FC4EE">
            <w:pPr>
              <w:tabs>
                <w:tab w:val="left" w:pos="993"/>
              </w:tabs>
              <w:spacing w:line="520" w:lineRule="exact"/>
              <w:rPr>
                <w:rFonts w:ascii="宋体" w:cs="宋体"/>
                <w:color w:val="auto"/>
                <w:sz w:val="24"/>
                <w:szCs w:val="24"/>
                <w:highlight w:val="none"/>
              </w:rPr>
            </w:pPr>
          </w:p>
        </w:tc>
      </w:tr>
      <w:tr w14:paraId="37E2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40ED402C">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总部地址</w:t>
            </w:r>
          </w:p>
        </w:tc>
        <w:tc>
          <w:tcPr>
            <w:tcW w:w="6520" w:type="dxa"/>
            <w:gridSpan w:val="8"/>
          </w:tcPr>
          <w:p w14:paraId="68C3BAD0">
            <w:pPr>
              <w:tabs>
                <w:tab w:val="left" w:pos="993"/>
              </w:tabs>
              <w:spacing w:line="520" w:lineRule="exact"/>
              <w:rPr>
                <w:rFonts w:ascii="宋体" w:cs="宋体"/>
                <w:color w:val="auto"/>
                <w:sz w:val="24"/>
                <w:szCs w:val="24"/>
                <w:highlight w:val="none"/>
              </w:rPr>
            </w:pPr>
          </w:p>
        </w:tc>
      </w:tr>
      <w:tr w14:paraId="6BE9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E32956D">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分支机构</w:t>
            </w:r>
          </w:p>
        </w:tc>
        <w:tc>
          <w:tcPr>
            <w:tcW w:w="6520" w:type="dxa"/>
            <w:gridSpan w:val="8"/>
          </w:tcPr>
          <w:p w14:paraId="459B250E">
            <w:pPr>
              <w:tabs>
                <w:tab w:val="left" w:pos="993"/>
              </w:tabs>
              <w:spacing w:line="520" w:lineRule="exact"/>
              <w:rPr>
                <w:rFonts w:ascii="宋体" w:cs="宋体"/>
                <w:color w:val="auto"/>
                <w:sz w:val="24"/>
                <w:szCs w:val="24"/>
                <w:highlight w:val="none"/>
              </w:rPr>
            </w:pPr>
          </w:p>
        </w:tc>
      </w:tr>
      <w:tr w14:paraId="39B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7177E61D">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当地代表处地址</w:t>
            </w:r>
          </w:p>
        </w:tc>
        <w:tc>
          <w:tcPr>
            <w:tcW w:w="6520" w:type="dxa"/>
            <w:gridSpan w:val="8"/>
          </w:tcPr>
          <w:p w14:paraId="1FC3E88A">
            <w:pPr>
              <w:tabs>
                <w:tab w:val="left" w:pos="993"/>
              </w:tabs>
              <w:spacing w:line="520" w:lineRule="exact"/>
              <w:rPr>
                <w:rFonts w:ascii="宋体" w:cs="宋体"/>
                <w:color w:val="auto"/>
                <w:sz w:val="24"/>
                <w:szCs w:val="24"/>
                <w:highlight w:val="none"/>
              </w:rPr>
            </w:pPr>
          </w:p>
        </w:tc>
      </w:tr>
      <w:tr w14:paraId="3FF7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169E0D85">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电话</w:t>
            </w:r>
          </w:p>
        </w:tc>
        <w:tc>
          <w:tcPr>
            <w:tcW w:w="2408" w:type="dxa"/>
            <w:gridSpan w:val="3"/>
          </w:tcPr>
          <w:p w14:paraId="4879540C">
            <w:pPr>
              <w:tabs>
                <w:tab w:val="left" w:pos="993"/>
              </w:tabs>
              <w:spacing w:line="520" w:lineRule="exact"/>
              <w:rPr>
                <w:rFonts w:ascii="宋体" w:cs="宋体"/>
                <w:color w:val="auto"/>
                <w:sz w:val="24"/>
                <w:szCs w:val="24"/>
                <w:highlight w:val="none"/>
              </w:rPr>
            </w:pPr>
          </w:p>
        </w:tc>
        <w:tc>
          <w:tcPr>
            <w:tcW w:w="1875" w:type="dxa"/>
            <w:gridSpan w:val="2"/>
          </w:tcPr>
          <w:p w14:paraId="719A3B0E">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联系人</w:t>
            </w:r>
          </w:p>
        </w:tc>
        <w:tc>
          <w:tcPr>
            <w:tcW w:w="2237" w:type="dxa"/>
            <w:gridSpan w:val="3"/>
          </w:tcPr>
          <w:p w14:paraId="44D87B1A">
            <w:pPr>
              <w:tabs>
                <w:tab w:val="left" w:pos="993"/>
              </w:tabs>
              <w:spacing w:line="520" w:lineRule="exact"/>
              <w:rPr>
                <w:rFonts w:ascii="宋体" w:cs="宋体"/>
                <w:color w:val="auto"/>
                <w:sz w:val="24"/>
                <w:szCs w:val="24"/>
                <w:highlight w:val="none"/>
              </w:rPr>
            </w:pPr>
          </w:p>
        </w:tc>
      </w:tr>
      <w:tr w14:paraId="4448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11464418">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传真</w:t>
            </w:r>
          </w:p>
        </w:tc>
        <w:tc>
          <w:tcPr>
            <w:tcW w:w="2408" w:type="dxa"/>
            <w:gridSpan w:val="3"/>
          </w:tcPr>
          <w:p w14:paraId="4FAEFB40">
            <w:pPr>
              <w:tabs>
                <w:tab w:val="left" w:pos="993"/>
              </w:tabs>
              <w:spacing w:line="520" w:lineRule="exact"/>
              <w:rPr>
                <w:rFonts w:ascii="宋体" w:cs="宋体"/>
                <w:color w:val="auto"/>
                <w:sz w:val="24"/>
                <w:szCs w:val="24"/>
                <w:highlight w:val="none"/>
              </w:rPr>
            </w:pPr>
          </w:p>
        </w:tc>
        <w:tc>
          <w:tcPr>
            <w:tcW w:w="1875" w:type="dxa"/>
            <w:gridSpan w:val="2"/>
          </w:tcPr>
          <w:p w14:paraId="06E99860">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电子邮件</w:t>
            </w:r>
          </w:p>
        </w:tc>
        <w:tc>
          <w:tcPr>
            <w:tcW w:w="2237" w:type="dxa"/>
            <w:gridSpan w:val="3"/>
          </w:tcPr>
          <w:p w14:paraId="4A875159">
            <w:pPr>
              <w:tabs>
                <w:tab w:val="left" w:pos="993"/>
              </w:tabs>
              <w:spacing w:line="520" w:lineRule="exact"/>
              <w:rPr>
                <w:rFonts w:ascii="宋体" w:cs="宋体"/>
                <w:color w:val="auto"/>
                <w:sz w:val="24"/>
                <w:szCs w:val="24"/>
                <w:highlight w:val="none"/>
              </w:rPr>
            </w:pPr>
          </w:p>
        </w:tc>
      </w:tr>
      <w:tr w14:paraId="0AB2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1100F2A">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注册地</w:t>
            </w:r>
          </w:p>
        </w:tc>
        <w:tc>
          <w:tcPr>
            <w:tcW w:w="2408" w:type="dxa"/>
            <w:gridSpan w:val="3"/>
          </w:tcPr>
          <w:p w14:paraId="50229B78">
            <w:pPr>
              <w:tabs>
                <w:tab w:val="left" w:pos="993"/>
              </w:tabs>
              <w:spacing w:line="520" w:lineRule="exact"/>
              <w:rPr>
                <w:rFonts w:ascii="宋体" w:cs="宋体"/>
                <w:color w:val="auto"/>
                <w:sz w:val="24"/>
                <w:szCs w:val="24"/>
                <w:highlight w:val="none"/>
              </w:rPr>
            </w:pPr>
          </w:p>
        </w:tc>
        <w:tc>
          <w:tcPr>
            <w:tcW w:w="1875" w:type="dxa"/>
            <w:gridSpan w:val="2"/>
          </w:tcPr>
          <w:p w14:paraId="5AB322EF">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注册年份</w:t>
            </w:r>
          </w:p>
        </w:tc>
        <w:tc>
          <w:tcPr>
            <w:tcW w:w="2237" w:type="dxa"/>
            <w:gridSpan w:val="3"/>
          </w:tcPr>
          <w:p w14:paraId="25500A96">
            <w:pPr>
              <w:tabs>
                <w:tab w:val="left" w:pos="993"/>
              </w:tabs>
              <w:spacing w:line="520" w:lineRule="exact"/>
              <w:rPr>
                <w:rFonts w:ascii="宋体" w:cs="宋体"/>
                <w:color w:val="auto"/>
                <w:sz w:val="24"/>
                <w:szCs w:val="24"/>
                <w:highlight w:val="none"/>
              </w:rPr>
            </w:pPr>
          </w:p>
        </w:tc>
      </w:tr>
      <w:tr w14:paraId="58F7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9AA65B7">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资质等级</w:t>
            </w:r>
          </w:p>
        </w:tc>
        <w:tc>
          <w:tcPr>
            <w:tcW w:w="6520" w:type="dxa"/>
            <w:gridSpan w:val="8"/>
          </w:tcPr>
          <w:p w14:paraId="690CE2F0">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公司具备的相关资质等级及相应的证书号</w:t>
            </w:r>
          </w:p>
          <w:p w14:paraId="2E6AF9A4">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（请附有关证书的复印件）</w:t>
            </w:r>
          </w:p>
        </w:tc>
      </w:tr>
      <w:tr w14:paraId="2312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3426E90D">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质量管理体系</w:t>
            </w:r>
          </w:p>
        </w:tc>
        <w:tc>
          <w:tcPr>
            <w:tcW w:w="6520" w:type="dxa"/>
            <w:gridSpan w:val="8"/>
          </w:tcPr>
          <w:p w14:paraId="53C76247">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（是否通过，何种）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质量保证体系认证（如通过请附相关在有效期内的证书复印件）</w:t>
            </w:r>
          </w:p>
        </w:tc>
      </w:tr>
      <w:tr w14:paraId="140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697A53F">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项目负责人</w:t>
            </w:r>
          </w:p>
        </w:tc>
        <w:tc>
          <w:tcPr>
            <w:tcW w:w="1559" w:type="dxa"/>
            <w:gridSpan w:val="2"/>
          </w:tcPr>
          <w:p w14:paraId="02AB0A0D">
            <w:pPr>
              <w:tabs>
                <w:tab w:val="left" w:pos="993"/>
              </w:tabs>
              <w:spacing w:line="520" w:lineRule="exact"/>
              <w:jc w:val="center"/>
              <w:rPr>
                <w:rFonts w:ascii="宋体" w:cs="宋体"/>
                <w:color w:val="auto"/>
                <w:sz w:val="24"/>
                <w:szCs w:val="24"/>
                <w:highlight w:val="none"/>
              </w:rPr>
            </w:pPr>
          </w:p>
        </w:tc>
        <w:tc>
          <w:tcPr>
            <w:tcW w:w="1417" w:type="dxa"/>
            <w:gridSpan w:val="2"/>
          </w:tcPr>
          <w:p w14:paraId="76AD55FB">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年龄</w:t>
            </w:r>
          </w:p>
        </w:tc>
        <w:tc>
          <w:tcPr>
            <w:tcW w:w="1466" w:type="dxa"/>
            <w:gridSpan w:val="2"/>
          </w:tcPr>
          <w:p w14:paraId="72C88667">
            <w:pPr>
              <w:tabs>
                <w:tab w:val="left" w:pos="993"/>
              </w:tabs>
              <w:spacing w:line="520" w:lineRule="exact"/>
              <w:jc w:val="center"/>
              <w:rPr>
                <w:rFonts w:ascii="宋体" w:cs="宋体"/>
                <w:color w:val="auto"/>
                <w:sz w:val="24"/>
                <w:szCs w:val="24"/>
                <w:highlight w:val="none"/>
              </w:rPr>
            </w:pPr>
          </w:p>
        </w:tc>
        <w:tc>
          <w:tcPr>
            <w:tcW w:w="1320" w:type="dxa"/>
          </w:tcPr>
          <w:p w14:paraId="11D916E1">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性别</w:t>
            </w:r>
          </w:p>
        </w:tc>
        <w:tc>
          <w:tcPr>
            <w:tcW w:w="758" w:type="dxa"/>
          </w:tcPr>
          <w:p w14:paraId="504F7A26">
            <w:pPr>
              <w:tabs>
                <w:tab w:val="left" w:pos="993"/>
              </w:tabs>
              <w:spacing w:line="520" w:lineRule="exact"/>
              <w:jc w:val="center"/>
              <w:rPr>
                <w:rFonts w:ascii="宋体" w:cs="宋体"/>
                <w:color w:val="auto"/>
                <w:sz w:val="24"/>
                <w:szCs w:val="24"/>
                <w:highlight w:val="none"/>
              </w:rPr>
            </w:pPr>
          </w:p>
        </w:tc>
      </w:tr>
      <w:tr w14:paraId="0B82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720E3F58">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职务职称</w:t>
            </w:r>
          </w:p>
        </w:tc>
        <w:tc>
          <w:tcPr>
            <w:tcW w:w="2976" w:type="dxa"/>
            <w:gridSpan w:val="4"/>
          </w:tcPr>
          <w:p w14:paraId="27A10F80">
            <w:pPr>
              <w:tabs>
                <w:tab w:val="left" w:pos="993"/>
              </w:tabs>
              <w:spacing w:line="520" w:lineRule="exact"/>
              <w:rPr>
                <w:rFonts w:ascii="宋体" w:cs="宋体"/>
                <w:color w:val="auto"/>
                <w:sz w:val="24"/>
                <w:szCs w:val="24"/>
                <w:highlight w:val="none"/>
              </w:rPr>
            </w:pPr>
          </w:p>
        </w:tc>
        <w:tc>
          <w:tcPr>
            <w:tcW w:w="1466" w:type="dxa"/>
            <w:gridSpan w:val="2"/>
          </w:tcPr>
          <w:p w14:paraId="68DC7724">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执业资格</w:t>
            </w:r>
          </w:p>
        </w:tc>
        <w:tc>
          <w:tcPr>
            <w:tcW w:w="2078" w:type="dxa"/>
            <w:gridSpan w:val="2"/>
          </w:tcPr>
          <w:p w14:paraId="6CD39184">
            <w:pPr>
              <w:tabs>
                <w:tab w:val="left" w:pos="993"/>
              </w:tabs>
              <w:spacing w:line="520" w:lineRule="exact"/>
              <w:rPr>
                <w:rFonts w:ascii="宋体" w:cs="宋体"/>
                <w:color w:val="auto"/>
                <w:sz w:val="24"/>
                <w:szCs w:val="24"/>
                <w:highlight w:val="none"/>
              </w:rPr>
            </w:pPr>
          </w:p>
        </w:tc>
      </w:tr>
      <w:tr w14:paraId="1AFF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14:paraId="26DB1105">
            <w:pPr>
              <w:tabs>
                <w:tab w:val="left" w:pos="993"/>
              </w:tabs>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经营范围</w:t>
            </w:r>
          </w:p>
        </w:tc>
        <w:tc>
          <w:tcPr>
            <w:tcW w:w="6520" w:type="dxa"/>
            <w:gridSpan w:val="8"/>
          </w:tcPr>
          <w:p w14:paraId="3D28C4EF">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营业执照载明：</w:t>
            </w:r>
          </w:p>
          <w:p w14:paraId="6017CFAD">
            <w:pPr>
              <w:tabs>
                <w:tab w:val="left" w:pos="993"/>
              </w:tabs>
              <w:spacing w:line="520" w:lineRule="exact"/>
              <w:rPr>
                <w:rFonts w:ascii="宋体" w:cs="宋体"/>
                <w:color w:val="auto"/>
                <w:sz w:val="24"/>
                <w:szCs w:val="24"/>
                <w:highlight w:val="none"/>
                <w:u w:val="single"/>
              </w:rPr>
            </w:pPr>
            <w:r>
              <w:rPr>
                <w:rFonts w:ascii="宋体" w:hAnsi="宋体" w:cs="宋体"/>
                <w:color w:val="auto"/>
                <w:sz w:val="24"/>
                <w:szCs w:val="24"/>
                <w:highlight w:val="none"/>
              </w:rPr>
              <w:t>1.</w:t>
            </w:r>
            <w:r>
              <w:rPr>
                <w:rFonts w:ascii="宋体" w:hAnsi="宋体" w:cs="宋体"/>
                <w:color w:val="auto"/>
                <w:sz w:val="24"/>
                <w:szCs w:val="24"/>
                <w:highlight w:val="none"/>
                <w:u w:val="single"/>
              </w:rPr>
              <w:t xml:space="preserve">                                               </w:t>
            </w:r>
          </w:p>
          <w:p w14:paraId="0C870B4C">
            <w:pPr>
              <w:tabs>
                <w:tab w:val="left" w:pos="993"/>
              </w:tabs>
              <w:spacing w:line="520" w:lineRule="exact"/>
              <w:rPr>
                <w:rFonts w:ascii="宋体" w:cs="宋体"/>
                <w:color w:val="auto"/>
                <w:sz w:val="24"/>
                <w:szCs w:val="24"/>
                <w:highlight w:val="none"/>
                <w:u w:val="single"/>
              </w:rPr>
            </w:pPr>
            <w:r>
              <w:rPr>
                <w:rFonts w:ascii="宋体" w:hAnsi="宋体" w:cs="宋体"/>
                <w:color w:val="auto"/>
                <w:sz w:val="24"/>
                <w:szCs w:val="24"/>
                <w:highlight w:val="none"/>
              </w:rPr>
              <w:t>2.</w:t>
            </w:r>
            <w:r>
              <w:rPr>
                <w:rFonts w:ascii="宋体" w:hAnsi="宋体" w:cs="宋体"/>
                <w:color w:val="auto"/>
                <w:sz w:val="24"/>
                <w:szCs w:val="24"/>
                <w:highlight w:val="none"/>
                <w:u w:val="single"/>
              </w:rPr>
              <w:t xml:space="preserve">                                               </w:t>
            </w:r>
          </w:p>
          <w:p w14:paraId="33C92838">
            <w:pPr>
              <w:tabs>
                <w:tab w:val="left" w:pos="993"/>
              </w:tabs>
              <w:spacing w:line="520" w:lineRule="exact"/>
              <w:rPr>
                <w:rFonts w:ascii="宋体" w:cs="宋体"/>
                <w:color w:val="auto"/>
                <w:sz w:val="24"/>
                <w:szCs w:val="24"/>
                <w:highlight w:val="none"/>
                <w:u w:val="single"/>
              </w:rPr>
            </w:pPr>
            <w:r>
              <w:rPr>
                <w:rFonts w:ascii="宋体" w:hAnsi="宋体" w:cs="宋体"/>
                <w:color w:val="auto"/>
                <w:sz w:val="24"/>
                <w:szCs w:val="24"/>
                <w:highlight w:val="none"/>
              </w:rPr>
              <w:t>3.</w:t>
            </w:r>
            <w:r>
              <w:rPr>
                <w:rFonts w:ascii="宋体" w:hAnsi="宋体" w:cs="宋体"/>
                <w:color w:val="auto"/>
                <w:sz w:val="24"/>
                <w:szCs w:val="24"/>
                <w:highlight w:val="none"/>
                <w:u w:val="single"/>
              </w:rPr>
              <w:t xml:space="preserve">                                               </w:t>
            </w:r>
          </w:p>
          <w:p w14:paraId="4718BC5E">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w:t>
            </w:r>
          </w:p>
        </w:tc>
      </w:tr>
      <w:tr w14:paraId="045C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4CA1AB19">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从事类似相关项目的经历及年数</w:t>
            </w:r>
          </w:p>
        </w:tc>
        <w:tc>
          <w:tcPr>
            <w:tcW w:w="5812" w:type="dxa"/>
            <w:gridSpan w:val="7"/>
          </w:tcPr>
          <w:p w14:paraId="712DC7F4">
            <w:pPr>
              <w:tabs>
                <w:tab w:val="left" w:pos="993"/>
              </w:tabs>
              <w:spacing w:line="520" w:lineRule="exact"/>
              <w:rPr>
                <w:rFonts w:ascii="宋体" w:cs="宋体"/>
                <w:color w:val="auto"/>
                <w:sz w:val="24"/>
                <w:szCs w:val="24"/>
                <w:highlight w:val="none"/>
              </w:rPr>
            </w:pPr>
          </w:p>
        </w:tc>
      </w:tr>
      <w:tr w14:paraId="099B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7773B5C5">
            <w:pPr>
              <w:tabs>
                <w:tab w:val="left" w:pos="993"/>
              </w:tabs>
              <w:spacing w:line="520" w:lineRule="exact"/>
              <w:rPr>
                <w:rFonts w:ascii="宋体" w:cs="宋体"/>
                <w:color w:val="auto"/>
                <w:sz w:val="24"/>
                <w:szCs w:val="24"/>
                <w:highlight w:val="none"/>
              </w:rPr>
            </w:pPr>
            <w:r>
              <w:rPr>
                <w:rFonts w:hint="eastAsia" w:ascii="宋体" w:hAnsi="宋体" w:cs="宋体"/>
                <w:color w:val="auto"/>
                <w:sz w:val="24"/>
                <w:szCs w:val="24"/>
                <w:highlight w:val="none"/>
              </w:rPr>
              <w:t>其他认为有必要提供的内容，可自行添加</w:t>
            </w:r>
          </w:p>
        </w:tc>
        <w:tc>
          <w:tcPr>
            <w:tcW w:w="5812" w:type="dxa"/>
            <w:gridSpan w:val="7"/>
          </w:tcPr>
          <w:p w14:paraId="2D113E9A">
            <w:pPr>
              <w:tabs>
                <w:tab w:val="left" w:pos="993"/>
              </w:tabs>
              <w:spacing w:line="520" w:lineRule="exact"/>
              <w:rPr>
                <w:rFonts w:ascii="宋体" w:cs="宋体"/>
                <w:color w:val="auto"/>
                <w:sz w:val="24"/>
                <w:szCs w:val="24"/>
                <w:highlight w:val="none"/>
              </w:rPr>
            </w:pPr>
          </w:p>
        </w:tc>
      </w:tr>
    </w:tbl>
    <w:p w14:paraId="2BAA3836">
      <w:pPr>
        <w:snapToGrid w:val="0"/>
        <w:spacing w:line="520" w:lineRule="exact"/>
        <w:rPr>
          <w:rFonts w:ascii="宋体" w:cs="宋体"/>
          <w:bCs/>
          <w:color w:val="auto"/>
          <w:sz w:val="24"/>
          <w:szCs w:val="24"/>
          <w:highlight w:val="none"/>
        </w:rPr>
      </w:pPr>
      <w:r>
        <w:rPr>
          <w:rFonts w:hint="eastAsia" w:ascii="宋体" w:hAnsi="宋体" w:cs="宋体"/>
          <w:color w:val="auto"/>
          <w:sz w:val="24"/>
          <w:szCs w:val="24"/>
          <w:highlight w:val="none"/>
        </w:rPr>
        <w:t>竞争性磋商响应单位</w:t>
      </w:r>
      <w:r>
        <w:rPr>
          <w:rFonts w:hint="eastAsia" w:ascii="宋体" w:hAnsi="宋体" w:cs="宋体"/>
          <w:bCs/>
          <w:color w:val="auto"/>
          <w:sz w:val="24"/>
          <w:szCs w:val="24"/>
          <w:highlight w:val="none"/>
        </w:rPr>
        <w:t>：（盖章）</w:t>
      </w:r>
      <w:r>
        <w:rPr>
          <w:rFonts w:ascii="宋体" w:hAnsi="宋体" w:cs="宋体"/>
          <w:bCs/>
          <w:color w:val="auto"/>
          <w:sz w:val="24"/>
          <w:szCs w:val="24"/>
          <w:highlight w:val="none"/>
        </w:rPr>
        <w:t xml:space="preserve">             </w:t>
      </w:r>
    </w:p>
    <w:p w14:paraId="3C3B3321">
      <w:pPr>
        <w:snapToGrid w:val="0"/>
        <w:spacing w:line="520" w:lineRule="exact"/>
        <w:rPr>
          <w:rFonts w:ascii="宋体" w:cs="宋体"/>
          <w:bCs/>
          <w:color w:val="auto"/>
          <w:sz w:val="24"/>
          <w:szCs w:val="24"/>
          <w:highlight w:val="none"/>
        </w:rPr>
      </w:pPr>
      <w:r>
        <w:rPr>
          <w:rFonts w:hint="eastAsia" w:ascii="宋体" w:hAnsi="宋体" w:cs="宋体"/>
          <w:bCs/>
          <w:color w:val="auto"/>
          <w:sz w:val="24"/>
          <w:szCs w:val="24"/>
          <w:highlight w:val="none"/>
        </w:rPr>
        <w:t>法定代表人或被授权人（签字或盖章）：</w:t>
      </w:r>
      <w:r>
        <w:rPr>
          <w:rFonts w:ascii="宋体" w:hAnsi="宋体" w:cs="宋体"/>
          <w:bCs/>
          <w:color w:val="auto"/>
          <w:sz w:val="24"/>
          <w:szCs w:val="24"/>
          <w:highlight w:val="none"/>
        </w:rPr>
        <w:t xml:space="preserve">  </w:t>
      </w:r>
    </w:p>
    <w:p w14:paraId="462545B7">
      <w:pPr>
        <w:snapToGrid w:val="0"/>
        <w:spacing w:line="520" w:lineRule="exact"/>
        <w:rPr>
          <w:rFonts w:ascii="宋体" w:cs="宋体"/>
          <w:bCs/>
          <w:color w:val="auto"/>
          <w:sz w:val="24"/>
          <w:szCs w:val="24"/>
          <w:highlight w:val="none"/>
        </w:rPr>
      </w:pPr>
      <w:r>
        <w:rPr>
          <w:rFonts w:hint="eastAsia" w:ascii="宋体" w:hAnsi="宋体" w:cs="宋体"/>
          <w:bCs/>
          <w:color w:val="auto"/>
          <w:sz w:val="24"/>
          <w:szCs w:val="24"/>
          <w:highlight w:val="none"/>
        </w:rPr>
        <w:t>日期：</w:t>
      </w:r>
    </w:p>
    <w:p w14:paraId="1EF05752">
      <w:pPr>
        <w:adjustRightInd w:val="0"/>
        <w:snapToGrid w:val="0"/>
        <w:spacing w:line="500" w:lineRule="exact"/>
        <w:jc w:val="center"/>
        <w:rPr>
          <w:rFonts w:ascii="宋体" w:cs="宋体"/>
          <w:b/>
          <w:bCs/>
          <w:color w:val="auto"/>
          <w:sz w:val="28"/>
          <w:szCs w:val="28"/>
          <w:highlight w:val="none"/>
        </w:rPr>
      </w:pPr>
      <w:r>
        <w:rPr>
          <w:rFonts w:ascii="宋体" w:hAnsi="宋体" w:cs="宋体"/>
          <w:b/>
          <w:bCs/>
          <w:color w:val="auto"/>
          <w:sz w:val="28"/>
          <w:szCs w:val="28"/>
          <w:highlight w:val="none"/>
        </w:rPr>
        <w:t>7</w:t>
      </w:r>
      <w:r>
        <w:rPr>
          <w:rFonts w:hint="eastAsia" w:ascii="宋体" w:hAnsi="宋体" w:cs="宋体"/>
          <w:b/>
          <w:bCs/>
          <w:color w:val="auto"/>
          <w:sz w:val="28"/>
          <w:szCs w:val="28"/>
          <w:highlight w:val="none"/>
        </w:rPr>
        <w:t>、</w:t>
      </w:r>
      <w:r>
        <w:rPr>
          <w:rFonts w:hint="eastAsia" w:ascii="宋体" w:hAnsi="宋体" w:cs="宋体"/>
          <w:b/>
          <w:color w:val="auto"/>
          <w:sz w:val="28"/>
          <w:szCs w:val="28"/>
          <w:highlight w:val="none"/>
        </w:rPr>
        <w:t>磋商响应报价总表</w:t>
      </w:r>
      <w:r>
        <w:rPr>
          <w:rStyle w:val="73"/>
          <w:rFonts w:ascii="宋体" w:hAnsi="宋体" w:eastAsia="宋体"/>
          <w:b w:val="0"/>
          <w:color w:val="auto"/>
          <w:sz w:val="28"/>
          <w:szCs w:val="28"/>
          <w:highlight w:val="none"/>
        </w:rPr>
        <w:t xml:space="preserve"> </w:t>
      </w:r>
    </w:p>
    <w:p w14:paraId="0552B677">
      <w:pPr>
        <w:pStyle w:val="111"/>
        <w:spacing w:line="360" w:lineRule="auto"/>
        <w:rPr>
          <w:rFonts w:hint="eastAsia" w:hAnsi="宋体" w:cs="宋体"/>
          <w:color w:val="auto"/>
          <w:sz w:val="24"/>
          <w:highlight w:val="none"/>
        </w:rPr>
      </w:pPr>
      <w:r>
        <w:rPr>
          <w:rFonts w:hint="eastAsia" w:hAnsi="宋体" w:cs="宋体"/>
          <w:color w:val="auto"/>
          <w:sz w:val="24"/>
          <w:highlight w:val="none"/>
          <w:u w:val="single"/>
        </w:rPr>
        <w:t>南通市文化广电和旅游局：</w:t>
      </w:r>
      <w:r>
        <w:rPr>
          <w:rFonts w:hAnsi="宋体" w:cs="宋体"/>
          <w:color w:val="auto"/>
          <w:sz w:val="24"/>
          <w:highlight w:val="none"/>
        </w:rPr>
        <w:t xml:space="preserve"> </w:t>
      </w:r>
    </w:p>
    <w:p w14:paraId="512EA642">
      <w:pPr>
        <w:spacing w:line="360" w:lineRule="auto"/>
        <w:ind w:firstLine="480" w:firstLineChars="200"/>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、我方已仔细研究了2024南通江海国际文化旅游节及文旅乐购嘉年华无人机灯光秀项目南通市文化广电和旅游局展区设计施工项目的</w:t>
      </w:r>
      <w:r>
        <w:rPr>
          <w:rFonts w:hint="eastAsia" w:ascii="宋体" w:hAnsi="宋体" w:cs="宋体"/>
          <w:color w:val="auto"/>
          <w:kern w:val="0"/>
          <w:sz w:val="24"/>
          <w:szCs w:val="24"/>
          <w:highlight w:val="none"/>
        </w:rPr>
        <w:t>竞争性磋商文件</w:t>
      </w:r>
      <w:r>
        <w:rPr>
          <w:rFonts w:hint="eastAsia" w:ascii="宋体" w:hAnsi="宋体"/>
          <w:color w:val="auto"/>
          <w:sz w:val="24"/>
          <w:szCs w:val="24"/>
          <w:highlight w:val="none"/>
        </w:rPr>
        <w:t>的全部内容，愿意就该项目给出如下报价：</w:t>
      </w:r>
    </w:p>
    <w:p w14:paraId="05AD0035">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磋商报价总计（首次）：¥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元，大写：人民币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8ED96A4">
      <w:pPr>
        <w:spacing w:line="360" w:lineRule="auto"/>
        <w:jc w:val="left"/>
        <w:rPr>
          <w:rFonts w:hint="eastAsia" w:ascii="宋体" w:hAnsi="宋体" w:cs="宋体"/>
          <w:color w:val="auto"/>
          <w:sz w:val="24"/>
          <w:szCs w:val="24"/>
          <w:highlight w:val="none"/>
        </w:rPr>
      </w:pPr>
      <w:r>
        <w:rPr>
          <w:rFonts w:hint="eastAsia" w:ascii="宋体" w:hAnsi="宋体"/>
          <w:color w:val="auto"/>
          <w:sz w:val="24"/>
          <w:szCs w:val="24"/>
          <w:highlight w:val="none"/>
        </w:rPr>
        <w:t>现场第二次报价（最终）</w:t>
      </w:r>
      <w:r>
        <w:rPr>
          <w:rFonts w:hint="eastAsia" w:ascii="宋体" w:hAnsi="宋体" w:cs="宋体"/>
          <w:color w:val="auto"/>
          <w:sz w:val="24"/>
          <w:szCs w:val="24"/>
          <w:highlight w:val="none"/>
        </w:rPr>
        <w:t>：</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元，大写：人民币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DB903EC">
      <w:pPr>
        <w:snapToGrid w:val="0"/>
        <w:spacing w:line="360" w:lineRule="auto"/>
        <w:ind w:firstLine="496" w:firstLineChars="206"/>
        <w:rPr>
          <w:rFonts w:hint="eastAsia" w:ascii="宋体" w:hAnsi="宋体" w:cs="宋体"/>
          <w:b/>
          <w:color w:val="auto"/>
          <w:sz w:val="24"/>
          <w:szCs w:val="24"/>
          <w:highlight w:val="none"/>
        </w:rPr>
      </w:pPr>
      <w:r>
        <w:rPr>
          <w:rFonts w:hint="eastAsia" w:ascii="宋体" w:hAnsi="宋体" w:cs="宋体"/>
          <w:b/>
          <w:color w:val="auto"/>
          <w:sz w:val="24"/>
          <w:szCs w:val="24"/>
          <w:highlight w:val="none"/>
        </w:rPr>
        <w:t>注：第二次报价即最终报价将在开标现场填写，响应文件密封提交时只需填写磋商报价总计（首次）。且第二次（最终）报价时，磋商响应报价明细表按同比例下浮。</w:t>
      </w:r>
    </w:p>
    <w:p w14:paraId="2DD82F41">
      <w:pPr>
        <w:spacing w:line="360" w:lineRule="auto"/>
        <w:ind w:firstLine="480" w:firstLineChars="200"/>
        <w:jc w:val="left"/>
        <w:rPr>
          <w:b/>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、我方承诺在服务期限内，按竞</w:t>
      </w:r>
      <w:r>
        <w:rPr>
          <w:rFonts w:hint="eastAsia" w:ascii="宋体" w:hAnsi="宋体" w:cs="宋体"/>
          <w:color w:val="auto"/>
          <w:sz w:val="24"/>
          <w:szCs w:val="24"/>
          <w:highlight w:val="none"/>
        </w:rPr>
        <w:t>争性磋商文件的规定履行合同责任和义务</w:t>
      </w:r>
      <w:r>
        <w:rPr>
          <w:rFonts w:hint="eastAsia" w:ascii="宋体" w:hAnsi="宋体"/>
          <w:color w:val="auto"/>
          <w:sz w:val="24"/>
          <w:szCs w:val="24"/>
          <w:highlight w:val="none"/>
        </w:rPr>
        <w:t>，实现服务目标。</w:t>
      </w:r>
    </w:p>
    <w:p w14:paraId="5999A522">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、我方承诺在竞争性磋商文件规定的投标有效期内不修改、撤销响应文件。</w:t>
      </w:r>
    </w:p>
    <w:p w14:paraId="7660DEFE">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、我方成交：</w:t>
      </w:r>
    </w:p>
    <w:p w14:paraId="7D57A7B6">
      <w:pPr>
        <w:spacing w:line="360" w:lineRule="auto"/>
        <w:ind w:firstLine="240" w:firstLineChars="1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）我方承诺在收到成交通知书后，在成交通知书规定的期限内与你方签订合同。</w:t>
      </w:r>
    </w:p>
    <w:p w14:paraId="26C9F19F">
      <w:pPr>
        <w:spacing w:line="360" w:lineRule="auto"/>
        <w:ind w:firstLine="240" w:firstLineChars="1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）我方将严格履行本响应文件中的全部承诺和责任，并遵守竞争性磋商文件中对投标单位的所有规定。</w:t>
      </w:r>
    </w:p>
    <w:p w14:paraId="2C472805">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、我方在此声明，所递交的响应文件及有关资料内容完整、真实和准确。</w:t>
      </w:r>
      <w:r>
        <w:rPr>
          <w:rFonts w:ascii="宋体" w:hAnsi="宋体"/>
          <w:color w:val="auto"/>
          <w:sz w:val="24"/>
          <w:szCs w:val="24"/>
          <w:highlight w:val="none"/>
        </w:rPr>
        <w:t xml:space="preserve">  </w:t>
      </w:r>
    </w:p>
    <w:p w14:paraId="40D717B1">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（其他补充说明）。</w:t>
      </w:r>
    </w:p>
    <w:p w14:paraId="16B4ACE8">
      <w:pPr>
        <w:pStyle w:val="111"/>
        <w:tabs>
          <w:tab w:val="left" w:pos="5665"/>
          <w:tab w:val="right" w:pos="8360"/>
        </w:tabs>
        <w:spacing w:line="360" w:lineRule="auto"/>
        <w:ind w:right="42" w:firstLine="1560" w:firstLineChars="650"/>
        <w:rPr>
          <w:rFonts w:hint="eastAsia" w:hAnsi="宋体" w:cs="宋体"/>
          <w:color w:val="auto"/>
          <w:sz w:val="24"/>
          <w:highlight w:val="none"/>
        </w:rPr>
      </w:pPr>
    </w:p>
    <w:p w14:paraId="2C59FE53">
      <w:pPr>
        <w:pStyle w:val="111"/>
        <w:tabs>
          <w:tab w:val="left" w:pos="5665"/>
          <w:tab w:val="right" w:pos="8360"/>
        </w:tabs>
        <w:spacing w:line="360" w:lineRule="auto"/>
        <w:ind w:right="42" w:firstLine="480" w:firstLineChars="200"/>
        <w:jc w:val="left"/>
        <w:rPr>
          <w:rFonts w:hint="eastAsia" w:hAnsi="宋体" w:cs="宋体"/>
          <w:color w:val="auto"/>
          <w:sz w:val="24"/>
          <w:highlight w:val="none"/>
          <w:u w:val="single"/>
        </w:rPr>
      </w:pPr>
      <w:r>
        <w:rPr>
          <w:rFonts w:hint="eastAsia" w:hAnsi="宋体" w:cs="宋体"/>
          <w:color w:val="auto"/>
          <w:sz w:val="24"/>
          <w:highlight w:val="none"/>
        </w:rPr>
        <w:t>竞争性磋商响应单位（公章</w:t>
      </w:r>
      <w:r>
        <w:rPr>
          <w:rFonts w:hAnsi="宋体" w:cs="宋体"/>
          <w:color w:val="auto"/>
          <w:sz w:val="24"/>
          <w:highlight w:val="none"/>
        </w:rPr>
        <w:t>)</w:t>
      </w:r>
      <w:r>
        <w:rPr>
          <w:rFonts w:hint="eastAsia" w:hAnsi="宋体" w:cs="宋体"/>
          <w:color w:val="auto"/>
          <w:sz w:val="24"/>
          <w:highlight w:val="none"/>
        </w:rPr>
        <w:t>：</w:t>
      </w:r>
      <w:r>
        <w:rPr>
          <w:rFonts w:hAnsi="宋体" w:cs="宋体"/>
          <w:color w:val="auto"/>
          <w:sz w:val="24"/>
          <w:highlight w:val="none"/>
          <w:u w:val="single"/>
        </w:rPr>
        <w:t xml:space="preserve">                                  </w:t>
      </w:r>
    </w:p>
    <w:p w14:paraId="137E78EB">
      <w:pPr>
        <w:pStyle w:val="111"/>
        <w:tabs>
          <w:tab w:val="left" w:pos="5665"/>
          <w:tab w:val="right" w:pos="8360"/>
        </w:tabs>
        <w:spacing w:line="360" w:lineRule="auto"/>
        <w:ind w:right="42"/>
        <w:rPr>
          <w:rFonts w:hint="eastAsia" w:hAnsi="宋体" w:cs="宋体"/>
          <w:color w:val="auto"/>
          <w:sz w:val="24"/>
          <w:highlight w:val="none"/>
          <w:u w:val="single"/>
        </w:rPr>
      </w:pPr>
    </w:p>
    <w:p w14:paraId="75F17CC6">
      <w:pPr>
        <w:pStyle w:val="111"/>
        <w:tabs>
          <w:tab w:val="left" w:pos="5665"/>
          <w:tab w:val="right" w:pos="8360"/>
        </w:tabs>
        <w:spacing w:line="360" w:lineRule="auto"/>
        <w:ind w:right="42" w:firstLine="480" w:firstLineChars="200"/>
        <w:rPr>
          <w:rFonts w:hint="eastAsia" w:hAnsi="宋体" w:cs="宋体"/>
          <w:color w:val="auto"/>
          <w:sz w:val="24"/>
          <w:highlight w:val="none"/>
          <w:u w:val="single"/>
        </w:rPr>
      </w:pPr>
      <w:r>
        <w:rPr>
          <w:rFonts w:hint="eastAsia" w:hAnsi="宋体" w:cs="宋体"/>
          <w:color w:val="auto"/>
          <w:sz w:val="24"/>
          <w:highlight w:val="none"/>
        </w:rPr>
        <w:t>法定代表人或</w:t>
      </w:r>
      <w:r>
        <w:rPr>
          <w:rFonts w:hint="eastAsia" w:hAnsi="宋体" w:cs="仿宋_GB2312"/>
          <w:color w:val="auto"/>
          <w:sz w:val="24"/>
          <w:highlight w:val="none"/>
        </w:rPr>
        <w:t>被授权人（签字或盖章）</w:t>
      </w:r>
      <w:r>
        <w:rPr>
          <w:rFonts w:hint="eastAsia" w:hAnsi="宋体" w:cs="宋体"/>
          <w:color w:val="auto"/>
          <w:sz w:val="24"/>
          <w:highlight w:val="none"/>
        </w:rPr>
        <w:t>：</w:t>
      </w:r>
      <w:r>
        <w:rPr>
          <w:rFonts w:hAnsi="宋体" w:cs="宋体"/>
          <w:color w:val="auto"/>
          <w:sz w:val="24"/>
          <w:highlight w:val="none"/>
          <w:u w:val="single"/>
        </w:rPr>
        <w:t xml:space="preserve">               </w:t>
      </w:r>
      <w:r>
        <w:rPr>
          <w:rFonts w:hAnsi="宋体" w:cs="宋体"/>
          <w:color w:val="auto"/>
          <w:sz w:val="24"/>
          <w:highlight w:val="none"/>
        </w:rPr>
        <w:t xml:space="preserve">   </w:t>
      </w:r>
    </w:p>
    <w:p w14:paraId="4C4CBAFB">
      <w:pPr>
        <w:pStyle w:val="111"/>
        <w:tabs>
          <w:tab w:val="left" w:pos="5665"/>
          <w:tab w:val="right" w:pos="8360"/>
        </w:tabs>
        <w:spacing w:line="360" w:lineRule="auto"/>
        <w:ind w:right="42"/>
        <w:rPr>
          <w:rFonts w:hint="eastAsia" w:hAnsi="宋体" w:cs="宋体"/>
          <w:color w:val="auto"/>
          <w:sz w:val="24"/>
          <w:highlight w:val="none"/>
        </w:rPr>
      </w:pPr>
    </w:p>
    <w:p w14:paraId="36ADFD2F">
      <w:pPr>
        <w:pStyle w:val="111"/>
        <w:tabs>
          <w:tab w:val="left" w:pos="5665"/>
          <w:tab w:val="right" w:pos="8360"/>
        </w:tabs>
        <w:spacing w:line="360" w:lineRule="auto"/>
        <w:ind w:right="42" w:firstLine="480" w:firstLineChars="200"/>
        <w:jc w:val="left"/>
        <w:rPr>
          <w:rFonts w:hint="eastAsia" w:hAnsi="宋体" w:cs="宋体"/>
          <w:color w:val="auto"/>
          <w:szCs w:val="28"/>
          <w:highlight w:val="none"/>
          <w:u w:val="single"/>
        </w:rPr>
      </w:pPr>
      <w:r>
        <w:rPr>
          <w:rFonts w:hint="eastAsia" w:hAnsi="宋体" w:cs="宋体"/>
          <w:color w:val="auto"/>
          <w:sz w:val="24"/>
          <w:highlight w:val="none"/>
        </w:rPr>
        <w:t>日</w:t>
      </w:r>
      <w:r>
        <w:rPr>
          <w:rFonts w:hAnsi="宋体" w:cs="宋体"/>
          <w:color w:val="auto"/>
          <w:sz w:val="24"/>
          <w:highlight w:val="none"/>
        </w:rPr>
        <w:t xml:space="preserve">    </w:t>
      </w:r>
      <w:r>
        <w:rPr>
          <w:rFonts w:hint="eastAsia" w:hAnsi="宋体" w:cs="宋体"/>
          <w:color w:val="auto"/>
          <w:sz w:val="24"/>
          <w:highlight w:val="none"/>
        </w:rPr>
        <w:t>期：</w:t>
      </w:r>
      <w:r>
        <w:rPr>
          <w:rFonts w:hAnsi="宋体" w:cs="宋体"/>
          <w:color w:val="auto"/>
          <w:sz w:val="24"/>
          <w:highlight w:val="none"/>
          <w:u w:val="single"/>
        </w:rPr>
        <w:t xml:space="preserve">                                     </w:t>
      </w:r>
      <w:r>
        <w:rPr>
          <w:rFonts w:hAnsi="宋体" w:cs="宋体"/>
          <w:color w:val="auto"/>
          <w:szCs w:val="28"/>
          <w:highlight w:val="none"/>
          <w:u w:val="single"/>
        </w:rPr>
        <w:t xml:space="preserve">  </w:t>
      </w:r>
    </w:p>
    <w:p w14:paraId="4BD6D149">
      <w:pPr>
        <w:pStyle w:val="111"/>
        <w:tabs>
          <w:tab w:val="left" w:pos="5665"/>
          <w:tab w:val="right" w:pos="8360"/>
        </w:tabs>
        <w:spacing w:line="360" w:lineRule="auto"/>
        <w:ind w:right="42" w:firstLine="560" w:firstLineChars="200"/>
        <w:jc w:val="left"/>
        <w:rPr>
          <w:rFonts w:hint="eastAsia" w:hAnsi="宋体" w:cs="宋体"/>
          <w:color w:val="auto"/>
          <w:szCs w:val="28"/>
          <w:highlight w:val="none"/>
          <w:u w:val="single"/>
        </w:rPr>
      </w:pPr>
    </w:p>
    <w:p w14:paraId="0B27B5DD">
      <w:pPr>
        <w:pStyle w:val="111"/>
        <w:tabs>
          <w:tab w:val="left" w:pos="5665"/>
          <w:tab w:val="right" w:pos="8360"/>
        </w:tabs>
        <w:spacing w:line="360" w:lineRule="auto"/>
        <w:ind w:right="42" w:firstLine="560" w:firstLineChars="200"/>
        <w:jc w:val="left"/>
        <w:rPr>
          <w:rFonts w:hint="eastAsia" w:hAnsi="宋体" w:cs="宋体"/>
          <w:color w:val="auto"/>
          <w:szCs w:val="28"/>
          <w:highlight w:val="none"/>
          <w:u w:val="single"/>
        </w:rPr>
      </w:pPr>
    </w:p>
    <w:p w14:paraId="0D7898AF">
      <w:pPr>
        <w:pStyle w:val="111"/>
        <w:tabs>
          <w:tab w:val="left" w:pos="5665"/>
          <w:tab w:val="right" w:pos="8360"/>
        </w:tabs>
        <w:spacing w:line="360" w:lineRule="auto"/>
        <w:ind w:right="42" w:firstLine="560" w:firstLineChars="200"/>
        <w:jc w:val="left"/>
        <w:rPr>
          <w:rFonts w:hint="eastAsia" w:hAnsi="宋体" w:cs="宋体"/>
          <w:color w:val="auto"/>
          <w:szCs w:val="28"/>
          <w:highlight w:val="none"/>
          <w:u w:val="single"/>
        </w:rPr>
      </w:pPr>
    </w:p>
    <w:p w14:paraId="66862A4B">
      <w:pPr>
        <w:pStyle w:val="111"/>
        <w:tabs>
          <w:tab w:val="left" w:pos="5665"/>
          <w:tab w:val="right" w:pos="8360"/>
        </w:tabs>
        <w:spacing w:line="360" w:lineRule="auto"/>
        <w:ind w:right="42" w:firstLine="560" w:firstLineChars="200"/>
        <w:jc w:val="left"/>
        <w:rPr>
          <w:rFonts w:hint="eastAsia" w:hAnsi="宋体" w:cs="宋体"/>
          <w:color w:val="auto"/>
          <w:szCs w:val="28"/>
          <w:highlight w:val="none"/>
          <w:u w:val="single"/>
        </w:rPr>
      </w:pPr>
    </w:p>
    <w:p w14:paraId="44116C57">
      <w:pPr>
        <w:spacing w:line="360" w:lineRule="auto"/>
        <w:jc w:val="center"/>
        <w:rPr>
          <w:rFonts w:hint="eastAsia" w:ascii="宋体" w:hAnsi="宋体" w:cs="宋体"/>
          <w:b/>
          <w:color w:val="auto"/>
          <w:sz w:val="28"/>
          <w:szCs w:val="28"/>
          <w:highlight w:val="none"/>
        </w:rPr>
      </w:pPr>
      <w:r>
        <w:rPr>
          <w:rFonts w:ascii="宋体" w:hAnsi="宋体" w:cs="宋体"/>
          <w:b/>
          <w:color w:val="auto"/>
          <w:sz w:val="28"/>
          <w:szCs w:val="28"/>
          <w:highlight w:val="none"/>
        </w:rPr>
        <w:t>8</w:t>
      </w:r>
      <w:r>
        <w:rPr>
          <w:rFonts w:hint="eastAsia" w:ascii="宋体" w:hAnsi="宋体" w:cs="宋体"/>
          <w:b/>
          <w:color w:val="auto"/>
          <w:sz w:val="28"/>
          <w:szCs w:val="28"/>
          <w:highlight w:val="none"/>
        </w:rPr>
        <w:t>、磋商响应报价明细表（格式自拟）</w:t>
      </w:r>
    </w:p>
    <w:p w14:paraId="6B76316D">
      <w:pPr>
        <w:spacing w:line="360" w:lineRule="auto"/>
        <w:ind w:firstLine="1320" w:firstLineChars="550"/>
        <w:jc w:val="center"/>
        <w:rPr>
          <w:rFonts w:hint="eastAsia" w:hAnsi="宋体" w:cs="宋体"/>
          <w:color w:val="auto"/>
          <w:sz w:val="24"/>
          <w:highlight w:val="none"/>
        </w:rPr>
      </w:pPr>
    </w:p>
    <w:p w14:paraId="30530B0D">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7CDBAD4A">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1293D93C">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4D019542">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50C7E33C">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1F6561F8">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0F6C3386">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450159A5">
      <w:pPr>
        <w:pStyle w:val="111"/>
        <w:tabs>
          <w:tab w:val="left" w:pos="5665"/>
          <w:tab w:val="right" w:pos="8360"/>
        </w:tabs>
        <w:spacing w:line="360" w:lineRule="auto"/>
        <w:ind w:right="42" w:firstLine="482" w:firstLineChars="200"/>
        <w:jc w:val="center"/>
        <w:rPr>
          <w:rFonts w:cs="宋体"/>
          <w:b/>
          <w:bCs/>
          <w:color w:val="auto"/>
          <w:kern w:val="0"/>
          <w:sz w:val="24"/>
          <w:highlight w:val="none"/>
        </w:rPr>
      </w:pPr>
      <w:r>
        <w:rPr>
          <w:rFonts w:hint="eastAsia" w:hAnsi="宋体" w:cs="宋体"/>
          <w:b/>
          <w:bCs/>
          <w:color w:val="auto"/>
          <w:kern w:val="0"/>
          <w:sz w:val="24"/>
          <w:highlight w:val="none"/>
        </w:rPr>
        <w:t>．．．．．．正文结束．．．．．．</w:t>
      </w:r>
    </w:p>
    <w:p w14:paraId="5FD8F119">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20A623FA">
      <w:pPr>
        <w:pStyle w:val="111"/>
        <w:tabs>
          <w:tab w:val="left" w:pos="5665"/>
          <w:tab w:val="right" w:pos="8360"/>
        </w:tabs>
        <w:spacing w:line="360" w:lineRule="auto"/>
        <w:ind w:right="42" w:firstLine="482" w:firstLineChars="200"/>
        <w:jc w:val="left"/>
        <w:rPr>
          <w:rFonts w:cs="宋体"/>
          <w:b/>
          <w:bCs/>
          <w:color w:val="auto"/>
          <w:kern w:val="0"/>
          <w:sz w:val="24"/>
          <w:highlight w:val="none"/>
        </w:rPr>
      </w:pPr>
    </w:p>
    <w:p w14:paraId="20BEE3C5">
      <w:pPr>
        <w:pStyle w:val="111"/>
        <w:tabs>
          <w:tab w:val="left" w:pos="5665"/>
          <w:tab w:val="right" w:pos="8360"/>
        </w:tabs>
        <w:spacing w:line="360" w:lineRule="auto"/>
        <w:ind w:right="42" w:firstLine="482" w:firstLineChars="200"/>
        <w:jc w:val="left"/>
        <w:rPr>
          <w:rFonts w:cs="宋体"/>
          <w:b/>
          <w:bCs/>
          <w:color w:val="auto"/>
          <w:kern w:val="0"/>
          <w:sz w:val="24"/>
          <w:highlight w:val="none"/>
        </w:rPr>
      </w:pPr>
    </w:p>
    <w:bookmarkEnd w:id="64"/>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B46B">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4E49B748">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14:paraId="4E49B748">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- 11 -</w:t>
                    </w:r>
                    <w:r>
                      <w:rPr>
                        <w:b/>
                        <w:bCs/>
                      </w:rPr>
                      <w:fldChar w:fldCharType="end"/>
                    </w:r>
                  </w:p>
                </w:txbxContent>
              </v:textbox>
            </v:shape>
          </w:pict>
        </mc:Fallback>
      </mc:AlternateContent>
    </w:r>
  </w:p>
  <w:p w14:paraId="28711855">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33F2">
    <w:pPr>
      <w:pStyle w:val="34"/>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14:paraId="70698EDF">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7316">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619269D6">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14:paraId="619269D6">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14:paraId="7829081A">
    <w:pPr>
      <w:pStyle w:val="34"/>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69AF">
    <w:pPr>
      <w:pStyle w:val="122"/>
      <w:jc w:val="center"/>
      <w:rPr>
        <w:rStyle w:val="1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32C6D3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14:paraId="32C6D3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v:shape>
          </w:pict>
        </mc:Fallback>
      </mc:AlternateContent>
    </w:r>
  </w:p>
  <w:p w14:paraId="2EF1648C">
    <w:pPr>
      <w:pStyle w:val="122"/>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4750">
    <w:pPr>
      <w:pStyle w:val="122"/>
      <w:jc w:val="center"/>
      <w:rPr>
        <w:rStyle w:val="1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62AC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3562AC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29FBCAD0">
    <w:pPr>
      <w:pStyle w:val="122"/>
      <w:rPr>
        <w:rStyle w:val="1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DB3C">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5178">
    <w:pPr>
      <w:pStyle w:val="124"/>
      <w:pBdr>
        <w:bottom w:val="none" w:color="auto" w:sz="0" w:space="1"/>
      </w:pBdr>
      <w:jc w:val="both"/>
      <w:rPr>
        <w:rStyle w:val="1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BBB4">
    <w:pPr>
      <w:pStyle w:val="124"/>
      <w:jc w:val="both"/>
      <w:rPr>
        <w:rStyle w:val="121"/>
      </w:rPr>
    </w:pPr>
    <w:r>
      <w:rPr>
        <w:rStyle w:val="121"/>
        <w:rFonts w:hint="eastAsia" w:ascii="宋体" w:hAnsi="宋体"/>
        <w:b/>
        <w:bCs/>
      </w:rPr>
      <w:t>南通文化馆（群英馆）网络覆盖采购项目</w:t>
    </w:r>
    <w:r>
      <w:rPr>
        <w:rStyle w:val="121"/>
        <w:rFonts w:ascii="宋体" w:hAnsi="宋体"/>
        <w:b/>
        <w:bCs/>
      </w:rPr>
      <w:t xml:space="preserve">                                          </w:t>
    </w:r>
    <w:r>
      <w:rPr>
        <w:rStyle w:val="121"/>
        <w:rFonts w:hint="eastAsia" w:ascii="宋体" w:hAnsi="宋体"/>
        <w:b/>
        <w:bCs/>
      </w:rPr>
      <w:t xml:space="preserve">    </w:t>
    </w:r>
    <w:r>
      <w:rPr>
        <w:rStyle w:val="121"/>
        <w:rFonts w:ascii="宋体" w:hAnsi="宋体"/>
        <w:b/>
        <w:bCs/>
      </w:rPr>
      <w:t xml:space="preserve">  </w:t>
    </w:r>
    <w:r>
      <w:rPr>
        <w:rStyle w:val="121"/>
        <w:rFonts w:hint="eastAsia" w:ascii="宋体" w:hAnsi="宋体"/>
        <w:b/>
        <w:bCs/>
      </w:rPr>
      <w:t>招标采购</w:t>
    </w:r>
    <w:r>
      <w:rPr>
        <w:rStyle w:val="121"/>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458E0"/>
    <w:multiLevelType w:val="singleLevel"/>
    <w:tmpl w:val="571458E0"/>
    <w:lvl w:ilvl="0" w:tentative="0">
      <w:start w:val="2"/>
      <w:numFmt w:val="chineseCounting"/>
      <w:suff w:val="nothing"/>
      <w:lvlText w:val="%1、"/>
      <w:lvlJc w:val="left"/>
      <w:rPr>
        <w:rFonts w:cs="Times New Roman"/>
      </w:rPr>
    </w:lvl>
  </w:abstractNum>
  <w:abstractNum w:abstractNumId="1">
    <w:nsid w:val="572AE91F"/>
    <w:multiLevelType w:val="singleLevel"/>
    <w:tmpl w:val="572AE91F"/>
    <w:lvl w:ilvl="0" w:tentative="0">
      <w:start w:val="5"/>
      <w:numFmt w:val="chineseCounting"/>
      <w:suff w:val="space"/>
      <w:lvlText w:val="第%1章"/>
      <w:lvlJc w:val="left"/>
      <w:rPr>
        <w:rFonts w:cs="Times New Roman"/>
      </w:rPr>
    </w:lvl>
  </w:abstractNum>
  <w:abstractNum w:abstractNumId="2">
    <w:nsid w:val="5E08300A"/>
    <w:multiLevelType w:val="multilevel"/>
    <w:tmpl w:val="5E08300A"/>
    <w:lvl w:ilvl="0" w:tentative="0">
      <w:start w:val="1"/>
      <w:numFmt w:val="upperLetter"/>
      <w:pStyle w:val="53"/>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557"/>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E07"/>
    <w:rsid w:val="002C2A43"/>
    <w:rsid w:val="002C341A"/>
    <w:rsid w:val="002C4700"/>
    <w:rsid w:val="002C4DEB"/>
    <w:rsid w:val="002C54B1"/>
    <w:rsid w:val="002C6489"/>
    <w:rsid w:val="002C6621"/>
    <w:rsid w:val="002C6F58"/>
    <w:rsid w:val="002D16BD"/>
    <w:rsid w:val="002E1065"/>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34A35"/>
    <w:rsid w:val="00336BB8"/>
    <w:rsid w:val="0034235C"/>
    <w:rsid w:val="00343826"/>
    <w:rsid w:val="00347D67"/>
    <w:rsid w:val="00352C6E"/>
    <w:rsid w:val="00355505"/>
    <w:rsid w:val="00357DBE"/>
    <w:rsid w:val="00365060"/>
    <w:rsid w:val="00365808"/>
    <w:rsid w:val="00371B65"/>
    <w:rsid w:val="00372BAE"/>
    <w:rsid w:val="00374092"/>
    <w:rsid w:val="00374E16"/>
    <w:rsid w:val="00377491"/>
    <w:rsid w:val="00380179"/>
    <w:rsid w:val="00382200"/>
    <w:rsid w:val="00384FF5"/>
    <w:rsid w:val="00385EA0"/>
    <w:rsid w:val="00390A7D"/>
    <w:rsid w:val="00391B74"/>
    <w:rsid w:val="0039327A"/>
    <w:rsid w:val="00394839"/>
    <w:rsid w:val="00394EF4"/>
    <w:rsid w:val="00396BC9"/>
    <w:rsid w:val="003A2EB2"/>
    <w:rsid w:val="003A51E7"/>
    <w:rsid w:val="003A57BD"/>
    <w:rsid w:val="003A6FDC"/>
    <w:rsid w:val="003B0187"/>
    <w:rsid w:val="003B1333"/>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75B6"/>
    <w:rsid w:val="00430368"/>
    <w:rsid w:val="0043160E"/>
    <w:rsid w:val="0045272B"/>
    <w:rsid w:val="0045353F"/>
    <w:rsid w:val="004546BC"/>
    <w:rsid w:val="00454DC8"/>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D097D"/>
    <w:rsid w:val="004D10A0"/>
    <w:rsid w:val="004D131E"/>
    <w:rsid w:val="004D32F9"/>
    <w:rsid w:val="004D49EC"/>
    <w:rsid w:val="004D5082"/>
    <w:rsid w:val="004D5EFF"/>
    <w:rsid w:val="004D7746"/>
    <w:rsid w:val="004E4462"/>
    <w:rsid w:val="004E6459"/>
    <w:rsid w:val="004E6A54"/>
    <w:rsid w:val="004E6D3D"/>
    <w:rsid w:val="004E7B3C"/>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7DBA"/>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76140"/>
    <w:rsid w:val="008834DE"/>
    <w:rsid w:val="008847A1"/>
    <w:rsid w:val="00887BFC"/>
    <w:rsid w:val="0089350C"/>
    <w:rsid w:val="00895494"/>
    <w:rsid w:val="00895926"/>
    <w:rsid w:val="008963AA"/>
    <w:rsid w:val="008965A0"/>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2A92"/>
    <w:rsid w:val="00942E6A"/>
    <w:rsid w:val="009433B0"/>
    <w:rsid w:val="00944A80"/>
    <w:rsid w:val="0095091E"/>
    <w:rsid w:val="009525A2"/>
    <w:rsid w:val="00953E1D"/>
    <w:rsid w:val="00954479"/>
    <w:rsid w:val="00955A3F"/>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39ED"/>
    <w:rsid w:val="00AE39FA"/>
    <w:rsid w:val="00AE49B2"/>
    <w:rsid w:val="00AE667A"/>
    <w:rsid w:val="00AE67FF"/>
    <w:rsid w:val="00AE7514"/>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B3049"/>
    <w:rsid w:val="00BB60AB"/>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724B"/>
    <w:rsid w:val="00C9034B"/>
    <w:rsid w:val="00C904DC"/>
    <w:rsid w:val="00C908A6"/>
    <w:rsid w:val="00C93735"/>
    <w:rsid w:val="00C9453A"/>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404A1"/>
    <w:rsid w:val="00E46885"/>
    <w:rsid w:val="00E46AD8"/>
    <w:rsid w:val="00E53804"/>
    <w:rsid w:val="00E55047"/>
    <w:rsid w:val="00E5565F"/>
    <w:rsid w:val="00E5752C"/>
    <w:rsid w:val="00E70982"/>
    <w:rsid w:val="00E76EEA"/>
    <w:rsid w:val="00E80C02"/>
    <w:rsid w:val="00E810F7"/>
    <w:rsid w:val="00E81951"/>
    <w:rsid w:val="00E8274C"/>
    <w:rsid w:val="00E857DC"/>
    <w:rsid w:val="00E9161C"/>
    <w:rsid w:val="00EA1293"/>
    <w:rsid w:val="00EA1884"/>
    <w:rsid w:val="00EA770E"/>
    <w:rsid w:val="00EB0FB8"/>
    <w:rsid w:val="00EB2718"/>
    <w:rsid w:val="00EB30FF"/>
    <w:rsid w:val="00EB3641"/>
    <w:rsid w:val="00EB6B01"/>
    <w:rsid w:val="00EB70D2"/>
    <w:rsid w:val="00EB7280"/>
    <w:rsid w:val="00EC049C"/>
    <w:rsid w:val="00EC26C9"/>
    <w:rsid w:val="00EC49F9"/>
    <w:rsid w:val="00EC51EF"/>
    <w:rsid w:val="00EC560B"/>
    <w:rsid w:val="00EC604D"/>
    <w:rsid w:val="00EC6D3A"/>
    <w:rsid w:val="00EC7BE3"/>
    <w:rsid w:val="00ED21C8"/>
    <w:rsid w:val="00ED28E1"/>
    <w:rsid w:val="00ED3BB5"/>
    <w:rsid w:val="00ED7A3C"/>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50006"/>
    <w:rsid w:val="00F50E7D"/>
    <w:rsid w:val="00F52739"/>
    <w:rsid w:val="00F52F4E"/>
    <w:rsid w:val="00F54311"/>
    <w:rsid w:val="00F565B1"/>
    <w:rsid w:val="00F57818"/>
    <w:rsid w:val="00F60CA2"/>
    <w:rsid w:val="00F61F3E"/>
    <w:rsid w:val="00F623CE"/>
    <w:rsid w:val="00F64EEC"/>
    <w:rsid w:val="00F71A57"/>
    <w:rsid w:val="00F72C8A"/>
    <w:rsid w:val="00F72E6D"/>
    <w:rsid w:val="00F73E5F"/>
    <w:rsid w:val="00F7710B"/>
    <w:rsid w:val="00F80E69"/>
    <w:rsid w:val="00F828D4"/>
    <w:rsid w:val="00F82E00"/>
    <w:rsid w:val="00F82F4C"/>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EC698B"/>
    <w:rsid w:val="2C092F1D"/>
    <w:rsid w:val="2D11343C"/>
    <w:rsid w:val="2D263BEB"/>
    <w:rsid w:val="2D5354D4"/>
    <w:rsid w:val="2D6F583F"/>
    <w:rsid w:val="2D7822FD"/>
    <w:rsid w:val="2F5064B6"/>
    <w:rsid w:val="2FC36919"/>
    <w:rsid w:val="30BF623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0D5F64"/>
    <w:rsid w:val="5F17286C"/>
    <w:rsid w:val="5F5014F2"/>
    <w:rsid w:val="5FE72CAF"/>
    <w:rsid w:val="602A3B6A"/>
    <w:rsid w:val="60947AE8"/>
    <w:rsid w:val="61B93645"/>
    <w:rsid w:val="623F6029"/>
    <w:rsid w:val="6248345A"/>
    <w:rsid w:val="62F351AA"/>
    <w:rsid w:val="648D254B"/>
    <w:rsid w:val="64E36EB6"/>
    <w:rsid w:val="64EC06E2"/>
    <w:rsid w:val="66554BE3"/>
    <w:rsid w:val="67C84677"/>
    <w:rsid w:val="67CD776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4"/>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77"/>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78"/>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79"/>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0"/>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1"/>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2"/>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3"/>
    <w:qFormat/>
    <w:uiPriority w:val="0"/>
    <w:pPr>
      <w:jc w:val="left"/>
    </w:pPr>
  </w:style>
  <w:style w:type="paragraph" w:styleId="18">
    <w:name w:val="Salutation"/>
    <w:basedOn w:val="1"/>
    <w:next w:val="1"/>
    <w:link w:val="295"/>
    <w:qFormat/>
    <w:uiPriority w:val="0"/>
    <w:pPr>
      <w:widowControl/>
    </w:pPr>
    <w:rPr>
      <w:rFonts w:hAnsi="宋体" w:cs="宋体"/>
      <w:kern w:val="0"/>
      <w:sz w:val="30"/>
    </w:rPr>
  </w:style>
  <w:style w:type="paragraph" w:styleId="19">
    <w:name w:val="Body Text 3"/>
    <w:basedOn w:val="1"/>
    <w:next w:val="1"/>
    <w:link w:val="293"/>
    <w:qFormat/>
    <w:uiPriority w:val="0"/>
    <w:pPr>
      <w:spacing w:line="500" w:lineRule="exact"/>
    </w:pPr>
    <w:rPr>
      <w:rFonts w:hAnsi="宋体" w:cs="宋体"/>
      <w:color w:val="000000"/>
      <w:kern w:val="0"/>
      <w:sz w:val="24"/>
    </w:rPr>
  </w:style>
  <w:style w:type="paragraph" w:styleId="20">
    <w:name w:val="Body Text"/>
    <w:basedOn w:val="1"/>
    <w:link w:val="84"/>
    <w:qFormat/>
    <w:uiPriority w:val="0"/>
    <w:rPr>
      <w:sz w:val="24"/>
    </w:rPr>
  </w:style>
  <w:style w:type="paragraph" w:styleId="21">
    <w:name w:val="Body Text Indent"/>
    <w:basedOn w:val="1"/>
    <w:link w:val="85"/>
    <w:qFormat/>
    <w:uiPriority w:val="0"/>
    <w:pPr>
      <w:spacing w:after="156"/>
      <w:ind w:firstLine="480"/>
    </w:pPr>
    <w:rPr>
      <w:sz w:val="24"/>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qFormat/>
    <w:uiPriority w:val="0"/>
    <w:pPr>
      <w:ind w:left="1470"/>
      <w:jc w:val="left"/>
    </w:pPr>
    <w:rPr>
      <w:sz w:val="18"/>
    </w:rPr>
  </w:style>
  <w:style w:type="paragraph" w:styleId="30">
    <w:name w:val="Date"/>
    <w:basedOn w:val="1"/>
    <w:next w:val="1"/>
    <w:link w:val="87"/>
    <w:qFormat/>
    <w:uiPriority w:val="0"/>
    <w:pPr>
      <w:widowControl/>
      <w:ind w:left="100"/>
      <w:jc w:val="left"/>
    </w:pPr>
    <w:rPr>
      <w:rFonts w:ascii="宋体" w:hAnsi="宋体"/>
      <w:kern w:val="0"/>
      <w:sz w:val="28"/>
    </w:rPr>
  </w:style>
  <w:style w:type="paragraph" w:styleId="31">
    <w:name w:val="Body Text Indent 2"/>
    <w:basedOn w:val="1"/>
    <w:link w:val="88"/>
    <w:qFormat/>
    <w:uiPriority w:val="0"/>
    <w:pPr>
      <w:ind w:left="1436" w:leftChars="684"/>
    </w:pPr>
    <w:rPr>
      <w:sz w:val="24"/>
    </w:rPr>
  </w:style>
  <w:style w:type="paragraph" w:styleId="32">
    <w:name w:val="List Continue 5"/>
    <w:basedOn w:val="1"/>
    <w:qFormat/>
    <w:uiPriority w:val="99"/>
    <w:pPr>
      <w:spacing w:after="120"/>
      <w:ind w:left="2100" w:leftChars="1000"/>
    </w:p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7">
    <w:name w:val="List Continue 4"/>
    <w:basedOn w:val="1"/>
    <w:qFormat/>
    <w:uiPriority w:val="99"/>
    <w:pPr>
      <w:spacing w:after="120"/>
      <w:ind w:left="1680" w:leftChars="800"/>
    </w:pPr>
  </w:style>
  <w:style w:type="paragraph" w:styleId="38">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39">
    <w:name w:val="Subtitle"/>
    <w:basedOn w:val="1"/>
    <w:next w:val="1"/>
    <w:link w:val="222"/>
    <w:qFormat/>
    <w:locked/>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link w:val="92"/>
    <w:qFormat/>
    <w:uiPriority w:val="0"/>
    <w:pPr>
      <w:snapToGrid w:val="0"/>
      <w:jc w:val="left"/>
    </w:pPr>
    <w:rPr>
      <w:sz w:val="18"/>
    </w:rPr>
  </w:style>
  <w:style w:type="paragraph" w:styleId="42">
    <w:name w:val="toc 6"/>
    <w:basedOn w:val="1"/>
    <w:next w:val="1"/>
    <w:qFormat/>
    <w:uiPriority w:val="0"/>
    <w:pPr>
      <w:ind w:left="1050"/>
      <w:jc w:val="left"/>
    </w:pPr>
    <w:rPr>
      <w:sz w:val="18"/>
    </w:rPr>
  </w:style>
  <w:style w:type="paragraph" w:styleId="43">
    <w:name w:val="List 5"/>
    <w:basedOn w:val="1"/>
    <w:qFormat/>
    <w:uiPriority w:val="99"/>
    <w:pPr>
      <w:ind w:left="100" w:leftChars="800" w:hanging="200" w:hangingChars="200"/>
    </w:pPr>
  </w:style>
  <w:style w:type="paragraph" w:styleId="44">
    <w:name w:val="Body Text Indent 3"/>
    <w:basedOn w:val="1"/>
    <w:link w:val="93"/>
    <w:qFormat/>
    <w:uiPriority w:val="0"/>
    <w:pPr>
      <w:spacing w:after="120"/>
      <w:ind w:left="420" w:leftChars="200"/>
    </w:pPr>
    <w:rPr>
      <w:sz w:val="16"/>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rPr>
  </w:style>
  <w:style w:type="paragraph" w:styleId="47">
    <w:name w:val="Body Text 2"/>
    <w:basedOn w:val="1"/>
    <w:link w:val="94"/>
    <w:qFormat/>
    <w:uiPriority w:val="0"/>
    <w:rPr>
      <w:rFonts w:ascii="宋体" w:hAnsi="宋体"/>
      <w:sz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95"/>
    <w:qFormat/>
    <w:uiPriority w:val="0"/>
    <w:rPr>
      <w:rFonts w:ascii="Courier New" w:hAnsi="Courier New"/>
      <w:sz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spacing w:after="120"/>
      <w:ind w:left="1260" w:leftChars="600"/>
    </w:pPr>
  </w:style>
  <w:style w:type="paragraph" w:styleId="53">
    <w:name w:val="Title"/>
    <w:basedOn w:val="1"/>
    <w:link w:val="138"/>
    <w:qFormat/>
    <w:locked/>
    <w:uiPriority w:val="0"/>
    <w:pPr>
      <w:numPr>
        <w:ilvl w:val="0"/>
        <w:numId w:val="1"/>
      </w:numPr>
      <w:spacing w:afterLines="200"/>
      <w:ind w:left="1440"/>
      <w:jc w:val="center"/>
    </w:pPr>
    <w:rPr>
      <w:b/>
      <w:bCs/>
      <w:spacing w:val="60"/>
      <w:sz w:val="32"/>
      <w:szCs w:val="24"/>
    </w:rPr>
  </w:style>
  <w:style w:type="paragraph" w:styleId="54">
    <w:name w:val="annotation subject"/>
    <w:basedOn w:val="17"/>
    <w:next w:val="17"/>
    <w:link w:val="96"/>
    <w:qFormat/>
    <w:uiPriority w:val="0"/>
    <w:rPr>
      <w:b/>
    </w:rPr>
  </w:style>
  <w:style w:type="paragraph" w:styleId="55">
    <w:name w:val="Body Text First Indent"/>
    <w:basedOn w:val="1"/>
    <w:link w:val="97"/>
    <w:qFormat/>
    <w:uiPriority w:val="0"/>
    <w:pPr>
      <w:spacing w:line="360" w:lineRule="auto"/>
      <w:ind w:firstLine="482"/>
    </w:pPr>
    <w:rPr>
      <w:b/>
      <w:sz w:val="24"/>
    </w:rPr>
  </w:style>
  <w:style w:type="paragraph" w:styleId="56">
    <w:name w:val="Body Text First Indent 2"/>
    <w:basedOn w:val="21"/>
    <w:link w:val="98"/>
    <w:qFormat/>
    <w:locked/>
    <w:uiPriority w:val="99"/>
    <w:pPr>
      <w:spacing w:after="120"/>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locked/>
    <w:uiPriority w:val="0"/>
    <w:rPr>
      <w:b/>
      <w:bCs/>
    </w:rPr>
  </w:style>
  <w:style w:type="character" w:styleId="61">
    <w:name w:val="page number"/>
    <w:basedOn w:val="59"/>
    <w:qFormat/>
    <w:uiPriority w:val="0"/>
    <w:rPr>
      <w:rFonts w:cs="Times New Roman"/>
    </w:rPr>
  </w:style>
  <w:style w:type="character" w:styleId="62">
    <w:name w:val="Emphasis"/>
    <w:basedOn w:val="59"/>
    <w:qFormat/>
    <w:locked/>
    <w:uiPriority w:val="0"/>
    <w:rPr>
      <w:rFonts w:cs="Times New Roman"/>
    </w:rPr>
  </w:style>
  <w:style w:type="character" w:styleId="63">
    <w:name w:val="HTML Definition"/>
    <w:basedOn w:val="59"/>
    <w:qFormat/>
    <w:uiPriority w:val="99"/>
    <w:rPr>
      <w:rFonts w:cs="Times New Roman"/>
    </w:rPr>
  </w:style>
  <w:style w:type="character" w:styleId="64">
    <w:name w:val="HTML Variable"/>
    <w:basedOn w:val="59"/>
    <w:qFormat/>
    <w:uiPriority w:val="99"/>
    <w:rPr>
      <w:rFonts w:cs="Times New Roman"/>
    </w:rPr>
  </w:style>
  <w:style w:type="character" w:styleId="65">
    <w:name w:val="Hyperlink"/>
    <w:basedOn w:val="59"/>
    <w:qFormat/>
    <w:uiPriority w:val="99"/>
    <w:rPr>
      <w:rFonts w:cs="Times New Roman"/>
      <w:color w:val="0000FF"/>
      <w:u w:val="single"/>
    </w:rPr>
  </w:style>
  <w:style w:type="character" w:styleId="66">
    <w:name w:val="HTML Code"/>
    <w:basedOn w:val="59"/>
    <w:qFormat/>
    <w:uiPriority w:val="99"/>
    <w:rPr>
      <w:rFonts w:ascii="Courier New" w:hAnsi="Courier New" w:cs="Courier New"/>
      <w:sz w:val="20"/>
    </w:rPr>
  </w:style>
  <w:style w:type="character" w:styleId="67">
    <w:name w:val="annotation reference"/>
    <w:basedOn w:val="59"/>
    <w:qFormat/>
    <w:uiPriority w:val="0"/>
    <w:rPr>
      <w:rFonts w:cs="Times New Roman"/>
      <w:sz w:val="21"/>
    </w:rPr>
  </w:style>
  <w:style w:type="character" w:styleId="68">
    <w:name w:val="HTML Cite"/>
    <w:basedOn w:val="59"/>
    <w:qFormat/>
    <w:uiPriority w:val="99"/>
    <w:rPr>
      <w:rFonts w:cs="Times New Roman"/>
    </w:rPr>
  </w:style>
  <w:style w:type="character" w:styleId="69">
    <w:name w:val="footnote reference"/>
    <w:basedOn w:val="59"/>
    <w:semiHidden/>
    <w:qFormat/>
    <w:uiPriority w:val="99"/>
    <w:rPr>
      <w:rFonts w:cs="Times New Roman"/>
      <w:vertAlign w:val="superscript"/>
    </w:rPr>
  </w:style>
  <w:style w:type="character" w:styleId="70">
    <w:name w:val="HTML Keyboard"/>
    <w:basedOn w:val="59"/>
    <w:qFormat/>
    <w:uiPriority w:val="99"/>
    <w:rPr>
      <w:rFonts w:ascii="Courier New" w:hAnsi="Courier New" w:cs="Courier New"/>
      <w:sz w:val="20"/>
    </w:rPr>
  </w:style>
  <w:style w:type="character" w:styleId="71">
    <w:name w:val="HTML Sample"/>
    <w:basedOn w:val="59"/>
    <w:qFormat/>
    <w:uiPriority w:val="99"/>
    <w:rPr>
      <w:rFonts w:ascii="Courier New" w:hAnsi="Courier New" w:cs="Courier New"/>
    </w:rPr>
  </w:style>
  <w:style w:type="character" w:customStyle="1" w:styleId="72">
    <w:name w:val="标题 1 字符"/>
    <w:basedOn w:val="59"/>
    <w:link w:val="2"/>
    <w:qFormat/>
    <w:locked/>
    <w:uiPriority w:val="0"/>
    <w:rPr>
      <w:rFonts w:cs="Times New Roman"/>
      <w:b/>
      <w:kern w:val="44"/>
      <w:sz w:val="44"/>
    </w:rPr>
  </w:style>
  <w:style w:type="character" w:customStyle="1" w:styleId="73">
    <w:name w:val="标题 2 字符"/>
    <w:basedOn w:val="59"/>
    <w:link w:val="3"/>
    <w:qFormat/>
    <w:locked/>
    <w:uiPriority w:val="0"/>
    <w:rPr>
      <w:rFonts w:ascii="Arial" w:hAnsi="Arial" w:eastAsia="黑体" w:cs="Times New Roman"/>
      <w:b/>
      <w:sz w:val="32"/>
    </w:rPr>
  </w:style>
  <w:style w:type="character" w:customStyle="1" w:styleId="74">
    <w:name w:val="标题 3 字符"/>
    <w:basedOn w:val="59"/>
    <w:link w:val="4"/>
    <w:qFormat/>
    <w:locked/>
    <w:uiPriority w:val="0"/>
    <w:rPr>
      <w:rFonts w:cs="Times New Roman"/>
      <w:b/>
      <w:bCs/>
      <w:sz w:val="32"/>
      <w:szCs w:val="32"/>
    </w:rPr>
  </w:style>
  <w:style w:type="character" w:customStyle="1" w:styleId="75">
    <w:name w:val="标题 4 字符"/>
    <w:basedOn w:val="59"/>
    <w:link w:val="5"/>
    <w:qFormat/>
    <w:locked/>
    <w:uiPriority w:val="0"/>
    <w:rPr>
      <w:rFonts w:ascii="Arial" w:hAnsi="Arial" w:eastAsia="黑体" w:cs="Times New Roman"/>
      <w:b/>
      <w:kern w:val="2"/>
      <w:sz w:val="28"/>
      <w:lang w:val="en-US" w:eastAsia="zh-CN"/>
    </w:rPr>
  </w:style>
  <w:style w:type="character" w:customStyle="1" w:styleId="76">
    <w:name w:val="标题 5 字符"/>
    <w:basedOn w:val="59"/>
    <w:link w:val="6"/>
    <w:qFormat/>
    <w:locked/>
    <w:uiPriority w:val="0"/>
    <w:rPr>
      <w:rFonts w:cs="Times New Roman"/>
      <w:b/>
      <w:bCs/>
      <w:sz w:val="28"/>
      <w:szCs w:val="28"/>
    </w:rPr>
  </w:style>
  <w:style w:type="character" w:customStyle="1" w:styleId="77">
    <w:name w:val="标题 6 字符"/>
    <w:basedOn w:val="59"/>
    <w:link w:val="7"/>
    <w:qFormat/>
    <w:locked/>
    <w:uiPriority w:val="0"/>
    <w:rPr>
      <w:rFonts w:ascii="Cambria" w:hAnsi="Cambria" w:eastAsia="宋体" w:cs="Times New Roman"/>
      <w:b/>
      <w:bCs/>
      <w:sz w:val="24"/>
      <w:szCs w:val="24"/>
    </w:rPr>
  </w:style>
  <w:style w:type="character" w:customStyle="1" w:styleId="78">
    <w:name w:val="标题 7 字符"/>
    <w:basedOn w:val="59"/>
    <w:link w:val="8"/>
    <w:qFormat/>
    <w:locked/>
    <w:uiPriority w:val="0"/>
    <w:rPr>
      <w:rFonts w:cs="Times New Roman"/>
      <w:b/>
      <w:bCs/>
      <w:sz w:val="24"/>
      <w:szCs w:val="24"/>
    </w:rPr>
  </w:style>
  <w:style w:type="character" w:customStyle="1" w:styleId="79">
    <w:name w:val="标题 8 字符"/>
    <w:basedOn w:val="59"/>
    <w:link w:val="9"/>
    <w:qFormat/>
    <w:locked/>
    <w:uiPriority w:val="0"/>
    <w:rPr>
      <w:rFonts w:ascii="Cambria" w:hAnsi="Cambria" w:eastAsia="宋体" w:cs="Times New Roman"/>
      <w:sz w:val="24"/>
      <w:szCs w:val="24"/>
    </w:rPr>
  </w:style>
  <w:style w:type="character" w:customStyle="1" w:styleId="80">
    <w:name w:val="标题 9 字符"/>
    <w:basedOn w:val="59"/>
    <w:link w:val="10"/>
    <w:qFormat/>
    <w:locked/>
    <w:uiPriority w:val="0"/>
    <w:rPr>
      <w:rFonts w:ascii="Cambria" w:hAnsi="Cambria" w:eastAsia="宋体" w:cs="Times New Roman"/>
      <w:sz w:val="21"/>
      <w:szCs w:val="21"/>
    </w:rPr>
  </w:style>
  <w:style w:type="character" w:customStyle="1" w:styleId="81">
    <w:name w:val="正文缩进 字符"/>
    <w:link w:val="13"/>
    <w:qFormat/>
    <w:locked/>
    <w:uiPriority w:val="0"/>
    <w:rPr>
      <w:kern w:val="2"/>
      <w:sz w:val="21"/>
    </w:rPr>
  </w:style>
  <w:style w:type="character" w:customStyle="1" w:styleId="82">
    <w:name w:val="文档结构图 字符"/>
    <w:basedOn w:val="59"/>
    <w:link w:val="15"/>
    <w:qFormat/>
    <w:locked/>
    <w:uiPriority w:val="0"/>
    <w:rPr>
      <w:rFonts w:cs="Times New Roman"/>
      <w:sz w:val="2"/>
    </w:rPr>
  </w:style>
  <w:style w:type="character" w:customStyle="1" w:styleId="83">
    <w:name w:val="批注文字 字符"/>
    <w:basedOn w:val="59"/>
    <w:link w:val="17"/>
    <w:qFormat/>
    <w:locked/>
    <w:uiPriority w:val="0"/>
    <w:rPr>
      <w:rFonts w:cs="Times New Roman"/>
      <w:kern w:val="2"/>
      <w:sz w:val="21"/>
    </w:rPr>
  </w:style>
  <w:style w:type="character" w:customStyle="1" w:styleId="84">
    <w:name w:val="正文文本 字符"/>
    <w:basedOn w:val="59"/>
    <w:link w:val="20"/>
    <w:qFormat/>
    <w:locked/>
    <w:uiPriority w:val="0"/>
    <w:rPr>
      <w:rFonts w:cs="Times New Roman"/>
      <w:sz w:val="20"/>
      <w:szCs w:val="20"/>
    </w:rPr>
  </w:style>
  <w:style w:type="character" w:customStyle="1" w:styleId="85">
    <w:name w:val="正文文本缩进 字符"/>
    <w:basedOn w:val="59"/>
    <w:link w:val="21"/>
    <w:qFormat/>
    <w:locked/>
    <w:uiPriority w:val="0"/>
    <w:rPr>
      <w:rFonts w:cs="Times New Roman"/>
      <w:kern w:val="2"/>
      <w:sz w:val="24"/>
    </w:rPr>
  </w:style>
  <w:style w:type="character" w:customStyle="1" w:styleId="86">
    <w:name w:val="纯文本 字符"/>
    <w:basedOn w:val="59"/>
    <w:link w:val="28"/>
    <w:qFormat/>
    <w:locked/>
    <w:uiPriority w:val="0"/>
    <w:rPr>
      <w:rFonts w:ascii="宋体" w:hAnsi="Courier New" w:cs="Courier New"/>
      <w:sz w:val="21"/>
      <w:szCs w:val="21"/>
    </w:rPr>
  </w:style>
  <w:style w:type="character" w:customStyle="1" w:styleId="87">
    <w:name w:val="日期 字符"/>
    <w:basedOn w:val="59"/>
    <w:link w:val="30"/>
    <w:qFormat/>
    <w:locked/>
    <w:uiPriority w:val="0"/>
    <w:rPr>
      <w:rFonts w:cs="Times New Roman"/>
      <w:sz w:val="20"/>
      <w:szCs w:val="20"/>
    </w:rPr>
  </w:style>
  <w:style w:type="character" w:customStyle="1" w:styleId="88">
    <w:name w:val="正文文本缩进 2 字符"/>
    <w:basedOn w:val="59"/>
    <w:link w:val="31"/>
    <w:qFormat/>
    <w:locked/>
    <w:uiPriority w:val="0"/>
    <w:rPr>
      <w:rFonts w:cs="Times New Roman"/>
      <w:sz w:val="20"/>
      <w:szCs w:val="20"/>
    </w:rPr>
  </w:style>
  <w:style w:type="character" w:customStyle="1" w:styleId="89">
    <w:name w:val="批注框文本 字符"/>
    <w:basedOn w:val="59"/>
    <w:link w:val="33"/>
    <w:qFormat/>
    <w:locked/>
    <w:uiPriority w:val="0"/>
    <w:rPr>
      <w:rFonts w:eastAsia="宋体" w:cs="Times New Roman"/>
      <w:kern w:val="2"/>
      <w:sz w:val="18"/>
      <w:lang w:val="en-US" w:eastAsia="zh-CN"/>
    </w:rPr>
  </w:style>
  <w:style w:type="character" w:customStyle="1" w:styleId="90">
    <w:name w:val="页脚 字符1"/>
    <w:basedOn w:val="59"/>
    <w:link w:val="34"/>
    <w:qFormat/>
    <w:locked/>
    <w:uiPriority w:val="0"/>
    <w:rPr>
      <w:rFonts w:cs="Times New Roman"/>
      <w:kern w:val="2"/>
      <w:sz w:val="18"/>
    </w:rPr>
  </w:style>
  <w:style w:type="character" w:customStyle="1" w:styleId="91">
    <w:name w:val="页眉 字符1"/>
    <w:basedOn w:val="59"/>
    <w:link w:val="35"/>
    <w:qFormat/>
    <w:locked/>
    <w:uiPriority w:val="0"/>
    <w:rPr>
      <w:rFonts w:cs="Times New Roman"/>
      <w:sz w:val="18"/>
      <w:szCs w:val="18"/>
    </w:rPr>
  </w:style>
  <w:style w:type="character" w:customStyle="1" w:styleId="92">
    <w:name w:val="脚注文本 字符"/>
    <w:basedOn w:val="59"/>
    <w:link w:val="41"/>
    <w:qFormat/>
    <w:locked/>
    <w:uiPriority w:val="0"/>
    <w:rPr>
      <w:rFonts w:cs="Times New Roman"/>
      <w:sz w:val="18"/>
      <w:szCs w:val="18"/>
    </w:rPr>
  </w:style>
  <w:style w:type="character" w:customStyle="1" w:styleId="93">
    <w:name w:val="正文文本缩进 3 字符"/>
    <w:basedOn w:val="59"/>
    <w:link w:val="44"/>
    <w:qFormat/>
    <w:locked/>
    <w:uiPriority w:val="0"/>
    <w:rPr>
      <w:rFonts w:cs="Times New Roman"/>
      <w:sz w:val="16"/>
      <w:szCs w:val="16"/>
    </w:rPr>
  </w:style>
  <w:style w:type="character" w:customStyle="1" w:styleId="94">
    <w:name w:val="正文文本 2 字符"/>
    <w:basedOn w:val="59"/>
    <w:link w:val="47"/>
    <w:qFormat/>
    <w:locked/>
    <w:uiPriority w:val="0"/>
    <w:rPr>
      <w:rFonts w:cs="Times New Roman"/>
      <w:sz w:val="20"/>
      <w:szCs w:val="20"/>
    </w:rPr>
  </w:style>
  <w:style w:type="character" w:customStyle="1" w:styleId="95">
    <w:name w:val="HTML 预设格式 字符"/>
    <w:basedOn w:val="59"/>
    <w:link w:val="50"/>
    <w:qFormat/>
    <w:locked/>
    <w:uiPriority w:val="0"/>
    <w:rPr>
      <w:rFonts w:ascii="Courier New" w:hAnsi="Courier New" w:cs="Times New Roman"/>
      <w:kern w:val="2"/>
    </w:rPr>
  </w:style>
  <w:style w:type="character" w:customStyle="1" w:styleId="96">
    <w:name w:val="批注主题 字符"/>
    <w:basedOn w:val="83"/>
    <w:link w:val="54"/>
    <w:qFormat/>
    <w:locked/>
    <w:uiPriority w:val="0"/>
    <w:rPr>
      <w:rFonts w:cs="Times New Roman"/>
      <w:b/>
      <w:bCs/>
      <w:kern w:val="2"/>
      <w:sz w:val="20"/>
      <w:szCs w:val="20"/>
    </w:rPr>
  </w:style>
  <w:style w:type="character" w:customStyle="1" w:styleId="97">
    <w:name w:val="正文文本首行缩进 字符"/>
    <w:basedOn w:val="84"/>
    <w:link w:val="55"/>
    <w:qFormat/>
    <w:locked/>
    <w:uiPriority w:val="0"/>
    <w:rPr>
      <w:rFonts w:cs="Times New Roman"/>
      <w:sz w:val="20"/>
      <w:szCs w:val="20"/>
    </w:rPr>
  </w:style>
  <w:style w:type="character" w:customStyle="1" w:styleId="98">
    <w:name w:val="正文文本首行缩进 2 字符"/>
    <w:basedOn w:val="85"/>
    <w:link w:val="56"/>
    <w:qFormat/>
    <w:locked/>
    <w:uiPriority w:val="99"/>
    <w:rPr>
      <w:rFonts w:cs="Times New Roman"/>
      <w:kern w:val="2"/>
      <w:sz w:val="21"/>
    </w:rPr>
  </w:style>
  <w:style w:type="character" w:customStyle="1" w:styleId="99">
    <w:name w:val="标题 1 Char Char"/>
    <w:qFormat/>
    <w:uiPriority w:val="99"/>
    <w:rPr>
      <w:rFonts w:ascii="宋体" w:hAnsi="宋体" w:eastAsia="宋体"/>
      <w:b/>
      <w:spacing w:val="-2"/>
      <w:sz w:val="24"/>
      <w:lang w:val="en-US" w:eastAsia="zh-CN"/>
    </w:rPr>
  </w:style>
  <w:style w:type="character" w:customStyle="1" w:styleId="100">
    <w:name w:val="style1"/>
    <w:qFormat/>
    <w:uiPriority w:val="99"/>
  </w:style>
  <w:style w:type="character" w:customStyle="1" w:styleId="101">
    <w:name w:val="Style Heading 3 + Char"/>
    <w:link w:val="102"/>
    <w:qFormat/>
    <w:locked/>
    <w:uiPriority w:val="99"/>
    <w:rPr>
      <w:rFonts w:eastAsia="宋体"/>
      <w:b/>
      <w:kern w:val="2"/>
      <w:sz w:val="28"/>
      <w:lang w:val="en-US" w:eastAsia="zh-CN"/>
    </w:rPr>
  </w:style>
  <w:style w:type="paragraph" w:customStyle="1" w:styleId="102">
    <w:name w:val="Style Heading 3 +"/>
    <w:basedOn w:val="4"/>
    <w:link w:val="101"/>
    <w:qFormat/>
    <w:uiPriority w:val="99"/>
    <w:pPr>
      <w:adjustRightInd/>
      <w:spacing w:before="120" w:after="120" w:line="120" w:lineRule="atLeast"/>
      <w:textAlignment w:val="auto"/>
    </w:pPr>
    <w:rPr>
      <w:kern w:val="2"/>
      <w:sz w:val="28"/>
    </w:rPr>
  </w:style>
  <w:style w:type="paragraph" w:customStyle="1" w:styleId="103">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6">
    <w:name w:val="Char Char Char1 Char"/>
    <w:basedOn w:val="1"/>
    <w:qFormat/>
    <w:uiPriority w:val="0"/>
  </w:style>
  <w:style w:type="paragraph" w:customStyle="1" w:styleId="107">
    <w:name w:val="p0"/>
    <w:basedOn w:val="1"/>
    <w:qFormat/>
    <w:uiPriority w:val="0"/>
    <w:pPr>
      <w:widowControl/>
    </w:pPr>
    <w:rPr>
      <w:kern w:val="0"/>
      <w:szCs w:val="21"/>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默认段落字体 Para Char Char Char Char"/>
    <w:basedOn w:val="1"/>
    <w:qFormat/>
    <w:uiPriority w:val="0"/>
  </w:style>
  <w:style w:type="paragraph" w:customStyle="1" w:styleId="110">
    <w:name w:val="1"/>
    <w:basedOn w:val="1"/>
    <w:next w:val="28"/>
    <w:qFormat/>
    <w:uiPriority w:val="0"/>
    <w:rPr>
      <w:rFonts w:ascii="宋体" w:hAnsi="Courier New"/>
    </w:rPr>
  </w:style>
  <w:style w:type="paragraph" w:customStyle="1" w:styleId="111">
    <w:name w:val="纯文本2"/>
    <w:basedOn w:val="1"/>
    <w:qFormat/>
    <w:uiPriority w:val="99"/>
    <w:rPr>
      <w:rFonts w:ascii="宋体" w:hAnsi="Courier New"/>
      <w:sz w:val="28"/>
      <w:szCs w:val="24"/>
    </w:rPr>
  </w:style>
  <w:style w:type="paragraph" w:customStyle="1" w:styleId="112">
    <w:name w:val="简单回函地址"/>
    <w:basedOn w:val="1"/>
    <w:qFormat/>
    <w:uiPriority w:val="99"/>
  </w:style>
  <w:style w:type="paragraph" w:customStyle="1" w:styleId="113">
    <w:name w:val="图文"/>
    <w:basedOn w:val="1"/>
    <w:qFormat/>
    <w:uiPriority w:val="99"/>
    <w:pPr>
      <w:adjustRightInd w:val="0"/>
      <w:snapToGrid w:val="0"/>
      <w:spacing w:after="50" w:line="360" w:lineRule="auto"/>
    </w:pPr>
    <w:rPr>
      <w:sz w:val="24"/>
    </w:rPr>
  </w:style>
  <w:style w:type="paragraph" w:customStyle="1" w:styleId="114">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列出段落1"/>
    <w:basedOn w:val="1"/>
    <w:qFormat/>
    <w:uiPriority w:val="0"/>
    <w:pPr>
      <w:ind w:firstLine="420" w:firstLineChars="200"/>
    </w:pPr>
  </w:style>
  <w:style w:type="paragraph" w:customStyle="1" w:styleId="11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7">
    <w:name w:val="列出段落2"/>
    <w:basedOn w:val="1"/>
    <w:qFormat/>
    <w:uiPriority w:val="99"/>
    <w:pPr>
      <w:ind w:firstLine="420" w:firstLineChars="200"/>
    </w:pPr>
    <w:rPr>
      <w:rFonts w:ascii="Calibri" w:hAnsi="Calibri"/>
      <w:sz w:val="24"/>
      <w:szCs w:val="24"/>
    </w:rPr>
  </w:style>
  <w:style w:type="paragraph" w:customStyle="1" w:styleId="118">
    <w:name w:val="修订1"/>
    <w:semiHidden/>
    <w:qFormat/>
    <w:uiPriority w:val="99"/>
    <w:rPr>
      <w:rFonts w:ascii="Times New Roman" w:hAnsi="Times New Roman" w:eastAsia="宋体" w:cs="Times New Roman"/>
      <w:kern w:val="2"/>
      <w:sz w:val="21"/>
      <w:lang w:val="en-US" w:eastAsia="zh-CN" w:bidi="ar-SA"/>
    </w:rPr>
  </w:style>
  <w:style w:type="paragraph" w:customStyle="1" w:styleId="119">
    <w:name w:val="正文1"/>
    <w:basedOn w:val="1"/>
    <w:qFormat/>
    <w:uiPriority w:val="0"/>
    <w:pPr>
      <w:spacing w:line="360" w:lineRule="auto"/>
      <w:ind w:firstLine="361"/>
    </w:pPr>
    <w:rPr>
      <w:rFonts w:ascii="宋体" w:hAnsi="宋体"/>
      <w:szCs w:val="24"/>
    </w:rPr>
  </w:style>
  <w:style w:type="table" w:customStyle="1" w:styleId="120">
    <w:name w:val="网格型1"/>
    <w:basedOn w:val="5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NormalCharacter"/>
    <w:qFormat/>
    <w:uiPriority w:val="0"/>
  </w:style>
  <w:style w:type="paragraph" w:customStyle="1" w:styleId="122">
    <w:name w:val="页脚1"/>
    <w:basedOn w:val="1"/>
    <w:link w:val="123"/>
    <w:qFormat/>
    <w:uiPriority w:val="0"/>
    <w:pPr>
      <w:widowControl/>
      <w:tabs>
        <w:tab w:val="center" w:pos="4153"/>
        <w:tab w:val="right" w:pos="8306"/>
      </w:tabs>
      <w:snapToGrid w:val="0"/>
      <w:jc w:val="left"/>
      <w:textAlignment w:val="baseline"/>
    </w:pPr>
    <w:rPr>
      <w:kern w:val="0"/>
      <w:sz w:val="18"/>
      <w:szCs w:val="18"/>
    </w:rPr>
  </w:style>
  <w:style w:type="character" w:customStyle="1" w:styleId="123">
    <w:name w:val="UserStyle_11"/>
    <w:link w:val="122"/>
    <w:qFormat/>
    <w:uiPriority w:val="0"/>
    <w:rPr>
      <w:sz w:val="18"/>
      <w:szCs w:val="18"/>
    </w:rPr>
  </w:style>
  <w:style w:type="paragraph" w:customStyle="1" w:styleId="124">
    <w:name w:val="页眉1"/>
    <w:basedOn w:val="1"/>
    <w:link w:val="125"/>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5">
    <w:name w:val="UserStyle_12"/>
    <w:link w:val="124"/>
    <w:qFormat/>
    <w:uiPriority w:val="0"/>
    <w:rPr>
      <w:sz w:val="18"/>
      <w:szCs w:val="18"/>
    </w:rPr>
  </w:style>
  <w:style w:type="paragraph" w:styleId="126">
    <w:name w:val="List Paragraph"/>
    <w:basedOn w:val="1"/>
    <w:qFormat/>
    <w:uiPriority w:val="0"/>
    <w:pPr>
      <w:ind w:firstLine="420" w:firstLineChars="200"/>
    </w:pPr>
    <w:rPr>
      <w:rFonts w:ascii="Calibri" w:hAnsi="Calibri"/>
      <w:sz w:val="24"/>
      <w:szCs w:val="24"/>
    </w:rPr>
  </w:style>
  <w:style w:type="table" w:customStyle="1" w:styleId="127">
    <w:name w:val="网格型2"/>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3"/>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Table Paragraph"/>
    <w:basedOn w:val="1"/>
    <w:qFormat/>
    <w:uiPriority w:val="0"/>
    <w:pPr>
      <w:jc w:val="left"/>
    </w:pPr>
    <w:rPr>
      <w:rFonts w:ascii="宋体" w:hAnsi="宋体" w:cs="宋体"/>
      <w:kern w:val="0"/>
      <w:sz w:val="22"/>
      <w:lang w:eastAsia="en-US"/>
    </w:rPr>
  </w:style>
  <w:style w:type="paragraph" w:customStyle="1" w:styleId="130">
    <w:name w:val="Normal_0_2"/>
    <w:qFormat/>
    <w:uiPriority w:val="0"/>
    <w:rPr>
      <w:rFonts w:ascii="Times New Roman" w:hAnsi="Times New Roman" w:eastAsia="Times New Roman" w:cs="Times New Roman"/>
      <w:sz w:val="24"/>
      <w:szCs w:val="24"/>
      <w:lang w:val="en-US" w:eastAsia="zh-CN" w:bidi="ar-SA"/>
    </w:rPr>
  </w:style>
  <w:style w:type="paragraph" w:customStyle="1" w:styleId="131">
    <w:name w:val="Normal_0_1"/>
    <w:qFormat/>
    <w:uiPriority w:val="0"/>
    <w:rPr>
      <w:rFonts w:ascii="Times New Roman" w:hAnsi="Times New Roman" w:eastAsia="Times New Roman" w:cs="Times New Roman"/>
      <w:sz w:val="24"/>
      <w:szCs w:val="24"/>
      <w:lang w:val="en-US" w:eastAsia="zh-CN" w:bidi="ar-SA"/>
    </w:rPr>
  </w:style>
  <w:style w:type="table" w:customStyle="1" w:styleId="132">
    <w:name w:val="网格型4"/>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zbggmain style9"/>
    <w:basedOn w:val="59"/>
    <w:qFormat/>
    <w:uiPriority w:val="0"/>
  </w:style>
  <w:style w:type="character" w:customStyle="1" w:styleId="135">
    <w:name w:val="访问过的超链接1"/>
    <w:qFormat/>
    <w:uiPriority w:val="99"/>
    <w:rPr>
      <w:color w:val="800080"/>
      <w:u w:val="single"/>
    </w:rPr>
  </w:style>
  <w:style w:type="character" w:customStyle="1" w:styleId="136">
    <w:name w:val="style51"/>
    <w:qFormat/>
    <w:uiPriority w:val="0"/>
    <w:rPr>
      <w:b/>
      <w:bCs/>
      <w:color w:val="000066"/>
      <w:sz w:val="36"/>
      <w:szCs w:val="36"/>
    </w:rPr>
  </w:style>
  <w:style w:type="character" w:customStyle="1" w:styleId="137">
    <w:name w:val="main"/>
    <w:basedOn w:val="59"/>
    <w:qFormat/>
    <w:uiPriority w:val="0"/>
  </w:style>
  <w:style w:type="character" w:customStyle="1" w:styleId="138">
    <w:name w:val="标题 字符"/>
    <w:basedOn w:val="59"/>
    <w:link w:val="53"/>
    <w:qFormat/>
    <w:uiPriority w:val="0"/>
    <w:rPr>
      <w:b/>
      <w:bCs/>
      <w:spacing w:val="60"/>
      <w:kern w:val="2"/>
      <w:sz w:val="32"/>
      <w:szCs w:val="24"/>
    </w:rPr>
  </w:style>
  <w:style w:type="paragraph" w:customStyle="1" w:styleId="139">
    <w:name w:val="Char"/>
    <w:basedOn w:val="1"/>
    <w:qFormat/>
    <w:uiPriority w:val="0"/>
    <w:rPr>
      <w:szCs w:val="24"/>
    </w:rPr>
  </w:style>
  <w:style w:type="paragraph" w:customStyle="1" w:styleId="140">
    <w:name w:val="2"/>
    <w:basedOn w:val="1"/>
    <w:next w:val="44"/>
    <w:qFormat/>
    <w:uiPriority w:val="0"/>
    <w:pPr>
      <w:spacing w:line="480" w:lineRule="auto"/>
      <w:ind w:firstLine="356" w:firstLineChars="127"/>
    </w:pPr>
    <w:rPr>
      <w:sz w:val="28"/>
      <w:szCs w:val="24"/>
    </w:rPr>
  </w:style>
  <w:style w:type="paragraph" w:customStyle="1" w:styleId="141">
    <w:name w:val="flType"/>
    <w:basedOn w:val="1"/>
    <w:qFormat/>
    <w:uiPriority w:val="0"/>
    <w:pPr>
      <w:adjustRightInd w:val="0"/>
      <w:spacing w:after="284" w:line="113" w:lineRule="atLeast"/>
      <w:jc w:val="center"/>
      <w:textAlignment w:val="baseline"/>
    </w:pPr>
    <w:rPr>
      <w:kern w:val="0"/>
      <w:sz w:val="24"/>
    </w:rPr>
  </w:style>
  <w:style w:type="paragraph" w:customStyle="1" w:styleId="142">
    <w:name w:val="Char Char Char Char Char Char Char Char Char Char"/>
    <w:basedOn w:val="1"/>
    <w:qFormat/>
    <w:uiPriority w:val="0"/>
    <w:rPr>
      <w:rFonts w:ascii="Tahoma" w:hAnsi="Tahoma" w:eastAsia="楷体_GB2312"/>
      <w:spacing w:val="10"/>
      <w:sz w:val="24"/>
    </w:rPr>
  </w:style>
  <w:style w:type="paragraph" w:customStyle="1" w:styleId="14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4">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7">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48">
    <w:name w:val="纯文本 Char1"/>
    <w:basedOn w:val="59"/>
    <w:qFormat/>
    <w:uiPriority w:val="0"/>
    <w:rPr>
      <w:rFonts w:ascii="宋体" w:hAnsi="Courier New" w:cs="Courier New"/>
      <w:kern w:val="2"/>
      <w:sz w:val="21"/>
      <w:szCs w:val="21"/>
    </w:rPr>
  </w:style>
  <w:style w:type="character" w:customStyle="1" w:styleId="149">
    <w:name w:val="Variable"/>
    <w:qFormat/>
    <w:uiPriority w:val="0"/>
    <w:rPr>
      <w:i/>
    </w:rPr>
  </w:style>
  <w:style w:type="paragraph" w:customStyle="1" w:styleId="150">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2">
    <w:name w:val="F正文"/>
    <w:basedOn w:val="1"/>
    <w:qFormat/>
    <w:uiPriority w:val="99"/>
    <w:pPr>
      <w:spacing w:line="360" w:lineRule="auto"/>
      <w:ind w:firstLine="200" w:firstLineChars="200"/>
    </w:pPr>
    <w:rPr>
      <w:rFonts w:eastAsia="仿宋_GB2312"/>
      <w:sz w:val="28"/>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5">
    <w:name w:val="明显强调1"/>
    <w:basedOn w:val="59"/>
    <w:qFormat/>
    <w:uiPriority w:val="0"/>
    <w:rPr>
      <w:b/>
      <w:bCs/>
      <w:i/>
      <w:iCs/>
      <w:color w:val="4F81BD"/>
    </w:rPr>
  </w:style>
  <w:style w:type="character" w:customStyle="1" w:styleId="156">
    <w:name w:val="标题 1 Char1"/>
    <w:qFormat/>
    <w:uiPriority w:val="0"/>
    <w:rPr>
      <w:rFonts w:ascii="Calibri" w:hAnsi="Calibri" w:eastAsia="宋体" w:cs="Arial"/>
      <w:b/>
      <w:kern w:val="44"/>
      <w:sz w:val="44"/>
      <w:szCs w:val="20"/>
    </w:rPr>
  </w:style>
  <w:style w:type="character" w:customStyle="1" w:styleId="157">
    <w:name w:val="textcontents"/>
    <w:qFormat/>
    <w:uiPriority w:val="0"/>
    <w:rPr>
      <w:rFonts w:cs="Times New Roman"/>
    </w:rPr>
  </w:style>
  <w:style w:type="character" w:customStyle="1" w:styleId="158">
    <w:name w:val="Plain Text Char"/>
    <w:qFormat/>
    <w:uiPriority w:val="0"/>
    <w:rPr>
      <w:rFonts w:ascii="宋体" w:hAnsi="Courier New" w:eastAsia="宋体"/>
      <w:sz w:val="24"/>
      <w:lang w:bidi="ar-SA"/>
    </w:rPr>
  </w:style>
  <w:style w:type="character" w:customStyle="1" w:styleId="159">
    <w:name w:val="标题4 Char Char"/>
    <w:link w:val="160"/>
    <w:qFormat/>
    <w:uiPriority w:val="0"/>
    <w:rPr>
      <w:rFonts w:ascii="Arial" w:hAnsi="Arial"/>
      <w:b/>
      <w:bCs/>
      <w:sz w:val="24"/>
      <w:szCs w:val="32"/>
    </w:rPr>
  </w:style>
  <w:style w:type="paragraph" w:customStyle="1" w:styleId="160">
    <w:name w:val="标题4"/>
    <w:basedOn w:val="3"/>
    <w:next w:val="25"/>
    <w:link w:val="159"/>
    <w:qFormat/>
    <w:uiPriority w:val="0"/>
    <w:pPr>
      <w:adjustRightInd/>
      <w:spacing w:before="60" w:after="60" w:line="413" w:lineRule="auto"/>
      <w:textAlignment w:val="auto"/>
    </w:pPr>
    <w:rPr>
      <w:rFonts w:eastAsia="宋体"/>
      <w:bCs/>
      <w:sz w:val="24"/>
      <w:szCs w:val="32"/>
    </w:rPr>
  </w:style>
  <w:style w:type="character" w:customStyle="1" w:styleId="161">
    <w:name w:val="Comment Text Char"/>
    <w:qFormat/>
    <w:uiPriority w:val="0"/>
    <w:rPr>
      <w:rFonts w:cs="Times New Roman"/>
      <w:sz w:val="24"/>
      <w:szCs w:val="24"/>
    </w:rPr>
  </w:style>
  <w:style w:type="character" w:customStyle="1" w:styleId="162">
    <w:name w:val="Date Char"/>
    <w:qFormat/>
    <w:uiPriority w:val="0"/>
    <w:rPr>
      <w:rFonts w:eastAsia="宋体"/>
      <w:kern w:val="2"/>
      <w:sz w:val="21"/>
      <w:szCs w:val="24"/>
      <w:lang w:val="en-US" w:eastAsia="zh-CN" w:bidi="ar-SA"/>
    </w:rPr>
  </w:style>
  <w:style w:type="character" w:customStyle="1" w:styleId="163">
    <w:name w:val="引用 Char1"/>
    <w:qFormat/>
    <w:uiPriority w:val="0"/>
    <w:rPr>
      <w:rFonts w:ascii="Times New Roman" w:hAnsi="Times New Roman" w:eastAsia="宋体" w:cs="Times New Roman"/>
      <w:i/>
      <w:iCs/>
      <w:color w:val="000000"/>
      <w:szCs w:val="24"/>
    </w:rPr>
  </w:style>
  <w:style w:type="character" w:customStyle="1" w:styleId="164">
    <w:name w:val="Heading 3 Char"/>
    <w:qFormat/>
    <w:uiPriority w:val="0"/>
    <w:rPr>
      <w:rFonts w:cs="Times New Roman"/>
      <w:b/>
      <w:bCs/>
      <w:kern w:val="2"/>
      <w:sz w:val="32"/>
      <w:szCs w:val="32"/>
    </w:rPr>
  </w:style>
  <w:style w:type="character" w:customStyle="1" w:styleId="165">
    <w:name w:val="标题5 Char Char"/>
    <w:link w:val="166"/>
    <w:qFormat/>
    <w:uiPriority w:val="0"/>
    <w:rPr>
      <w:rFonts w:ascii="Arial" w:hAnsi="Arial"/>
      <w:b/>
      <w:bCs/>
      <w:sz w:val="24"/>
      <w:szCs w:val="32"/>
    </w:rPr>
  </w:style>
  <w:style w:type="paragraph" w:customStyle="1" w:styleId="166">
    <w:name w:val="标题5"/>
    <w:basedOn w:val="4"/>
    <w:link w:val="165"/>
    <w:qFormat/>
    <w:uiPriority w:val="0"/>
    <w:pPr>
      <w:adjustRightInd/>
      <w:spacing w:line="413" w:lineRule="auto"/>
      <w:textAlignment w:val="auto"/>
    </w:pPr>
    <w:rPr>
      <w:rFonts w:ascii="Arial" w:hAnsi="Arial"/>
      <w:bCs/>
      <w:sz w:val="24"/>
      <w:szCs w:val="32"/>
    </w:rPr>
  </w:style>
  <w:style w:type="character" w:customStyle="1" w:styleId="167">
    <w:name w:val="Heading 5 Char"/>
    <w:qFormat/>
    <w:uiPriority w:val="0"/>
    <w:rPr>
      <w:rFonts w:eastAsia="宋体"/>
      <w:b/>
      <w:bCs/>
      <w:kern w:val="2"/>
      <w:sz w:val="28"/>
      <w:szCs w:val="28"/>
      <w:lang w:val="en-US" w:eastAsia="zh-CN" w:bidi="ar-SA"/>
    </w:rPr>
  </w:style>
  <w:style w:type="character" w:customStyle="1" w:styleId="168">
    <w:name w:val="批注框文本 Char1"/>
    <w:qFormat/>
    <w:uiPriority w:val="0"/>
    <w:rPr>
      <w:rFonts w:ascii="Times New Roman" w:hAnsi="Times New Roman" w:eastAsia="宋体" w:cs="Times New Roman"/>
      <w:sz w:val="18"/>
      <w:szCs w:val="18"/>
    </w:rPr>
  </w:style>
  <w:style w:type="character" w:customStyle="1" w:styleId="169">
    <w:name w:val="Char Char181"/>
    <w:qFormat/>
    <w:uiPriority w:val="0"/>
    <w:rPr>
      <w:b/>
      <w:bCs/>
      <w:kern w:val="44"/>
      <w:sz w:val="44"/>
      <w:szCs w:val="44"/>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明显参考1"/>
    <w:qFormat/>
    <w:uiPriority w:val="0"/>
    <w:rPr>
      <w:b/>
      <w:bCs/>
      <w:smallCaps/>
      <w:color w:val="C0504D"/>
      <w:spacing w:val="5"/>
      <w:u w:val="single"/>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Comment Text Char1"/>
    <w:qFormat/>
    <w:uiPriority w:val="0"/>
    <w:rPr>
      <w:sz w:val="24"/>
      <w:lang w:bidi="ar-SA"/>
    </w:rPr>
  </w:style>
  <w:style w:type="character" w:customStyle="1" w:styleId="174">
    <w:name w:val="正文文本 Char1"/>
    <w:qFormat/>
    <w:uiPriority w:val="0"/>
    <w:rPr>
      <w:kern w:val="2"/>
      <w:sz w:val="21"/>
      <w:szCs w:val="22"/>
    </w:rPr>
  </w:style>
  <w:style w:type="character" w:customStyle="1" w:styleId="175">
    <w:name w:val="Char Char23"/>
    <w:qFormat/>
    <w:uiPriority w:val="0"/>
    <w:rPr>
      <w:rFonts w:eastAsia="宋体"/>
      <w:b/>
      <w:bCs/>
      <w:kern w:val="44"/>
      <w:sz w:val="32"/>
      <w:szCs w:val="44"/>
      <w:lang w:val="en-US" w:eastAsia="zh-CN" w:bidi="ar-SA"/>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Title Char"/>
    <w:qFormat/>
    <w:uiPriority w:val="0"/>
    <w:rPr>
      <w:rFonts w:ascii="Cambria" w:hAnsi="Cambria"/>
      <w:b/>
      <w:sz w:val="32"/>
      <w:lang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Char Char21"/>
    <w:qFormat/>
    <w:uiPriority w:val="0"/>
    <w:rPr>
      <w:rFonts w:ascii="Arial" w:hAnsi="Arial" w:eastAsia="黑体" w:cs="Times New Roman"/>
      <w:b/>
      <w:bCs/>
      <w:sz w:val="32"/>
      <w:szCs w:val="32"/>
    </w:rPr>
  </w:style>
  <w:style w:type="character" w:customStyle="1" w:styleId="180">
    <w:name w:val="不明显强调1"/>
    <w:qFormat/>
    <w:uiPriority w:val="0"/>
    <w:rPr>
      <w:i/>
      <w:iCs/>
      <w:color w:val="808080"/>
    </w:rPr>
  </w:style>
  <w:style w:type="character" w:customStyle="1" w:styleId="181">
    <w:name w:val="不明显参考1"/>
    <w:qFormat/>
    <w:uiPriority w:val="0"/>
    <w:rPr>
      <w:smallCaps/>
      <w:color w:val="C0504D"/>
      <w:u w:val="single"/>
    </w:rPr>
  </w:style>
  <w:style w:type="character" w:customStyle="1" w:styleId="182">
    <w:name w:val="日期 Char1"/>
    <w:qFormat/>
    <w:uiPriority w:val="0"/>
    <w:rPr>
      <w:rFonts w:ascii="Times New Roman" w:hAnsi="Times New Roman" w:eastAsia="宋体" w:cs="Times New Roman"/>
      <w:szCs w:val="24"/>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明显引用 Char1"/>
    <w:qFormat/>
    <w:uiPriority w:val="0"/>
    <w:rPr>
      <w:rFonts w:ascii="Times New Roman" w:hAnsi="Times New Roman" w:eastAsia="宋体" w:cs="Times New Roman"/>
      <w:b/>
      <w:bCs/>
      <w:i/>
      <w:iCs/>
      <w:color w:val="4F81BD"/>
      <w:szCs w:val="24"/>
    </w:rPr>
  </w:style>
  <w:style w:type="character" w:customStyle="1" w:styleId="185">
    <w:name w:val="Char Char18"/>
    <w:qFormat/>
    <w:uiPriority w:val="0"/>
    <w:rPr>
      <w:rFonts w:ascii="Times New Roman" w:hAnsi="Times New Roman" w:eastAsia="宋体" w:cs="Times New Roman"/>
      <w:b/>
      <w:bCs/>
      <w:sz w:val="28"/>
      <w:szCs w:val="28"/>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Char Char24"/>
    <w:qFormat/>
    <w:uiPriority w:val="0"/>
    <w:rPr>
      <w:rFonts w:eastAsia="宋体"/>
      <w:b/>
      <w:bCs/>
      <w:kern w:val="44"/>
      <w:sz w:val="32"/>
      <w:szCs w:val="44"/>
      <w:lang w:val="en-US" w:eastAsia="zh-CN" w:bidi="ar-SA"/>
    </w:rPr>
  </w:style>
  <w:style w:type="character" w:customStyle="1" w:styleId="189">
    <w:name w:val="Char Char91"/>
    <w:qFormat/>
    <w:uiPriority w:val="0"/>
    <w:rPr>
      <w:rFonts w:eastAsia="宋体"/>
      <w:b/>
      <w:bCs/>
      <w:kern w:val="44"/>
      <w:sz w:val="32"/>
      <w:szCs w:val="44"/>
      <w:lang w:val="en-US" w:eastAsia="zh-CN" w:bidi="ar-SA"/>
    </w:rPr>
  </w:style>
  <w:style w:type="character" w:customStyle="1" w:styleId="190">
    <w:name w:val="副标题 Char"/>
    <w:qFormat/>
    <w:uiPriority w:val="0"/>
    <w:rPr>
      <w:rFonts w:ascii="Cambria" w:hAnsi="Cambria"/>
      <w:b/>
      <w:bCs/>
      <w:kern w:val="28"/>
      <w:sz w:val="32"/>
      <w:szCs w:val="32"/>
    </w:rPr>
  </w:style>
  <w:style w:type="character" w:customStyle="1" w:styleId="191">
    <w:name w:val="Comment Subject Char"/>
    <w:qFormat/>
    <w:uiPriority w:val="0"/>
    <w:rPr>
      <w:b/>
      <w:sz w:val="24"/>
      <w:lang w:bidi="ar-SA"/>
    </w:rPr>
  </w:style>
  <w:style w:type="character" w:customStyle="1" w:styleId="192">
    <w:name w:val="Char Char19"/>
    <w:qFormat/>
    <w:uiPriority w:val="0"/>
    <w:rPr>
      <w:rFonts w:ascii="Arial" w:hAnsi="Arial" w:eastAsia="宋体" w:cs="Times New Roman"/>
      <w:b/>
      <w:bCs/>
      <w:szCs w:val="28"/>
    </w:rPr>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引用 Char"/>
    <w:qFormat/>
    <w:uiPriority w:val="0"/>
    <w:rPr>
      <w:i/>
      <w:iCs/>
      <w:color w:val="000000"/>
    </w:rPr>
  </w:style>
  <w:style w:type="paragraph" w:styleId="195">
    <w:name w:val="Quote"/>
    <w:basedOn w:val="1"/>
    <w:next w:val="1"/>
    <w:link w:val="223"/>
    <w:qFormat/>
    <w:uiPriority w:val="0"/>
    <w:rPr>
      <w:i/>
      <w:iCs/>
      <w:color w:val="000000"/>
      <w:kern w:val="0"/>
      <w:sz w:val="20"/>
    </w:rPr>
  </w:style>
  <w:style w:type="character" w:customStyle="1" w:styleId="196">
    <w:name w:val="Balloon Text Char"/>
    <w:qFormat/>
    <w:uiPriority w:val="0"/>
    <w:rPr>
      <w:sz w:val="18"/>
      <w:lang w:bidi="ar-SA"/>
    </w:rPr>
  </w:style>
  <w:style w:type="character" w:customStyle="1" w:styleId="197">
    <w:name w:val="Body Text Indent Char"/>
    <w:qFormat/>
    <w:uiPriority w:val="0"/>
    <w:rPr>
      <w:rFonts w:ascii="宋体" w:hAnsi="宋体" w:eastAsia="宋体"/>
      <w:kern w:val="2"/>
      <w:sz w:val="21"/>
      <w:lang w:val="en-US" w:eastAsia="zh-CN" w:bidi="ar-SA"/>
    </w:rPr>
  </w:style>
  <w:style w:type="character" w:customStyle="1" w:styleId="198">
    <w:name w:val="Footnote Text Char"/>
    <w:qFormat/>
    <w:uiPriority w:val="0"/>
    <w:rPr>
      <w:rFonts w:eastAsia="宋体"/>
      <w:sz w:val="18"/>
      <w:lang w:val="en-US" w:eastAsia="zh-CN" w:bidi="ar-SA"/>
    </w:rPr>
  </w:style>
  <w:style w:type="character" w:customStyle="1" w:styleId="199">
    <w:name w:val="Heading 1 Char"/>
    <w:qFormat/>
    <w:uiPriority w:val="0"/>
    <w:rPr>
      <w:rFonts w:eastAsia="宋体"/>
      <w:b/>
      <w:bCs/>
      <w:kern w:val="44"/>
      <w:sz w:val="32"/>
      <w:szCs w:val="44"/>
      <w:lang w:val="en-US" w:eastAsia="zh-CN" w:bidi="ar-SA"/>
    </w:rPr>
  </w:style>
  <w:style w:type="character" w:customStyle="1" w:styleId="200">
    <w:name w:val="明显引用 Char"/>
    <w:qFormat/>
    <w:uiPriority w:val="0"/>
    <w:rPr>
      <w:b/>
      <w:bCs/>
      <w:i/>
      <w:iCs/>
      <w:color w:val="4F81BD"/>
    </w:rPr>
  </w:style>
  <w:style w:type="paragraph" w:styleId="201">
    <w:name w:val="Intense Quote"/>
    <w:basedOn w:val="1"/>
    <w:next w:val="1"/>
    <w:link w:val="231"/>
    <w:qFormat/>
    <w:uiPriority w:val="0"/>
    <w:pPr>
      <w:pBdr>
        <w:bottom w:val="single" w:color="4F81BD" w:sz="4" w:space="4"/>
      </w:pBdr>
      <w:spacing w:before="200" w:after="280"/>
      <w:ind w:left="936" w:right="936"/>
    </w:pPr>
    <w:rPr>
      <w:b/>
      <w:bCs/>
      <w:i/>
      <w:iCs/>
      <w:color w:val="4F81BD"/>
      <w:kern w:val="0"/>
      <w:sz w:val="20"/>
    </w:rPr>
  </w:style>
  <w:style w:type="character" w:customStyle="1" w:styleId="202">
    <w:name w:val="批注文字 Char1"/>
    <w:qFormat/>
    <w:uiPriority w:val="0"/>
    <w:rPr>
      <w:rFonts w:ascii="Times New Roman" w:hAnsi="Times New Roman" w:eastAsia="宋体" w:cs="Times New Roman"/>
      <w:szCs w:val="24"/>
    </w:rPr>
  </w:style>
  <w:style w:type="character" w:customStyle="1" w:styleId="203">
    <w:name w:val="Char Char6"/>
    <w:qFormat/>
    <w:uiPriority w:val="0"/>
    <w:rPr>
      <w:rFonts w:eastAsia="宋体"/>
      <w:b/>
      <w:bCs/>
      <w:kern w:val="44"/>
      <w:sz w:val="32"/>
      <w:szCs w:val="44"/>
      <w:lang w:val="en-US" w:eastAsia="zh-CN" w:bidi="ar-SA"/>
    </w:rPr>
  </w:style>
  <w:style w:type="character" w:customStyle="1" w:styleId="204">
    <w:name w:val="副标题 Char1"/>
    <w:qFormat/>
    <w:uiPriority w:val="11"/>
    <w:rPr>
      <w:rFonts w:hint="default" w:ascii="Cambria" w:hAnsi="Cambria" w:cs="Times New Roman"/>
      <w:b/>
      <w:bCs/>
      <w:kern w:val="28"/>
      <w:sz w:val="32"/>
      <w:szCs w:val="32"/>
    </w:rPr>
  </w:style>
  <w:style w:type="character" w:customStyle="1" w:styleId="205">
    <w:name w:val="样式 Char"/>
    <w:link w:val="206"/>
    <w:qFormat/>
    <w:locked/>
    <w:uiPriority w:val="0"/>
    <w:rPr>
      <w:rFonts w:ascii="宋体" w:hAnsi="宋体" w:cs="宋体"/>
      <w:sz w:val="24"/>
      <w:szCs w:val="24"/>
    </w:rPr>
  </w:style>
  <w:style w:type="paragraph" w:customStyle="1" w:styleId="20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7">
    <w:name w:val="批注文字 Char2"/>
    <w:qFormat/>
    <w:uiPriority w:val="0"/>
    <w:rPr>
      <w:rFonts w:eastAsia="宋体"/>
      <w:kern w:val="2"/>
      <w:sz w:val="21"/>
      <w:szCs w:val="24"/>
      <w:lang w:val="en-US" w:eastAsia="zh-CN" w:bidi="ar-SA"/>
    </w:rPr>
  </w:style>
  <w:style w:type="character" w:customStyle="1" w:styleId="208">
    <w:name w:val="Char Char9"/>
    <w:qFormat/>
    <w:uiPriority w:val="0"/>
    <w:rPr>
      <w:rFonts w:eastAsia="宋体"/>
      <w:b/>
      <w:bCs/>
      <w:kern w:val="44"/>
      <w:sz w:val="32"/>
      <w:szCs w:val="44"/>
      <w:lang w:val="en-US" w:eastAsia="zh-CN" w:bidi="ar-SA"/>
    </w:rPr>
  </w:style>
  <w:style w:type="character" w:customStyle="1" w:styleId="209">
    <w:name w:val="超链接_0"/>
    <w:qFormat/>
    <w:uiPriority w:val="99"/>
    <w:rPr>
      <w:rFonts w:ascii="Calibri" w:hAnsi="Calibri" w:cs="Times New Roman"/>
      <w:color w:val="0000FF"/>
      <w:u w:val="single"/>
    </w:rPr>
  </w:style>
  <w:style w:type="character" w:customStyle="1" w:styleId="210">
    <w:name w:val="标题 2 Char1"/>
    <w:qFormat/>
    <w:uiPriority w:val="0"/>
    <w:rPr>
      <w:rFonts w:ascii="Arial" w:hAnsi="Arial" w:eastAsia="黑体" w:cs="Calibri"/>
      <w:b/>
      <w:kern w:val="0"/>
      <w:sz w:val="32"/>
      <w:szCs w:val="20"/>
    </w:rPr>
  </w:style>
  <w:style w:type="character" w:customStyle="1" w:styleId="211">
    <w:name w:val="Heading 2 Char"/>
    <w:qFormat/>
    <w:uiPriority w:val="0"/>
    <w:rPr>
      <w:rFonts w:ascii="Arial" w:hAnsi="Arial" w:eastAsia="黑体"/>
      <w:b/>
      <w:bCs/>
      <w:kern w:val="2"/>
      <w:sz w:val="32"/>
      <w:szCs w:val="32"/>
      <w:lang w:val="en-US" w:eastAsia="zh-CN" w:bidi="ar-SA"/>
    </w:rPr>
  </w:style>
  <w:style w:type="character" w:customStyle="1" w:styleId="212">
    <w:name w:val="标题 Char1"/>
    <w:qFormat/>
    <w:uiPriority w:val="10"/>
    <w:rPr>
      <w:rFonts w:ascii="Cambria" w:hAnsi="Cambria" w:eastAsia="宋体" w:cs="Times New Roman"/>
      <w:b/>
      <w:bCs/>
      <w:sz w:val="32"/>
      <w:szCs w:val="32"/>
    </w:rPr>
  </w:style>
  <w:style w:type="character" w:customStyle="1" w:styleId="213">
    <w:name w:val="批注主题 Char1"/>
    <w:qFormat/>
    <w:uiPriority w:val="0"/>
    <w:rPr>
      <w:rFonts w:ascii="Times New Roman" w:hAnsi="Times New Roman" w:eastAsia="宋体" w:cs="Times New Roman"/>
      <w:b/>
      <w:bCs/>
      <w:szCs w:val="24"/>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Char Char22"/>
    <w:qFormat/>
    <w:uiPriority w:val="0"/>
    <w:rPr>
      <w:rFonts w:ascii="Times New Roman" w:hAnsi="Times New Roman" w:eastAsia="宋体" w:cs="Times New Roman"/>
      <w:b/>
      <w:bCs/>
      <w:kern w:val="44"/>
      <w:sz w:val="32"/>
      <w:szCs w:val="44"/>
    </w:rPr>
  </w:style>
  <w:style w:type="character" w:customStyle="1" w:styleId="216">
    <w:name w:val="标题 3 Char1"/>
    <w:qFormat/>
    <w:uiPriority w:val="0"/>
    <w:rPr>
      <w:rFonts w:ascii="Calibri" w:hAnsi="Calibri" w:eastAsia="宋体" w:cs="Arial"/>
      <w:b/>
      <w:kern w:val="0"/>
      <w:sz w:val="32"/>
      <w:szCs w:val="20"/>
    </w:rPr>
  </w:style>
  <w:style w:type="character" w:customStyle="1" w:styleId="217">
    <w:name w:val="标题 Char2"/>
    <w:qFormat/>
    <w:uiPriority w:val="0"/>
    <w:rPr>
      <w:rFonts w:ascii="Cambria" w:hAnsi="Cambria" w:eastAsia="宋体" w:cs="Times New Roman"/>
      <w:b/>
      <w:bCs/>
      <w:sz w:val="32"/>
      <w:szCs w:val="32"/>
    </w:rPr>
  </w:style>
  <w:style w:type="character" w:customStyle="1" w:styleId="218">
    <w:name w:val="书籍标题1"/>
    <w:qFormat/>
    <w:uiPriority w:val="0"/>
    <w:rPr>
      <w:b/>
      <w:bCs/>
      <w:smallCaps/>
      <w:spacing w:val="5"/>
    </w:rPr>
  </w:style>
  <w:style w:type="character" w:customStyle="1" w:styleId="219">
    <w:name w:val="标题 Char3"/>
    <w:basedOn w:val="59"/>
    <w:qFormat/>
    <w:uiPriority w:val="10"/>
    <w:rPr>
      <w:rFonts w:ascii="Cambria" w:hAnsi="Cambria" w:cs="Times New Roman"/>
      <w:b/>
      <w:bCs/>
      <w:kern w:val="2"/>
      <w:sz w:val="32"/>
      <w:szCs w:val="32"/>
    </w:rPr>
  </w:style>
  <w:style w:type="character" w:customStyle="1" w:styleId="220">
    <w:name w:val="文档结构图 Char2"/>
    <w:basedOn w:val="59"/>
    <w:semiHidden/>
    <w:qFormat/>
    <w:uiPriority w:val="99"/>
    <w:rPr>
      <w:rFonts w:ascii="宋体"/>
      <w:kern w:val="2"/>
      <w:sz w:val="18"/>
      <w:szCs w:val="18"/>
    </w:rPr>
  </w:style>
  <w:style w:type="character" w:customStyle="1" w:styleId="221">
    <w:name w:val="脚注文本 Char1"/>
    <w:basedOn w:val="59"/>
    <w:qFormat/>
    <w:uiPriority w:val="99"/>
    <w:rPr>
      <w:kern w:val="2"/>
      <w:sz w:val="18"/>
      <w:szCs w:val="18"/>
    </w:rPr>
  </w:style>
  <w:style w:type="character" w:customStyle="1" w:styleId="222">
    <w:name w:val="副标题 字符"/>
    <w:basedOn w:val="59"/>
    <w:link w:val="39"/>
    <w:qFormat/>
    <w:uiPriority w:val="11"/>
    <w:rPr>
      <w:rFonts w:asciiTheme="majorHAnsi" w:hAnsiTheme="majorHAnsi" w:cstheme="majorBidi"/>
      <w:b/>
      <w:bCs/>
      <w:kern w:val="28"/>
      <w:sz w:val="32"/>
      <w:szCs w:val="32"/>
    </w:rPr>
  </w:style>
  <w:style w:type="character" w:customStyle="1" w:styleId="223">
    <w:name w:val="引用 字符"/>
    <w:basedOn w:val="59"/>
    <w:link w:val="195"/>
    <w:qFormat/>
    <w:uiPriority w:val="29"/>
    <w:rPr>
      <w:i/>
      <w:iCs/>
      <w:color w:val="000000" w:themeColor="text1"/>
      <w:kern w:val="2"/>
      <w:sz w:val="21"/>
      <w14:textFill>
        <w14:solidFill>
          <w14:schemeClr w14:val="tx1"/>
        </w14:solidFill>
      </w14:textFill>
    </w:rPr>
  </w:style>
  <w:style w:type="paragraph" w:customStyle="1" w:styleId="224">
    <w:name w:val="标题 1_0"/>
    <w:basedOn w:val="225"/>
    <w:next w:val="2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rPr>
      <w:rFonts w:ascii="Times New Roman" w:hAnsi="Times New Roman" w:eastAsia="宋体" w:cs="Times New Roman"/>
      <w:sz w:val="21"/>
      <w:szCs w:val="22"/>
      <w:lang w:val="en-US" w:eastAsia="zh-CN" w:bidi="ar-SA"/>
    </w:rPr>
  </w:style>
  <w:style w:type="paragraph" w:customStyle="1" w:styleId="228">
    <w:name w:val="正文文本_0"/>
    <w:basedOn w:val="2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1">
    <w:name w:val="明显引用 字符"/>
    <w:basedOn w:val="59"/>
    <w:link w:val="201"/>
    <w:qFormat/>
    <w:uiPriority w:val="30"/>
    <w:rPr>
      <w:b/>
      <w:bCs/>
      <w:i/>
      <w:iCs/>
      <w:color w:val="4F81BD" w:themeColor="accent1"/>
      <w:kern w:val="2"/>
      <w:sz w:val="21"/>
      <w14:textFill>
        <w14:solidFill>
          <w14:schemeClr w14:val="accent1"/>
        </w14:solidFill>
      </w14:textFill>
    </w:rPr>
  </w:style>
  <w:style w:type="paragraph" w:customStyle="1" w:styleId="2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w:basedOn w:val="1"/>
    <w:qFormat/>
    <w:uiPriority w:val="0"/>
    <w:pPr>
      <w:widowControl/>
      <w:spacing w:after="160" w:line="240" w:lineRule="exact"/>
      <w:jc w:val="left"/>
    </w:pPr>
    <w:rPr>
      <w:szCs w:val="24"/>
    </w:rPr>
  </w:style>
  <w:style w:type="paragraph" w:customStyle="1" w:styleId="2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纯文本1"/>
    <w:basedOn w:val="1"/>
    <w:qFormat/>
    <w:uiPriority w:val="0"/>
    <w:pPr>
      <w:adjustRightInd w:val="0"/>
      <w:textAlignment w:val="baseline"/>
    </w:pPr>
    <w:rPr>
      <w:rFonts w:ascii="宋体" w:hAnsi="Courier New" w:eastAsia="楷体_GB2312"/>
      <w:sz w:val="28"/>
    </w:rPr>
  </w:style>
  <w:style w:type="paragraph" w:customStyle="1" w:styleId="237">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8">
    <w:name w:val="Char1"/>
    <w:basedOn w:val="1"/>
    <w:qFormat/>
    <w:uiPriority w:val="0"/>
    <w:pPr>
      <w:widowControl/>
      <w:spacing w:after="160" w:line="240" w:lineRule="exact"/>
      <w:jc w:val="left"/>
    </w:pPr>
    <w:rPr>
      <w:szCs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0">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1">
    <w:name w:val="_Style 37"/>
    <w:basedOn w:val="1"/>
    <w:next w:val="1"/>
    <w:qFormat/>
    <w:uiPriority w:val="0"/>
    <w:rPr>
      <w:szCs w:val="24"/>
    </w:rPr>
  </w:style>
  <w:style w:type="paragraph" w:customStyle="1" w:styleId="242">
    <w:name w:val="TOC 标题_0"/>
    <w:basedOn w:val="224"/>
    <w:next w:val="225"/>
    <w:qFormat/>
    <w:uiPriority w:val="0"/>
    <w:pPr>
      <w:outlineLvl w:val="9"/>
    </w:pPr>
    <w:rPr>
      <w:rFonts w:ascii="Calibri" w:hAnsi="Calibri"/>
    </w:rPr>
  </w:style>
  <w:style w:type="paragraph" w:customStyle="1" w:styleId="24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4">
    <w:name w:val="标题 4_0"/>
    <w:basedOn w:val="225"/>
    <w:next w:val="225"/>
    <w:qFormat/>
    <w:uiPriority w:val="0"/>
    <w:pPr>
      <w:keepNext/>
      <w:keepLines/>
      <w:spacing w:before="280" w:after="290" w:line="372" w:lineRule="auto"/>
      <w:outlineLvl w:val="3"/>
    </w:pPr>
    <w:rPr>
      <w:rFonts w:ascii="Cambria" w:hAnsi="Cambria"/>
      <w:b/>
      <w:bCs/>
      <w:sz w:val="28"/>
      <w:szCs w:val="28"/>
    </w:rPr>
  </w:style>
  <w:style w:type="paragraph" w:customStyle="1" w:styleId="245">
    <w:name w:val="样式1"/>
    <w:basedOn w:val="1"/>
    <w:next w:val="5"/>
    <w:qFormat/>
    <w:uiPriority w:val="0"/>
    <w:pPr>
      <w:spacing w:line="360" w:lineRule="auto"/>
      <w:ind w:firstLine="420" w:firstLineChars="200"/>
    </w:pPr>
    <w:rPr>
      <w:rFonts w:ascii="宋体" w:hAnsi="宋体"/>
      <w:szCs w:val="21"/>
    </w:rPr>
  </w:style>
  <w:style w:type="paragraph" w:customStyle="1" w:styleId="24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标题 3_0"/>
    <w:basedOn w:val="225"/>
    <w:next w:val="225"/>
    <w:qFormat/>
    <w:uiPriority w:val="0"/>
    <w:pPr>
      <w:keepNext/>
      <w:keepLines/>
      <w:spacing w:before="260" w:after="260" w:line="413" w:lineRule="auto"/>
      <w:outlineLvl w:val="2"/>
    </w:pPr>
    <w:rPr>
      <w:rFonts w:ascii="Times New Roman" w:hAnsi="Times New Roman"/>
      <w:b/>
      <w:bCs/>
      <w:sz w:val="32"/>
      <w:szCs w:val="32"/>
    </w:rPr>
  </w:style>
  <w:style w:type="paragraph" w:customStyle="1" w:styleId="249">
    <w:name w:val="Address"/>
    <w:basedOn w:val="1"/>
    <w:next w:val="1"/>
    <w:qFormat/>
    <w:uiPriority w:val="0"/>
    <w:pPr>
      <w:autoSpaceDE w:val="0"/>
      <w:autoSpaceDN w:val="0"/>
      <w:adjustRightInd w:val="0"/>
      <w:jc w:val="left"/>
    </w:pPr>
    <w:rPr>
      <w:rFonts w:ascii="@时尚中黑简体"/>
      <w:i/>
      <w:kern w:val="0"/>
      <w:sz w:val="24"/>
    </w:rPr>
  </w:style>
  <w:style w:type="table" w:customStyle="1" w:styleId="250">
    <w:name w:val="网格型11"/>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Char Char4"/>
    <w:qFormat/>
    <w:uiPriority w:val="0"/>
    <w:rPr>
      <w:b/>
      <w:sz w:val="20"/>
    </w:rPr>
  </w:style>
  <w:style w:type="character" w:customStyle="1" w:styleId="252">
    <w:name w:val="H1 Char"/>
    <w:qFormat/>
    <w:uiPriority w:val="0"/>
    <w:rPr>
      <w:b/>
      <w:sz w:val="20"/>
    </w:rPr>
  </w:style>
  <w:style w:type="character" w:customStyle="1" w:styleId="253">
    <w:name w:val="样式15 Char"/>
    <w:qFormat/>
    <w:uiPriority w:val="0"/>
    <w:rPr>
      <w:sz w:val="20"/>
    </w:rPr>
  </w:style>
  <w:style w:type="character" w:customStyle="1" w:styleId="254">
    <w:name w:val="HTML 预设格式 Char1"/>
    <w:qFormat/>
    <w:uiPriority w:val="0"/>
    <w:rPr>
      <w:rFonts w:ascii="Courier New" w:hAnsi="Courier New"/>
      <w:kern w:val="2"/>
    </w:rPr>
  </w:style>
  <w:style w:type="character" w:customStyle="1" w:styleId="255">
    <w:name w:val="Char Char2"/>
    <w:qFormat/>
    <w:uiPriority w:val="0"/>
    <w:rPr>
      <w:sz w:val="20"/>
    </w:rPr>
  </w:style>
  <w:style w:type="character" w:customStyle="1" w:styleId="256">
    <w:name w:val="Char Char8"/>
    <w:qFormat/>
    <w:uiPriority w:val="0"/>
    <w:rPr>
      <w:sz w:val="20"/>
    </w:rPr>
  </w:style>
  <w:style w:type="character" w:customStyle="1" w:styleId="257">
    <w:name w:val="bigfont"/>
    <w:qFormat/>
    <w:uiPriority w:val="0"/>
    <w:rPr>
      <w:sz w:val="20"/>
    </w:rPr>
  </w:style>
  <w:style w:type="character" w:customStyle="1" w:styleId="258">
    <w:name w:val="称呼 Char"/>
    <w:qFormat/>
    <w:uiPriority w:val="0"/>
    <w:rPr>
      <w:rFonts w:hAnsi="宋体" w:cs="宋体"/>
      <w:sz w:val="30"/>
    </w:rPr>
  </w:style>
  <w:style w:type="character" w:customStyle="1" w:styleId="259">
    <w:name w:val="Char Char1"/>
    <w:qFormat/>
    <w:uiPriority w:val="0"/>
    <w:rPr>
      <w:sz w:val="20"/>
    </w:rPr>
  </w:style>
  <w:style w:type="character" w:customStyle="1" w:styleId="260">
    <w:name w:val="Char Char5"/>
    <w:qFormat/>
    <w:uiPriority w:val="0"/>
    <w:rPr>
      <w:sz w:val="20"/>
    </w:rPr>
  </w:style>
  <w:style w:type="character" w:customStyle="1" w:styleId="261">
    <w:name w:val="tt21"/>
    <w:qFormat/>
    <w:uiPriority w:val="0"/>
    <w:rPr>
      <w:b/>
      <w:sz w:val="20"/>
    </w:rPr>
  </w:style>
  <w:style w:type="character" w:customStyle="1" w:styleId="262">
    <w:name w:val="样式13 Char"/>
    <w:qFormat/>
    <w:uiPriority w:val="0"/>
    <w:rPr>
      <w:sz w:val="20"/>
    </w:rPr>
  </w:style>
  <w:style w:type="character" w:customStyle="1" w:styleId="263">
    <w:name w:val="Char Char10"/>
    <w:qFormat/>
    <w:uiPriority w:val="0"/>
    <w:rPr>
      <w:sz w:val="20"/>
    </w:rPr>
  </w:style>
  <w:style w:type="character" w:customStyle="1" w:styleId="264">
    <w:name w:val="title2"/>
    <w:qFormat/>
    <w:uiPriority w:val="0"/>
    <w:rPr>
      <w:b/>
      <w:color w:val="111111"/>
      <w:sz w:val="20"/>
      <w:u w:val="none"/>
    </w:rPr>
  </w:style>
  <w:style w:type="character" w:customStyle="1" w:styleId="265">
    <w:name w:val="H2 Char"/>
    <w:qFormat/>
    <w:uiPriority w:val="0"/>
    <w:rPr>
      <w:b/>
      <w:sz w:val="20"/>
    </w:rPr>
  </w:style>
  <w:style w:type="character" w:customStyle="1" w:styleId="266">
    <w:name w:val="level1"/>
    <w:qFormat/>
    <w:uiPriority w:val="0"/>
    <w:rPr>
      <w:sz w:val="20"/>
    </w:rPr>
  </w:style>
  <w:style w:type="character" w:customStyle="1" w:styleId="267">
    <w:name w:val="正文文本 3 Char"/>
    <w:qFormat/>
    <w:uiPriority w:val="0"/>
    <w:rPr>
      <w:rFonts w:hAnsi="宋体" w:cs="宋体"/>
      <w:color w:val="000000"/>
      <w:sz w:val="24"/>
    </w:rPr>
  </w:style>
  <w:style w:type="character" w:customStyle="1" w:styleId="268">
    <w:name w:val="仿宋，小四"/>
    <w:qFormat/>
    <w:uiPriority w:val="0"/>
    <w:rPr>
      <w:sz w:val="20"/>
    </w:rPr>
  </w:style>
  <w:style w:type="character" w:customStyle="1" w:styleId="269">
    <w:name w:val="样式11 Char"/>
    <w:qFormat/>
    <w:uiPriority w:val="0"/>
    <w:rPr>
      <w:sz w:val="20"/>
    </w:rPr>
  </w:style>
  <w:style w:type="character" w:customStyle="1" w:styleId="270">
    <w:name w:val="样式 标题 3h3section:3Level 3 HeadH3level_3PIM 33rd level3H... Char Char"/>
    <w:uiPriority w:val="0"/>
    <w:rPr>
      <w:b/>
      <w:sz w:val="20"/>
    </w:rPr>
  </w:style>
  <w:style w:type="character" w:customStyle="1" w:styleId="271">
    <w:name w:val="Char Char Char Char Char Char"/>
    <w:uiPriority w:val="0"/>
    <w:rPr>
      <w:sz w:val="20"/>
    </w:rPr>
  </w:style>
  <w:style w:type="character" w:customStyle="1" w:styleId="272">
    <w:name w:val="样式3 Char Char"/>
    <w:qFormat/>
    <w:uiPriority w:val="0"/>
    <w:rPr>
      <w:b/>
      <w:sz w:val="20"/>
    </w:rPr>
  </w:style>
  <w:style w:type="character" w:customStyle="1" w:styleId="273">
    <w:name w:val="样式3 Char Char Char Char"/>
    <w:uiPriority w:val="0"/>
    <w:rPr>
      <w:b/>
      <w:sz w:val="20"/>
    </w:rPr>
  </w:style>
  <w:style w:type="character" w:customStyle="1" w:styleId="274">
    <w:name w:val="正文首行缩进 Char1"/>
    <w:qFormat/>
    <w:uiPriority w:val="0"/>
    <w:rPr>
      <w:rFonts w:hAnsi="宋体" w:cs="宋体"/>
      <w:sz w:val="21"/>
      <w:lang w:val="en-US" w:eastAsia="zh-CN" w:bidi="ar-SA"/>
    </w:rPr>
  </w:style>
  <w:style w:type="character" w:customStyle="1" w:styleId="275">
    <w:name w:val="样式9 Char"/>
    <w:qFormat/>
    <w:uiPriority w:val="0"/>
    <w:rPr>
      <w:sz w:val="20"/>
    </w:rPr>
  </w:style>
  <w:style w:type="character" w:customStyle="1" w:styleId="276">
    <w:name w:val="样式 标题 3h3section:3Level 3 HeadH3level_3PIM 33rd level3H... Char"/>
    <w:qFormat/>
    <w:uiPriority w:val="0"/>
    <w:rPr>
      <w:b/>
      <w:sz w:val="20"/>
    </w:rPr>
  </w:style>
  <w:style w:type="character" w:customStyle="1" w:styleId="277">
    <w:name w:val="样式10 Char"/>
    <w:uiPriority w:val="0"/>
    <w:rPr>
      <w:sz w:val="20"/>
    </w:rPr>
  </w:style>
  <w:style w:type="character" w:customStyle="1" w:styleId="278">
    <w:name w:val="Char Char3"/>
    <w:qFormat/>
    <w:uiPriority w:val="0"/>
    <w:rPr>
      <w:sz w:val="20"/>
    </w:rPr>
  </w:style>
  <w:style w:type="character" w:customStyle="1" w:styleId="279">
    <w:name w:val="Char Char7"/>
    <w:uiPriority w:val="0"/>
    <w:rPr>
      <w:sz w:val="20"/>
    </w:rPr>
  </w:style>
  <w:style w:type="character" w:customStyle="1" w:styleId="280">
    <w:name w:val="样式12 Char"/>
    <w:uiPriority w:val="0"/>
    <w:rPr>
      <w:sz w:val="20"/>
    </w:rPr>
  </w:style>
  <w:style w:type="character" w:customStyle="1" w:styleId="281">
    <w:name w:val="普通文字 Char2"/>
    <w:semiHidden/>
    <w:uiPriority w:val="0"/>
    <w:rPr>
      <w:sz w:val="20"/>
    </w:rPr>
  </w:style>
  <w:style w:type="character" w:customStyle="1" w:styleId="282">
    <w:name w:val="newsbg1"/>
    <w:uiPriority w:val="0"/>
    <w:rPr>
      <w:sz w:val="20"/>
    </w:rPr>
  </w:style>
  <w:style w:type="character" w:customStyle="1" w:styleId="283">
    <w:name w:val="Char Char14"/>
    <w:uiPriority w:val="0"/>
    <w:rPr>
      <w:sz w:val="20"/>
    </w:rPr>
  </w:style>
  <w:style w:type="character" w:customStyle="1" w:styleId="284">
    <w:name w:val="正文文本 Char2"/>
    <w:qFormat/>
    <w:uiPriority w:val="0"/>
    <w:rPr>
      <w:sz w:val="20"/>
    </w:rPr>
  </w:style>
  <w:style w:type="character" w:customStyle="1" w:styleId="285">
    <w:name w:val="样式14 Char"/>
    <w:qFormat/>
    <w:uiPriority w:val="0"/>
    <w:rPr>
      <w:sz w:val="20"/>
    </w:rPr>
  </w:style>
  <w:style w:type="character" w:customStyle="1" w:styleId="286">
    <w:name w:val="Char Char13"/>
    <w:uiPriority w:val="0"/>
    <w:rPr>
      <w:b/>
      <w:sz w:val="20"/>
    </w:rPr>
  </w:style>
  <w:style w:type="character" w:customStyle="1" w:styleId="287">
    <w:name w:val="style41"/>
    <w:qFormat/>
    <w:uiPriority w:val="0"/>
    <w:rPr>
      <w:color w:val="AA1515"/>
      <w:sz w:val="20"/>
    </w:rPr>
  </w:style>
  <w:style w:type="character" w:customStyle="1" w:styleId="28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89">
    <w:name w:val="apple-converted-space"/>
    <w:qFormat/>
    <w:uiPriority w:val="0"/>
    <w:rPr>
      <w:sz w:val="20"/>
    </w:rPr>
  </w:style>
  <w:style w:type="character" w:customStyle="1" w:styleId="290">
    <w:name w:val="普通文字 Char"/>
    <w:uiPriority w:val="0"/>
    <w:rPr>
      <w:sz w:val="20"/>
    </w:rPr>
  </w:style>
  <w:style w:type="character" w:customStyle="1" w:styleId="291">
    <w:name w:val="正文文本缩进 3 Char1"/>
    <w:basedOn w:val="59"/>
    <w:qFormat/>
    <w:uiPriority w:val="0"/>
    <w:rPr>
      <w:kern w:val="2"/>
      <w:sz w:val="16"/>
      <w:szCs w:val="16"/>
    </w:rPr>
  </w:style>
  <w:style w:type="character" w:customStyle="1" w:styleId="292">
    <w:name w:val="HTML 预设格式 Char2"/>
    <w:basedOn w:val="59"/>
    <w:qFormat/>
    <w:uiPriority w:val="0"/>
    <w:rPr>
      <w:rFonts w:ascii="Courier New" w:hAnsi="Courier New" w:cs="Courier New"/>
      <w:kern w:val="2"/>
    </w:rPr>
  </w:style>
  <w:style w:type="character" w:customStyle="1" w:styleId="293">
    <w:name w:val="正文文本 3 字符"/>
    <w:basedOn w:val="59"/>
    <w:link w:val="19"/>
    <w:qFormat/>
    <w:uiPriority w:val="0"/>
    <w:rPr>
      <w:kern w:val="2"/>
      <w:sz w:val="16"/>
      <w:szCs w:val="16"/>
    </w:rPr>
  </w:style>
  <w:style w:type="character" w:customStyle="1" w:styleId="294">
    <w:name w:val="正文文本 2 Char1"/>
    <w:basedOn w:val="59"/>
    <w:uiPriority w:val="0"/>
    <w:rPr>
      <w:kern w:val="2"/>
      <w:sz w:val="21"/>
      <w:szCs w:val="24"/>
    </w:rPr>
  </w:style>
  <w:style w:type="character" w:customStyle="1" w:styleId="295">
    <w:name w:val="称呼 字符"/>
    <w:basedOn w:val="59"/>
    <w:link w:val="18"/>
    <w:uiPriority w:val="0"/>
    <w:rPr>
      <w:kern w:val="2"/>
      <w:sz w:val="21"/>
    </w:rPr>
  </w:style>
  <w:style w:type="character" w:customStyle="1" w:styleId="296">
    <w:name w:val="正文首行缩进 Char2"/>
    <w:basedOn w:val="84"/>
    <w:qFormat/>
    <w:uiPriority w:val="0"/>
    <w:rPr>
      <w:rFonts w:cs="Times New Roman"/>
      <w:kern w:val="2"/>
      <w:sz w:val="21"/>
      <w:szCs w:val="24"/>
    </w:rPr>
  </w:style>
  <w:style w:type="paragraph" w:customStyle="1" w:styleId="297">
    <w:name w:val="标准正文"/>
    <w:basedOn w:val="1"/>
    <w:next w:val="298"/>
    <w:uiPriority w:val="0"/>
    <w:pPr>
      <w:spacing w:line="312" w:lineRule="auto"/>
      <w:ind w:firstLine="482"/>
    </w:pPr>
    <w:rPr>
      <w:rFonts w:hAnsi="宋体" w:cs="宋体"/>
      <w:kern w:val="0"/>
      <w:sz w:val="24"/>
    </w:rPr>
  </w:style>
  <w:style w:type="paragraph" w:customStyle="1" w:styleId="298">
    <w:name w:val="font5"/>
    <w:basedOn w:val="1"/>
    <w:qFormat/>
    <w:uiPriority w:val="0"/>
    <w:pPr>
      <w:widowControl/>
      <w:spacing w:before="280" w:after="280"/>
    </w:pPr>
    <w:rPr>
      <w:rFonts w:ascii="宋体" w:hAnsi="宋体" w:cs="宋体"/>
      <w:kern w:val="0"/>
      <w:sz w:val="18"/>
    </w:rPr>
  </w:style>
  <w:style w:type="paragraph" w:customStyle="1" w:styleId="299">
    <w:name w:val="样式11"/>
    <w:next w:val="300"/>
    <w:qFormat/>
    <w:uiPriority w:val="0"/>
    <w:pPr>
      <w:widowControl w:val="0"/>
      <w:jc w:val="center"/>
    </w:pPr>
    <w:rPr>
      <w:rFonts w:ascii="Times New Roman" w:hAnsi="宋体" w:eastAsia="宋体" w:cs="宋体"/>
      <w:sz w:val="18"/>
      <w:lang w:val="en-US" w:eastAsia="zh-CN" w:bidi="ar-SA"/>
    </w:rPr>
  </w:style>
  <w:style w:type="paragraph" w:customStyle="1" w:styleId="300">
    <w:name w:val="样式8"/>
    <w:basedOn w:val="1"/>
    <w:next w:val="301"/>
    <w:uiPriority w:val="0"/>
    <w:pPr>
      <w:spacing w:before="260" w:after="260"/>
      <w:jc w:val="center"/>
      <w:outlineLvl w:val="1"/>
    </w:pPr>
    <w:rPr>
      <w:rFonts w:ascii="Arial" w:hAnsi="宋体" w:eastAsia="黑体" w:cs="宋体"/>
      <w:b/>
      <w:kern w:val="0"/>
      <w:sz w:val="72"/>
    </w:rPr>
  </w:style>
  <w:style w:type="paragraph" w:customStyle="1" w:styleId="301">
    <w:name w:val="xl145"/>
    <w:basedOn w:val="1"/>
    <w:next w:val="302"/>
    <w:uiPriority w:val="0"/>
    <w:pPr>
      <w:widowControl/>
      <w:spacing w:before="280" w:after="280"/>
      <w:jc w:val="center"/>
    </w:pPr>
    <w:rPr>
      <w:rFonts w:ascii="宋体" w:hAnsi="宋体" w:cs="宋体"/>
      <w:color w:val="000000"/>
      <w:kern w:val="0"/>
      <w:sz w:val="20"/>
    </w:rPr>
  </w:style>
  <w:style w:type="paragraph" w:customStyle="1" w:styleId="302">
    <w:name w:val="Char Char Char Char Char Char Char Char Char Char Char Char Char Char Char Char Char Char Char"/>
    <w:basedOn w:val="1"/>
    <w:next w:val="1"/>
    <w:uiPriority w:val="0"/>
    <w:pPr>
      <w:widowControl/>
      <w:spacing w:line="400" w:lineRule="exact"/>
      <w:jc w:val="center"/>
    </w:pPr>
    <w:rPr>
      <w:rFonts w:ascii="Verdana" w:hAnsi="宋体" w:cs="宋体"/>
      <w:kern w:val="0"/>
    </w:rPr>
  </w:style>
  <w:style w:type="paragraph" w:customStyle="1" w:styleId="303">
    <w:name w:val="Char Char Char Char Char Char Char1"/>
    <w:basedOn w:val="1"/>
    <w:next w:val="304"/>
    <w:qFormat/>
    <w:uiPriority w:val="0"/>
    <w:pPr>
      <w:widowControl/>
      <w:spacing w:line="400" w:lineRule="exact"/>
      <w:jc w:val="center"/>
    </w:pPr>
    <w:rPr>
      <w:rFonts w:ascii="Verdana" w:hAnsi="宋体" w:cs="宋体"/>
      <w:kern w:val="0"/>
    </w:rPr>
  </w:style>
  <w:style w:type="paragraph" w:customStyle="1" w:styleId="304">
    <w:name w:val="Char Char2 Char Char Char Char"/>
    <w:basedOn w:val="1"/>
    <w:next w:val="305"/>
    <w:qFormat/>
    <w:uiPriority w:val="0"/>
    <w:rPr>
      <w:rFonts w:ascii="Tahoma" w:hAnsi="宋体" w:cs="宋体"/>
      <w:kern w:val="0"/>
      <w:sz w:val="24"/>
    </w:rPr>
  </w:style>
  <w:style w:type="paragraph" w:customStyle="1" w:styleId="305">
    <w:name w:val="样式 (中文) 黑体 小二 行距: 1.5 倍行距"/>
    <w:basedOn w:val="1"/>
    <w:next w:val="306"/>
    <w:uiPriority w:val="0"/>
    <w:pPr>
      <w:spacing w:line="360" w:lineRule="auto"/>
    </w:pPr>
    <w:rPr>
      <w:rFonts w:hAnsi="宋体" w:eastAsia="黑体" w:cs="宋体"/>
      <w:kern w:val="0"/>
      <w:sz w:val="36"/>
    </w:rPr>
  </w:style>
  <w:style w:type="paragraph" w:customStyle="1" w:styleId="306">
    <w:name w:val="目录 21"/>
    <w:basedOn w:val="1"/>
    <w:next w:val="1"/>
    <w:qFormat/>
    <w:uiPriority w:val="0"/>
    <w:pPr>
      <w:ind w:left="420"/>
    </w:pPr>
    <w:rPr>
      <w:rFonts w:hAnsi="宋体" w:cs="宋体"/>
      <w:kern w:val="0"/>
    </w:rPr>
  </w:style>
  <w:style w:type="paragraph" w:customStyle="1" w:styleId="307">
    <w:name w:val="目录 61"/>
    <w:basedOn w:val="1"/>
    <w:next w:val="1"/>
    <w:uiPriority w:val="0"/>
    <w:pPr>
      <w:ind w:left="2100"/>
    </w:pPr>
    <w:rPr>
      <w:rFonts w:ascii="Calibri" w:hAnsi="宋体" w:cs="宋体"/>
      <w:kern w:val="0"/>
    </w:rPr>
  </w:style>
  <w:style w:type="paragraph" w:customStyle="1" w:styleId="308">
    <w:name w:val="标书正文格式"/>
    <w:next w:val="309"/>
    <w:uiPriority w:val="0"/>
    <w:pPr>
      <w:spacing w:line="360" w:lineRule="auto"/>
      <w:ind w:firstLine="200"/>
    </w:pPr>
    <w:rPr>
      <w:rFonts w:ascii="宋体" w:hAnsi="宋体" w:eastAsia="楷体_GB2312" w:cs="宋体"/>
      <w:sz w:val="24"/>
      <w:lang w:val="en-US" w:eastAsia="zh-CN" w:bidi="ar-SA"/>
    </w:rPr>
  </w:style>
  <w:style w:type="paragraph" w:customStyle="1" w:styleId="309">
    <w:name w:val="xl160"/>
    <w:basedOn w:val="1"/>
    <w:next w:val="142"/>
    <w:uiPriority w:val="0"/>
    <w:pPr>
      <w:widowControl/>
      <w:shd w:val="clear" w:color="000000" w:fill="C0C0C0"/>
      <w:spacing w:before="280" w:after="280"/>
    </w:pPr>
    <w:rPr>
      <w:rFonts w:ascii="宋体" w:hAnsi="宋体" w:cs="宋体"/>
      <w:kern w:val="0"/>
      <w:sz w:val="20"/>
    </w:rPr>
  </w:style>
  <w:style w:type="paragraph" w:customStyle="1" w:styleId="310">
    <w:name w:val="TOC Heading1"/>
    <w:next w:val="1"/>
    <w:uiPriority w:val="0"/>
    <w:pPr>
      <w:wordWrap w:val="0"/>
    </w:pPr>
    <w:rPr>
      <w:rFonts w:ascii="宋体" w:hAnsi="宋体" w:eastAsia="宋体" w:cs="宋体"/>
      <w:sz w:val="32"/>
      <w:lang w:val="en-US" w:eastAsia="zh-CN" w:bidi="ar-SA"/>
    </w:rPr>
  </w:style>
  <w:style w:type="paragraph" w:customStyle="1" w:styleId="311">
    <w:name w:val="目录 91"/>
    <w:basedOn w:val="1"/>
    <w:next w:val="1"/>
    <w:uiPriority w:val="0"/>
    <w:pPr>
      <w:ind w:left="3360"/>
    </w:pPr>
    <w:rPr>
      <w:rFonts w:ascii="Calibri" w:hAnsi="宋体" w:cs="宋体"/>
      <w:kern w:val="0"/>
    </w:rPr>
  </w:style>
  <w:style w:type="paragraph" w:customStyle="1" w:styleId="312">
    <w:name w:val="Heading 41"/>
    <w:basedOn w:val="1"/>
    <w:next w:val="139"/>
    <w:uiPriority w:val="0"/>
    <w:pPr>
      <w:outlineLvl w:val="4"/>
    </w:pPr>
    <w:rPr>
      <w:rFonts w:ascii="宋体" w:hAnsi="宋体" w:cs="宋体"/>
      <w:kern w:val="0"/>
      <w:sz w:val="32"/>
    </w:rPr>
  </w:style>
  <w:style w:type="paragraph" w:customStyle="1" w:styleId="313">
    <w:name w:val="重点说明"/>
    <w:basedOn w:val="1"/>
    <w:next w:val="314"/>
    <w:uiPriority w:val="0"/>
    <w:pPr>
      <w:widowControl/>
      <w:spacing w:before="40" w:after="40" w:line="400" w:lineRule="exact"/>
      <w:ind w:left="360" w:hanging="360"/>
    </w:pPr>
    <w:rPr>
      <w:rFonts w:ascii="宋体" w:hAnsi="宋体" w:cs="宋体"/>
      <w:b/>
      <w:kern w:val="0"/>
      <w:sz w:val="28"/>
    </w:rPr>
  </w:style>
  <w:style w:type="paragraph" w:customStyle="1" w:styleId="314">
    <w:name w:val="副标题1"/>
    <w:basedOn w:val="1"/>
    <w:next w:val="1"/>
    <w:uiPriority w:val="0"/>
    <w:pPr>
      <w:spacing w:before="120" w:after="120"/>
    </w:pPr>
    <w:rPr>
      <w:rFonts w:ascii="Arial" w:hAnsi="宋体" w:cs="宋体"/>
      <w:b/>
      <w:color w:val="000000"/>
      <w:kern w:val="0"/>
      <w:sz w:val="20"/>
    </w:rPr>
  </w:style>
  <w:style w:type="paragraph" w:customStyle="1" w:styleId="315">
    <w:name w:val="xl135"/>
    <w:basedOn w:val="1"/>
    <w:next w:val="316"/>
    <w:qFormat/>
    <w:uiPriority w:val="0"/>
    <w:pPr>
      <w:widowControl/>
      <w:spacing w:before="280" w:after="280"/>
    </w:pPr>
    <w:rPr>
      <w:rFonts w:ascii="宋体" w:hAnsi="宋体" w:cs="宋体"/>
      <w:kern w:val="0"/>
      <w:sz w:val="18"/>
    </w:rPr>
  </w:style>
  <w:style w:type="paragraph" w:customStyle="1" w:styleId="316">
    <w:name w:val="xl139"/>
    <w:basedOn w:val="1"/>
    <w:next w:val="317"/>
    <w:qFormat/>
    <w:uiPriority w:val="0"/>
    <w:pPr>
      <w:widowControl/>
      <w:spacing w:before="280" w:after="280"/>
    </w:pPr>
    <w:rPr>
      <w:rFonts w:ascii="宋体" w:hAnsi="宋体" w:cs="宋体"/>
      <w:kern w:val="0"/>
      <w:sz w:val="20"/>
    </w:rPr>
  </w:style>
  <w:style w:type="paragraph" w:customStyle="1" w:styleId="317">
    <w:name w:val="xl134"/>
    <w:basedOn w:val="1"/>
    <w:next w:val="318"/>
    <w:uiPriority w:val="0"/>
    <w:pPr>
      <w:widowControl/>
      <w:spacing w:before="280" w:after="280"/>
      <w:jc w:val="center"/>
    </w:pPr>
    <w:rPr>
      <w:rFonts w:ascii="宋体" w:hAnsi="宋体" w:cs="宋体"/>
      <w:kern w:val="0"/>
      <w:sz w:val="20"/>
    </w:rPr>
  </w:style>
  <w:style w:type="paragraph" w:customStyle="1" w:styleId="318">
    <w:name w:val="xl164"/>
    <w:basedOn w:val="1"/>
    <w:next w:val="319"/>
    <w:uiPriority w:val="0"/>
    <w:pPr>
      <w:widowControl/>
      <w:spacing w:before="280" w:after="280"/>
      <w:jc w:val="center"/>
    </w:pPr>
    <w:rPr>
      <w:rFonts w:ascii="宋体" w:hAnsi="宋体" w:cs="宋体"/>
      <w:color w:val="000000"/>
      <w:kern w:val="0"/>
      <w:sz w:val="20"/>
    </w:rPr>
  </w:style>
  <w:style w:type="paragraph" w:customStyle="1" w:styleId="319">
    <w:name w:val="_Style 16"/>
    <w:basedOn w:val="1"/>
    <w:next w:val="320"/>
    <w:qFormat/>
    <w:uiPriority w:val="0"/>
    <w:pPr>
      <w:widowControl/>
      <w:spacing w:line="400" w:lineRule="exact"/>
      <w:jc w:val="center"/>
    </w:pPr>
    <w:rPr>
      <w:rFonts w:hAnsi="宋体" w:cs="宋体"/>
      <w:kern w:val="0"/>
    </w:rPr>
  </w:style>
  <w:style w:type="paragraph" w:customStyle="1" w:styleId="320">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1">
    <w:name w:val="正文段"/>
    <w:basedOn w:val="1"/>
    <w:next w:val="115"/>
    <w:qFormat/>
    <w:uiPriority w:val="0"/>
    <w:pPr>
      <w:spacing w:after="240" w:line="312" w:lineRule="atLeast"/>
      <w:ind w:firstLine="425"/>
    </w:pPr>
    <w:rPr>
      <w:rFonts w:hAnsi="宋体" w:cs="宋体"/>
      <w:kern w:val="0"/>
      <w:sz w:val="24"/>
    </w:rPr>
  </w:style>
  <w:style w:type="paragraph" w:customStyle="1" w:styleId="322">
    <w:name w:val="样式12"/>
    <w:next w:val="323"/>
    <w:qFormat/>
    <w:uiPriority w:val="0"/>
    <w:pPr>
      <w:widowControl w:val="0"/>
      <w:jc w:val="center"/>
    </w:pPr>
    <w:rPr>
      <w:rFonts w:ascii="Times New Roman" w:hAnsi="宋体" w:eastAsia="宋体" w:cs="宋体"/>
      <w:sz w:val="18"/>
      <w:lang w:val="en-US" w:eastAsia="zh-CN" w:bidi="ar-SA"/>
    </w:rPr>
  </w:style>
  <w:style w:type="paragraph" w:customStyle="1" w:styleId="323">
    <w:name w:val="Char Char1 Char Char Char"/>
    <w:next w:val="312"/>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4">
    <w:name w:val="Char Char1 Char Char Char Char Char Char Char Char Char Char Char Char Char Char"/>
    <w:basedOn w:val="1"/>
    <w:next w:val="325"/>
    <w:uiPriority w:val="0"/>
    <w:pPr>
      <w:spacing w:after="160" w:line="240" w:lineRule="exact"/>
    </w:pPr>
    <w:rPr>
      <w:rFonts w:hAnsi="宋体" w:cs="宋体"/>
      <w:kern w:val="0"/>
    </w:rPr>
  </w:style>
  <w:style w:type="paragraph" w:customStyle="1" w:styleId="325">
    <w:name w:val="xl170"/>
    <w:basedOn w:val="1"/>
    <w:next w:val="326"/>
    <w:qFormat/>
    <w:uiPriority w:val="0"/>
    <w:pPr>
      <w:widowControl/>
      <w:shd w:val="clear" w:color="000000" w:fill="0066CC"/>
      <w:spacing w:before="280" w:after="280"/>
      <w:jc w:val="center"/>
    </w:pPr>
    <w:rPr>
      <w:rFonts w:ascii="宋体" w:hAnsi="宋体" w:cs="宋体"/>
      <w:kern w:val="0"/>
      <w:sz w:val="20"/>
    </w:rPr>
  </w:style>
  <w:style w:type="paragraph" w:customStyle="1" w:styleId="326">
    <w:name w:val="reader-word-layer reader-word-s1-9"/>
    <w:basedOn w:val="1"/>
    <w:next w:val="44"/>
    <w:qFormat/>
    <w:uiPriority w:val="0"/>
    <w:pPr>
      <w:widowControl/>
      <w:spacing w:before="280" w:after="280"/>
    </w:pPr>
    <w:rPr>
      <w:rFonts w:ascii="宋体" w:hAnsi="宋体" w:cs="宋体"/>
      <w:kern w:val="0"/>
      <w:sz w:val="24"/>
    </w:rPr>
  </w:style>
  <w:style w:type="paragraph" w:customStyle="1" w:styleId="327">
    <w:name w:val="Char Char Char Char Char Char Char Char Char Char Char Char Char Char Char"/>
    <w:basedOn w:val="1"/>
    <w:next w:val="238"/>
    <w:qFormat/>
    <w:uiPriority w:val="0"/>
    <w:pPr>
      <w:widowControl/>
      <w:spacing w:line="400" w:lineRule="exact"/>
      <w:jc w:val="center"/>
    </w:pPr>
    <w:rPr>
      <w:rFonts w:ascii="Verdana" w:hAnsi="宋体" w:cs="宋体"/>
      <w:kern w:val="0"/>
    </w:rPr>
  </w:style>
  <w:style w:type="paragraph" w:customStyle="1" w:styleId="328">
    <w:name w:val="xl131"/>
    <w:basedOn w:val="1"/>
    <w:next w:val="329"/>
    <w:qFormat/>
    <w:uiPriority w:val="0"/>
    <w:pPr>
      <w:widowControl/>
      <w:spacing w:before="280" w:after="280"/>
    </w:pPr>
    <w:rPr>
      <w:rFonts w:ascii="宋体" w:hAnsi="宋体" w:cs="宋体"/>
      <w:kern w:val="0"/>
      <w:sz w:val="24"/>
    </w:rPr>
  </w:style>
  <w:style w:type="paragraph" w:customStyle="1" w:styleId="329">
    <w:name w:val="样式7"/>
    <w:next w:val="1"/>
    <w:uiPriority w:val="0"/>
    <w:pPr>
      <w:widowControl w:val="0"/>
      <w:jc w:val="both"/>
    </w:pPr>
    <w:rPr>
      <w:rFonts w:ascii="Times New Roman" w:hAnsi="宋体" w:eastAsia="仿宋_GB2312" w:cs="宋体"/>
      <w:sz w:val="28"/>
      <w:lang w:val="en-US" w:eastAsia="zh-CN" w:bidi="ar-SA"/>
    </w:rPr>
  </w:style>
  <w:style w:type="paragraph" w:customStyle="1" w:styleId="330">
    <w:name w:val="xl148"/>
    <w:basedOn w:val="1"/>
    <w:next w:val="331"/>
    <w:uiPriority w:val="0"/>
    <w:pPr>
      <w:widowControl/>
      <w:spacing w:before="280" w:after="280"/>
    </w:pPr>
    <w:rPr>
      <w:rFonts w:ascii="宋体" w:hAnsi="宋体" w:cs="宋体"/>
      <w:kern w:val="0"/>
      <w:sz w:val="20"/>
    </w:rPr>
  </w:style>
  <w:style w:type="paragraph" w:customStyle="1" w:styleId="331">
    <w:name w:val="Char Char Char1 Char Char Char Char Char Char Char"/>
    <w:basedOn w:val="1"/>
    <w:next w:val="332"/>
    <w:uiPriority w:val="0"/>
    <w:rPr>
      <w:rFonts w:ascii="Tahoma" w:hAnsi="宋体" w:cs="宋体"/>
      <w:kern w:val="0"/>
      <w:sz w:val="24"/>
    </w:rPr>
  </w:style>
  <w:style w:type="paragraph" w:customStyle="1" w:styleId="332">
    <w:name w:val="目录 31"/>
    <w:basedOn w:val="1"/>
    <w:next w:val="1"/>
    <w:qFormat/>
    <w:uiPriority w:val="0"/>
    <w:pPr>
      <w:ind w:left="840"/>
    </w:pPr>
    <w:rPr>
      <w:rFonts w:hAnsi="宋体" w:eastAsia="仿宋_GB2312" w:cs="宋体"/>
      <w:kern w:val="0"/>
      <w:sz w:val="28"/>
    </w:rPr>
  </w:style>
  <w:style w:type="paragraph" w:customStyle="1" w:styleId="333">
    <w:name w:val="msoquote"/>
    <w:basedOn w:val="1"/>
    <w:next w:val="1"/>
    <w:uiPriority w:val="0"/>
    <w:rPr>
      <w:rFonts w:hAnsi="宋体" w:cs="宋体"/>
      <w:i/>
      <w:color w:val="000000"/>
      <w:kern w:val="0"/>
    </w:rPr>
  </w:style>
  <w:style w:type="paragraph" w:customStyle="1" w:styleId="334">
    <w:name w:val="font11"/>
    <w:basedOn w:val="1"/>
    <w:next w:val="333"/>
    <w:qFormat/>
    <w:uiPriority w:val="0"/>
    <w:pPr>
      <w:widowControl/>
      <w:spacing w:before="280" w:after="280"/>
    </w:pPr>
    <w:rPr>
      <w:rFonts w:ascii="宋体" w:hAnsi="宋体" w:cs="宋体"/>
      <w:kern w:val="0"/>
      <w:sz w:val="18"/>
    </w:rPr>
  </w:style>
  <w:style w:type="paragraph" w:customStyle="1" w:styleId="335">
    <w:name w:val="xl144"/>
    <w:basedOn w:val="1"/>
    <w:next w:val="334"/>
    <w:uiPriority w:val="0"/>
    <w:pPr>
      <w:widowControl/>
      <w:spacing w:before="280" w:after="280"/>
      <w:jc w:val="center"/>
    </w:pPr>
    <w:rPr>
      <w:rFonts w:ascii="宋体" w:hAnsi="宋体" w:cs="宋体"/>
      <w:kern w:val="0"/>
      <w:sz w:val="20"/>
    </w:rPr>
  </w:style>
  <w:style w:type="paragraph" w:customStyle="1" w:styleId="336">
    <w:name w:val="xl138"/>
    <w:basedOn w:val="1"/>
    <w:next w:val="337"/>
    <w:qFormat/>
    <w:uiPriority w:val="0"/>
    <w:pPr>
      <w:widowControl/>
      <w:spacing w:before="280" w:after="280"/>
      <w:jc w:val="center"/>
    </w:pPr>
    <w:rPr>
      <w:rFonts w:ascii="宋体" w:hAnsi="宋体" w:cs="宋体"/>
      <w:kern w:val="0"/>
      <w:sz w:val="24"/>
    </w:rPr>
  </w:style>
  <w:style w:type="paragraph" w:customStyle="1" w:styleId="337">
    <w:name w:val="Paragraph P1&amp;2"/>
    <w:basedOn w:val="1"/>
    <w:next w:val="338"/>
    <w:uiPriority w:val="0"/>
    <w:pPr>
      <w:widowControl/>
      <w:spacing w:before="40" w:after="60" w:line="360" w:lineRule="auto"/>
      <w:ind w:left="720" w:hanging="360"/>
    </w:pPr>
    <w:rPr>
      <w:rFonts w:ascii="宋体" w:hAnsi="宋体" w:cs="宋体"/>
      <w:color w:val="FF0000"/>
      <w:kern w:val="0"/>
      <w:sz w:val="24"/>
    </w:rPr>
  </w:style>
  <w:style w:type="paragraph" w:customStyle="1" w:styleId="338">
    <w:name w:val="xl169"/>
    <w:basedOn w:val="1"/>
    <w:next w:val="324"/>
    <w:uiPriority w:val="0"/>
    <w:pPr>
      <w:widowControl/>
      <w:shd w:val="clear" w:color="000000" w:fill="C0C0C0"/>
      <w:spacing w:before="280" w:after="280"/>
      <w:jc w:val="center"/>
    </w:pPr>
    <w:rPr>
      <w:rFonts w:ascii="宋体" w:hAnsi="宋体" w:cs="宋体"/>
      <w:kern w:val="0"/>
      <w:sz w:val="20"/>
    </w:rPr>
  </w:style>
  <w:style w:type="paragraph" w:customStyle="1" w:styleId="339">
    <w:name w:val="样式10"/>
    <w:next w:val="142"/>
    <w:uiPriority w:val="0"/>
    <w:pPr>
      <w:widowControl w:val="0"/>
      <w:jc w:val="center"/>
    </w:pPr>
    <w:rPr>
      <w:rFonts w:ascii="Times New Roman" w:hAnsi="宋体" w:eastAsia="宋体" w:cs="宋体"/>
      <w:sz w:val="18"/>
      <w:lang w:val="en-US" w:eastAsia="zh-CN" w:bidi="ar-SA"/>
    </w:rPr>
  </w:style>
  <w:style w:type="paragraph" w:customStyle="1" w:styleId="340">
    <w:name w:val="xl158"/>
    <w:basedOn w:val="1"/>
    <w:next w:val="341"/>
    <w:uiPriority w:val="0"/>
    <w:pPr>
      <w:widowControl/>
      <w:spacing w:before="280" w:after="280"/>
    </w:pPr>
    <w:rPr>
      <w:rFonts w:ascii="宋体" w:hAnsi="宋体" w:cs="宋体"/>
      <w:b/>
      <w:kern w:val="0"/>
      <w:sz w:val="18"/>
    </w:rPr>
  </w:style>
  <w:style w:type="paragraph" w:customStyle="1" w:styleId="341">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2">
    <w:name w:val="xl24"/>
    <w:basedOn w:val="1"/>
    <w:next w:val="343"/>
    <w:qFormat/>
    <w:uiPriority w:val="0"/>
    <w:pPr>
      <w:widowControl/>
      <w:spacing w:before="280" w:after="280"/>
    </w:pPr>
    <w:rPr>
      <w:rFonts w:ascii="宋体" w:hAnsi="宋体" w:cs="宋体"/>
      <w:kern w:val="0"/>
      <w:sz w:val="20"/>
    </w:rPr>
  </w:style>
  <w:style w:type="paragraph" w:customStyle="1" w:styleId="343">
    <w:name w:val="xl159"/>
    <w:basedOn w:val="1"/>
    <w:next w:val="344"/>
    <w:uiPriority w:val="0"/>
    <w:pPr>
      <w:widowControl/>
      <w:spacing w:before="280" w:after="280"/>
    </w:pPr>
    <w:rPr>
      <w:rFonts w:ascii="宋体" w:hAnsi="宋体" w:cs="宋体"/>
      <w:b/>
      <w:kern w:val="0"/>
      <w:sz w:val="18"/>
    </w:rPr>
  </w:style>
  <w:style w:type="paragraph" w:customStyle="1" w:styleId="344">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5">
    <w:name w:val="reader-word-layer reader-word-s1-11"/>
    <w:basedOn w:val="1"/>
    <w:next w:val="346"/>
    <w:qFormat/>
    <w:uiPriority w:val="0"/>
    <w:pPr>
      <w:widowControl/>
      <w:spacing w:before="280" w:after="280"/>
    </w:pPr>
    <w:rPr>
      <w:rFonts w:ascii="宋体" w:hAnsi="宋体" w:cs="宋体"/>
      <w:kern w:val="0"/>
      <w:sz w:val="24"/>
    </w:rPr>
  </w:style>
  <w:style w:type="paragraph" w:customStyle="1" w:styleId="346">
    <w:name w:val="目录 22"/>
    <w:next w:val="1"/>
    <w:uiPriority w:val="0"/>
    <w:pPr>
      <w:wordWrap w:val="0"/>
      <w:ind w:left="425"/>
      <w:jc w:val="both"/>
    </w:pPr>
    <w:rPr>
      <w:rFonts w:ascii="宋体" w:hAnsi="宋体" w:eastAsia="宋体" w:cs="宋体"/>
      <w:sz w:val="21"/>
      <w:lang w:val="en-US" w:eastAsia="zh-CN" w:bidi="ar-SA"/>
    </w:rPr>
  </w:style>
  <w:style w:type="paragraph" w:customStyle="1" w:styleId="347">
    <w:name w:val="reader-word-layer reader-word-s1-10"/>
    <w:basedOn w:val="1"/>
    <w:next w:val="348"/>
    <w:qFormat/>
    <w:uiPriority w:val="0"/>
    <w:pPr>
      <w:widowControl/>
      <w:spacing w:before="280" w:after="280"/>
    </w:pPr>
    <w:rPr>
      <w:rFonts w:ascii="宋体" w:hAnsi="宋体" w:cs="宋体"/>
      <w:kern w:val="0"/>
      <w:sz w:val="24"/>
    </w:rPr>
  </w:style>
  <w:style w:type="paragraph" w:customStyle="1" w:styleId="348">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49">
    <w:name w:val="font14"/>
    <w:basedOn w:val="1"/>
    <w:next w:val="350"/>
    <w:uiPriority w:val="0"/>
    <w:pPr>
      <w:widowControl/>
      <w:spacing w:before="280" w:after="280"/>
    </w:pPr>
    <w:rPr>
      <w:rFonts w:ascii="宋体" w:hAnsi="宋体" w:cs="宋体"/>
      <w:kern w:val="0"/>
      <w:sz w:val="18"/>
    </w:rPr>
  </w:style>
  <w:style w:type="paragraph" w:customStyle="1" w:styleId="350">
    <w:name w:val="五号正文（标准）"/>
    <w:basedOn w:val="1"/>
    <w:next w:val="323"/>
    <w:qFormat/>
    <w:uiPriority w:val="0"/>
    <w:pPr>
      <w:spacing w:line="360" w:lineRule="auto"/>
      <w:ind w:firstLine="600"/>
    </w:pPr>
    <w:rPr>
      <w:rFonts w:ascii="仿宋_GB2312" w:hAnsi="宋体" w:eastAsia="仿宋_GB2312" w:cs="宋体"/>
      <w:b/>
      <w:kern w:val="0"/>
      <w:sz w:val="30"/>
    </w:rPr>
  </w:style>
  <w:style w:type="paragraph" w:customStyle="1" w:styleId="351">
    <w:name w:val="正文缩进1"/>
    <w:basedOn w:val="1"/>
    <w:next w:val="352"/>
    <w:qFormat/>
    <w:uiPriority w:val="0"/>
    <w:pPr>
      <w:spacing w:line="312" w:lineRule="atLeast"/>
      <w:ind w:firstLine="420"/>
    </w:pPr>
    <w:rPr>
      <w:rFonts w:ascii="Plotter" w:hAnsi="宋体" w:cs="宋体"/>
      <w:kern w:val="0"/>
    </w:rPr>
  </w:style>
  <w:style w:type="paragraph" w:customStyle="1" w:styleId="352">
    <w:name w:val="List Paragraph1"/>
    <w:basedOn w:val="1"/>
    <w:next w:val="108"/>
    <w:uiPriority w:val="0"/>
    <w:pPr>
      <w:ind w:firstLine="420"/>
    </w:pPr>
    <w:rPr>
      <w:rFonts w:hAnsi="宋体" w:cs="宋体"/>
      <w:kern w:val="0"/>
    </w:rPr>
  </w:style>
  <w:style w:type="paragraph" w:customStyle="1" w:styleId="353">
    <w:name w:val="font13"/>
    <w:basedOn w:val="1"/>
    <w:next w:val="354"/>
    <w:qFormat/>
    <w:uiPriority w:val="0"/>
    <w:pPr>
      <w:widowControl/>
      <w:spacing w:before="280" w:after="280"/>
    </w:pPr>
    <w:rPr>
      <w:rFonts w:ascii="宋体" w:hAnsi="宋体" w:cs="宋体"/>
      <w:kern w:val="0"/>
      <w:sz w:val="20"/>
    </w:rPr>
  </w:style>
  <w:style w:type="paragraph" w:customStyle="1" w:styleId="354">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6">
    <w:name w:val="样式 标题 2 + (西文) 宋体 居中"/>
    <w:basedOn w:val="3"/>
    <w:next w:val="315"/>
    <w:qFormat/>
    <w:uiPriority w:val="0"/>
    <w:pPr>
      <w:keepNext w:val="0"/>
      <w:keepLines w:val="0"/>
      <w:adjustRightInd/>
      <w:spacing w:line="416" w:lineRule="auto"/>
      <w:jc w:val="center"/>
      <w:textAlignment w:val="auto"/>
    </w:pPr>
    <w:rPr>
      <w:rFonts w:ascii="宋体" w:hAnsi="宋体" w:cs="宋体"/>
    </w:rPr>
  </w:style>
  <w:style w:type="paragraph" w:customStyle="1" w:styleId="357">
    <w:name w:val="样式5"/>
    <w:basedOn w:val="126"/>
    <w:next w:val="10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8">
    <w:name w:val="样式 标题 3h3section:3Level 3 HeadH3level_3PIM 33rd level3H..."/>
    <w:basedOn w:val="4"/>
    <w:next w:val="303"/>
    <w:uiPriority w:val="0"/>
    <w:pPr>
      <w:keepNext w:val="0"/>
      <w:keepLines w:val="0"/>
      <w:adjustRightInd/>
      <w:ind w:left="1680" w:hanging="420"/>
      <w:textAlignment w:val="auto"/>
    </w:pPr>
    <w:rPr>
      <w:rFonts w:ascii="Arial" w:hAnsi="宋体" w:cs="宋体"/>
      <w:sz w:val="24"/>
    </w:rPr>
  </w:style>
  <w:style w:type="paragraph" w:customStyle="1" w:styleId="359">
    <w:name w:val="样式2"/>
    <w:basedOn w:val="3"/>
    <w:next w:val="1"/>
    <w:uiPriority w:val="0"/>
    <w:pPr>
      <w:keepNext w:val="0"/>
      <w:keepLines w:val="0"/>
      <w:adjustRightInd/>
      <w:spacing w:line="240" w:lineRule="auto"/>
      <w:jc w:val="center"/>
      <w:textAlignment w:val="auto"/>
    </w:pPr>
    <w:rPr>
      <w:rFonts w:hAnsi="宋体" w:cs="宋体"/>
      <w:sz w:val="36"/>
    </w:rPr>
  </w:style>
  <w:style w:type="paragraph" w:customStyle="1" w:styleId="360">
    <w:name w:val="样式 (中文) 黑体 小三 加粗 居中 行距: 1.5 倍行距"/>
    <w:basedOn w:val="1"/>
    <w:next w:val="1"/>
    <w:uiPriority w:val="0"/>
    <w:pPr>
      <w:spacing w:line="360" w:lineRule="auto"/>
      <w:jc w:val="center"/>
    </w:pPr>
    <w:rPr>
      <w:rFonts w:hAnsi="宋体" w:eastAsia="黑体" w:cs="宋体"/>
      <w:b/>
      <w:kern w:val="0"/>
      <w:sz w:val="30"/>
    </w:rPr>
  </w:style>
  <w:style w:type="paragraph" w:customStyle="1" w:styleId="361">
    <w:name w:val="xl146"/>
    <w:basedOn w:val="1"/>
    <w:next w:val="359"/>
    <w:qFormat/>
    <w:uiPriority w:val="0"/>
    <w:pPr>
      <w:widowControl/>
      <w:spacing w:before="280" w:after="280"/>
    </w:pPr>
    <w:rPr>
      <w:rFonts w:ascii="宋体" w:hAnsi="宋体" w:cs="宋体"/>
      <w:kern w:val="0"/>
      <w:sz w:val="24"/>
    </w:rPr>
  </w:style>
  <w:style w:type="paragraph" w:customStyle="1" w:styleId="362">
    <w:name w:val="xl130"/>
    <w:basedOn w:val="1"/>
    <w:next w:val="106"/>
    <w:qFormat/>
    <w:uiPriority w:val="0"/>
    <w:pPr>
      <w:widowControl/>
      <w:spacing w:before="280" w:after="280"/>
    </w:pPr>
    <w:rPr>
      <w:rFonts w:ascii="宋体" w:hAnsi="宋体" w:cs="宋体"/>
      <w:kern w:val="0"/>
      <w:sz w:val="24"/>
    </w:rPr>
  </w:style>
  <w:style w:type="paragraph" w:customStyle="1" w:styleId="363">
    <w:name w:val="font10"/>
    <w:basedOn w:val="1"/>
    <w:next w:val="141"/>
    <w:uiPriority w:val="0"/>
    <w:pPr>
      <w:widowControl/>
      <w:spacing w:before="280" w:after="280"/>
    </w:pPr>
    <w:rPr>
      <w:rFonts w:ascii="宋体" w:hAnsi="宋体" w:cs="宋体"/>
      <w:kern w:val="0"/>
      <w:sz w:val="16"/>
    </w:rPr>
  </w:style>
  <w:style w:type="paragraph" w:customStyle="1" w:styleId="36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5">
    <w:name w:val="xl143"/>
    <w:basedOn w:val="1"/>
    <w:next w:val="1"/>
    <w:uiPriority w:val="0"/>
    <w:pPr>
      <w:widowControl/>
      <w:spacing w:before="280" w:after="280"/>
      <w:jc w:val="center"/>
    </w:pPr>
    <w:rPr>
      <w:rFonts w:ascii="宋体" w:hAnsi="宋体" w:cs="宋体"/>
      <w:color w:val="000000"/>
      <w:kern w:val="0"/>
      <w:sz w:val="20"/>
    </w:rPr>
  </w:style>
  <w:style w:type="paragraph" w:customStyle="1" w:styleId="366">
    <w:name w:val="xl137"/>
    <w:basedOn w:val="1"/>
    <w:next w:val="367"/>
    <w:qFormat/>
    <w:uiPriority w:val="0"/>
    <w:pPr>
      <w:widowControl/>
      <w:spacing w:before="280" w:after="280"/>
      <w:jc w:val="center"/>
    </w:pPr>
    <w:rPr>
      <w:rFonts w:ascii="宋体" w:hAnsi="宋体" w:cs="宋体"/>
      <w:kern w:val="0"/>
      <w:sz w:val="20"/>
    </w:rPr>
  </w:style>
  <w:style w:type="paragraph" w:customStyle="1" w:styleId="367">
    <w:name w:val="xl140"/>
    <w:basedOn w:val="1"/>
    <w:next w:val="365"/>
    <w:uiPriority w:val="0"/>
    <w:pPr>
      <w:widowControl/>
      <w:spacing w:before="280" w:after="280"/>
    </w:pPr>
    <w:rPr>
      <w:rFonts w:ascii="宋体" w:hAnsi="宋体" w:cs="宋体"/>
      <w:kern w:val="0"/>
      <w:sz w:val="18"/>
    </w:rPr>
  </w:style>
  <w:style w:type="paragraph" w:customStyle="1" w:styleId="368">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69">
    <w:name w:val="xl157"/>
    <w:basedOn w:val="1"/>
    <w:next w:val="1"/>
    <w:uiPriority w:val="0"/>
    <w:pPr>
      <w:widowControl/>
      <w:spacing w:before="280" w:after="280"/>
    </w:pPr>
    <w:rPr>
      <w:rFonts w:ascii="宋体" w:hAnsi="宋体" w:cs="宋体"/>
      <w:b/>
      <w:kern w:val="0"/>
      <w:sz w:val="18"/>
    </w:rPr>
  </w:style>
  <w:style w:type="paragraph" w:customStyle="1" w:styleId="370">
    <w:name w:val="font12"/>
    <w:basedOn w:val="1"/>
    <w:next w:val="371"/>
    <w:qFormat/>
    <w:uiPriority w:val="0"/>
    <w:pPr>
      <w:widowControl/>
      <w:spacing w:before="280" w:after="280"/>
    </w:pPr>
    <w:rPr>
      <w:rFonts w:ascii="宋体" w:hAnsi="宋体" w:cs="宋体"/>
      <w:color w:val="000000"/>
      <w:kern w:val="0"/>
      <w:sz w:val="18"/>
    </w:rPr>
  </w:style>
  <w:style w:type="paragraph" w:customStyle="1" w:styleId="371">
    <w:name w:val="_Style 17"/>
    <w:basedOn w:val="1"/>
    <w:next w:val="372"/>
    <w:qFormat/>
    <w:uiPriority w:val="0"/>
    <w:pPr>
      <w:widowControl/>
      <w:spacing w:line="400" w:lineRule="exact"/>
      <w:jc w:val="center"/>
    </w:pPr>
    <w:rPr>
      <w:rFonts w:hAnsi="宋体" w:cs="宋体"/>
      <w:kern w:val="0"/>
    </w:rPr>
  </w:style>
  <w:style w:type="paragraph" w:customStyle="1" w:styleId="372">
    <w:name w:val="xl132"/>
    <w:basedOn w:val="1"/>
    <w:next w:val="1"/>
    <w:uiPriority w:val="0"/>
    <w:pPr>
      <w:widowControl/>
      <w:shd w:val="clear" w:color="000000" w:fill="0066CC"/>
      <w:spacing w:before="280" w:after="280"/>
      <w:jc w:val="center"/>
    </w:pPr>
    <w:rPr>
      <w:rFonts w:ascii="宋体" w:hAnsi="宋体" w:cs="宋体"/>
      <w:kern w:val="0"/>
      <w:sz w:val="20"/>
    </w:rPr>
  </w:style>
  <w:style w:type="paragraph" w:customStyle="1" w:styleId="373">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4">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5">
    <w:name w:val="pa-0"/>
    <w:basedOn w:val="1"/>
    <w:next w:val="297"/>
    <w:uiPriority w:val="0"/>
    <w:pPr>
      <w:widowControl/>
      <w:spacing w:line="240" w:lineRule="atLeast"/>
    </w:pPr>
    <w:rPr>
      <w:rFonts w:ascii="宋体" w:hAnsi="宋体" w:cs="宋体"/>
      <w:kern w:val="0"/>
      <w:sz w:val="24"/>
    </w:rPr>
  </w:style>
  <w:style w:type="paragraph" w:customStyle="1" w:styleId="376">
    <w:name w:val="xl136"/>
    <w:basedOn w:val="1"/>
    <w:next w:val="377"/>
    <w:qFormat/>
    <w:uiPriority w:val="0"/>
    <w:pPr>
      <w:widowControl/>
      <w:spacing w:before="280" w:after="280"/>
      <w:jc w:val="center"/>
    </w:pPr>
    <w:rPr>
      <w:rFonts w:ascii="宋体" w:hAnsi="宋体" w:cs="宋体"/>
      <w:kern w:val="0"/>
      <w:sz w:val="20"/>
    </w:rPr>
  </w:style>
  <w:style w:type="paragraph" w:customStyle="1" w:styleId="377">
    <w:name w:val="xl156"/>
    <w:basedOn w:val="1"/>
    <w:next w:val="302"/>
    <w:uiPriority w:val="0"/>
    <w:pPr>
      <w:widowControl/>
      <w:shd w:val="clear" w:color="000000" w:fill="C0C0C0"/>
      <w:spacing w:before="280" w:after="280"/>
    </w:pPr>
    <w:rPr>
      <w:rFonts w:ascii="宋体" w:hAnsi="宋体" w:cs="宋体"/>
      <w:kern w:val="0"/>
      <w:sz w:val="20"/>
    </w:rPr>
  </w:style>
  <w:style w:type="paragraph" w:customStyle="1" w:styleId="378">
    <w:name w:val="xl166"/>
    <w:basedOn w:val="1"/>
    <w:next w:val="1"/>
    <w:uiPriority w:val="0"/>
    <w:pPr>
      <w:widowControl/>
      <w:spacing w:before="280" w:after="280"/>
    </w:pPr>
    <w:rPr>
      <w:rFonts w:ascii="宋体" w:hAnsi="宋体" w:cs="宋体"/>
      <w:kern w:val="0"/>
      <w:sz w:val="24"/>
    </w:rPr>
  </w:style>
  <w:style w:type="paragraph" w:customStyle="1" w:styleId="379">
    <w:name w:val="font8"/>
    <w:basedOn w:val="1"/>
    <w:next w:val="380"/>
    <w:qFormat/>
    <w:uiPriority w:val="0"/>
    <w:pPr>
      <w:widowControl/>
      <w:spacing w:before="280" w:after="280"/>
    </w:pPr>
    <w:rPr>
      <w:rFonts w:ascii="Arial" w:hAnsi="宋体" w:cs="宋体"/>
      <w:kern w:val="0"/>
      <w:sz w:val="16"/>
    </w:rPr>
  </w:style>
  <w:style w:type="paragraph" w:customStyle="1" w:styleId="380">
    <w:name w:val="目录 71"/>
    <w:next w:val="1"/>
    <w:uiPriority w:val="0"/>
    <w:pPr>
      <w:wordWrap w:val="0"/>
      <w:ind w:left="2550"/>
      <w:jc w:val="both"/>
    </w:pPr>
    <w:rPr>
      <w:rFonts w:ascii="宋体" w:hAnsi="宋体" w:eastAsia="宋体" w:cs="宋体"/>
      <w:sz w:val="21"/>
      <w:lang w:val="en-US" w:eastAsia="zh-CN" w:bidi="ar-SA"/>
    </w:rPr>
  </w:style>
  <w:style w:type="paragraph" w:customStyle="1" w:styleId="381">
    <w:name w:val="xl162"/>
    <w:basedOn w:val="1"/>
    <w:next w:val="1"/>
    <w:uiPriority w:val="0"/>
    <w:pPr>
      <w:widowControl/>
      <w:spacing w:before="280" w:after="280"/>
    </w:pPr>
    <w:rPr>
      <w:rFonts w:ascii="宋体" w:hAnsi="宋体" w:cs="宋体"/>
      <w:color w:val="000000"/>
      <w:kern w:val="0"/>
      <w:sz w:val="18"/>
    </w:rPr>
  </w:style>
  <w:style w:type="paragraph" w:customStyle="1" w:styleId="382">
    <w:name w:val="prodsubtitle"/>
    <w:basedOn w:val="1"/>
    <w:next w:val="18"/>
    <w:uiPriority w:val="0"/>
    <w:pPr>
      <w:widowControl/>
    </w:pPr>
    <w:rPr>
      <w:rFonts w:ascii="宋体" w:hAnsi="宋体" w:cs="宋体"/>
      <w:kern w:val="0"/>
      <w:sz w:val="24"/>
    </w:rPr>
  </w:style>
  <w:style w:type="paragraph" w:customStyle="1" w:styleId="383">
    <w:name w:val="Char Char Char Char1"/>
    <w:basedOn w:val="1"/>
    <w:next w:val="1"/>
    <w:qFormat/>
    <w:uiPriority w:val="0"/>
    <w:pPr>
      <w:widowControl/>
      <w:spacing w:after="160" w:line="240" w:lineRule="exact"/>
    </w:pPr>
    <w:rPr>
      <w:rFonts w:hAnsi="宋体" w:cs="宋体"/>
      <w:kern w:val="0"/>
    </w:rPr>
  </w:style>
  <w:style w:type="paragraph" w:customStyle="1" w:styleId="384">
    <w:name w:val="xl153"/>
    <w:basedOn w:val="1"/>
    <w:next w:val="1"/>
    <w:uiPriority w:val="0"/>
    <w:pPr>
      <w:widowControl/>
      <w:shd w:val="clear" w:color="000000" w:fill="C0C0C0"/>
      <w:spacing w:before="280" w:after="280"/>
    </w:pPr>
    <w:rPr>
      <w:rFonts w:ascii="宋体" w:hAnsi="宋体" w:cs="宋体"/>
      <w:kern w:val="0"/>
      <w:sz w:val="20"/>
    </w:rPr>
  </w:style>
  <w:style w:type="paragraph" w:customStyle="1" w:styleId="385">
    <w:name w:val="fontsize"/>
    <w:basedOn w:val="1"/>
    <w:next w:val="104"/>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6">
    <w:name w:val="xl149"/>
    <w:basedOn w:val="1"/>
    <w:next w:val="387"/>
    <w:qFormat/>
    <w:uiPriority w:val="0"/>
    <w:pPr>
      <w:widowControl/>
      <w:spacing w:before="280" w:after="280"/>
    </w:pPr>
    <w:rPr>
      <w:rFonts w:ascii="宋体" w:hAnsi="宋体" w:cs="宋体"/>
      <w:kern w:val="0"/>
      <w:sz w:val="18"/>
    </w:rPr>
  </w:style>
  <w:style w:type="paragraph" w:customStyle="1" w:styleId="387">
    <w:name w:val="xl133"/>
    <w:basedOn w:val="1"/>
    <w:next w:val="388"/>
    <w:qFormat/>
    <w:uiPriority w:val="0"/>
    <w:pPr>
      <w:widowControl/>
      <w:shd w:val="clear" w:color="000000" w:fill="C0C0C0"/>
      <w:spacing w:before="280" w:after="280"/>
    </w:pPr>
    <w:rPr>
      <w:rFonts w:ascii="宋体" w:hAnsi="宋体" w:cs="宋体"/>
      <w:kern w:val="0"/>
      <w:sz w:val="20"/>
    </w:rPr>
  </w:style>
  <w:style w:type="paragraph" w:customStyle="1" w:styleId="388">
    <w:name w:val="msointensequote"/>
    <w:basedOn w:val="1"/>
    <w:next w:val="1"/>
    <w:qFormat/>
    <w:uiPriority w:val="0"/>
    <w:pPr>
      <w:spacing w:before="200" w:after="280"/>
      <w:ind w:left="936" w:right="936"/>
    </w:pPr>
    <w:rPr>
      <w:rFonts w:hAnsi="宋体" w:cs="宋体"/>
      <w:b/>
      <w:i/>
      <w:color w:val="4F81BD"/>
      <w:kern w:val="0"/>
    </w:rPr>
  </w:style>
  <w:style w:type="paragraph" w:customStyle="1" w:styleId="389">
    <w:name w:val="样式 (中文) 黑体 小二 加粗 居中 行距: 1.5 倍行距"/>
    <w:basedOn w:val="2"/>
    <w:next w:val="364"/>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0">
    <w:name w:val="目录 51"/>
    <w:next w:val="1"/>
    <w:uiPriority w:val="0"/>
    <w:pPr>
      <w:wordWrap w:val="0"/>
      <w:ind w:left="1700"/>
      <w:jc w:val="both"/>
    </w:pPr>
    <w:rPr>
      <w:rFonts w:ascii="宋体" w:hAnsi="宋体" w:eastAsia="宋体" w:cs="宋体"/>
      <w:sz w:val="21"/>
      <w:lang w:val="en-US" w:eastAsia="zh-CN" w:bidi="ar-SA"/>
    </w:rPr>
  </w:style>
  <w:style w:type="paragraph" w:customStyle="1" w:styleId="391">
    <w:name w:val="百姓X"/>
    <w:basedOn w:val="1"/>
    <w:next w:val="374"/>
    <w:qFormat/>
    <w:uiPriority w:val="0"/>
    <w:pPr>
      <w:spacing w:before="120" w:after="120" w:line="360" w:lineRule="auto"/>
      <w:ind w:firstLine="540"/>
    </w:pPr>
    <w:rPr>
      <w:rFonts w:ascii="Arial Narrow" w:hAnsi="宋体" w:cs="宋体"/>
      <w:kern w:val="0"/>
      <w:sz w:val="24"/>
    </w:rPr>
  </w:style>
  <w:style w:type="paragraph" w:customStyle="1" w:styleId="392">
    <w:name w:val="样式4"/>
    <w:basedOn w:val="1"/>
    <w:next w:val="14"/>
    <w:qFormat/>
    <w:uiPriority w:val="0"/>
    <w:pPr>
      <w:ind w:right="13"/>
      <w:jc w:val="right"/>
    </w:pPr>
    <w:rPr>
      <w:rFonts w:hAnsi="宋体" w:eastAsia="仿宋_GB2312" w:cs="宋体"/>
      <w:kern w:val="0"/>
      <w:sz w:val="28"/>
    </w:rPr>
  </w:style>
  <w:style w:type="paragraph" w:customStyle="1" w:styleId="393">
    <w:name w:val="_Style 10"/>
    <w:basedOn w:val="1"/>
    <w:next w:val="394"/>
    <w:qFormat/>
    <w:uiPriority w:val="0"/>
    <w:pPr>
      <w:widowControl/>
      <w:spacing w:line="400" w:lineRule="exact"/>
      <w:jc w:val="center"/>
    </w:pPr>
    <w:rPr>
      <w:rFonts w:hAnsi="宋体" w:cs="宋体"/>
      <w:kern w:val="0"/>
    </w:rPr>
  </w:style>
  <w:style w:type="paragraph" w:customStyle="1" w:styleId="394">
    <w:name w:val="xl151"/>
    <w:basedOn w:val="1"/>
    <w:next w:val="395"/>
    <w:qFormat/>
    <w:uiPriority w:val="0"/>
    <w:pPr>
      <w:widowControl/>
      <w:spacing w:before="280" w:after="280"/>
    </w:pPr>
    <w:rPr>
      <w:rFonts w:ascii="宋体" w:hAnsi="宋体" w:cs="宋体"/>
      <w:kern w:val="0"/>
      <w:sz w:val="24"/>
    </w:rPr>
  </w:style>
  <w:style w:type="paragraph" w:customStyle="1" w:styleId="395">
    <w:name w:val="p15"/>
    <w:basedOn w:val="1"/>
    <w:next w:val="310"/>
    <w:qFormat/>
    <w:uiPriority w:val="0"/>
    <w:pPr>
      <w:widowControl/>
      <w:ind w:firstLine="420"/>
    </w:pPr>
    <w:rPr>
      <w:rFonts w:hAnsi="宋体" w:cs="宋体"/>
      <w:kern w:val="0"/>
    </w:rPr>
  </w:style>
  <w:style w:type="paragraph" w:customStyle="1" w:styleId="396">
    <w:name w:val="样式9"/>
    <w:next w:val="330"/>
    <w:qFormat/>
    <w:uiPriority w:val="0"/>
    <w:pPr>
      <w:widowControl w:val="0"/>
      <w:jc w:val="center"/>
    </w:pPr>
    <w:rPr>
      <w:rFonts w:ascii="Times New Roman" w:hAnsi="宋体" w:eastAsia="宋体" w:cs="宋体"/>
      <w:sz w:val="18"/>
      <w:lang w:val="en-US" w:eastAsia="zh-CN" w:bidi="ar-SA"/>
    </w:rPr>
  </w:style>
  <w:style w:type="paragraph" w:customStyle="1" w:styleId="397">
    <w:name w:val="xl163"/>
    <w:basedOn w:val="1"/>
    <w:next w:val="249"/>
    <w:qFormat/>
    <w:uiPriority w:val="0"/>
    <w:pPr>
      <w:widowControl/>
      <w:spacing w:before="280" w:after="280"/>
    </w:pPr>
    <w:rPr>
      <w:rFonts w:ascii="宋体" w:hAnsi="宋体" w:cs="宋体"/>
      <w:color w:val="000000"/>
      <w:kern w:val="0"/>
      <w:sz w:val="18"/>
    </w:rPr>
  </w:style>
  <w:style w:type="paragraph" w:customStyle="1" w:styleId="398">
    <w:name w:val="普通(网站)1"/>
    <w:basedOn w:val="1"/>
    <w:next w:val="1"/>
    <w:qFormat/>
    <w:uiPriority w:val="0"/>
    <w:pPr>
      <w:widowControl/>
      <w:wordWrap w:val="0"/>
    </w:pPr>
    <w:rPr>
      <w:rFonts w:hAnsi="宋体" w:eastAsia="Times New Roman" w:cs="宋体"/>
      <w:kern w:val="0"/>
      <w:sz w:val="24"/>
    </w:rPr>
  </w:style>
  <w:style w:type="paragraph" w:customStyle="1" w:styleId="399">
    <w:name w:val="样式 (中文) 黑体 小三 黑色"/>
    <w:basedOn w:val="3"/>
    <w:next w:val="303"/>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0">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1">
    <w:name w:val="font7"/>
    <w:basedOn w:val="1"/>
    <w:next w:val="24"/>
    <w:qFormat/>
    <w:uiPriority w:val="0"/>
    <w:pPr>
      <w:widowControl/>
      <w:spacing w:before="280" w:after="280"/>
    </w:pPr>
    <w:rPr>
      <w:rFonts w:ascii="宋体" w:hAnsi="宋体" w:cs="宋体"/>
      <w:kern w:val="0"/>
      <w:sz w:val="18"/>
    </w:rPr>
  </w:style>
  <w:style w:type="paragraph" w:customStyle="1" w:styleId="402">
    <w:name w:val="正文缩进11"/>
    <w:basedOn w:val="1"/>
    <w:next w:val="1"/>
    <w:qFormat/>
    <w:uiPriority w:val="0"/>
    <w:pPr>
      <w:spacing w:line="360" w:lineRule="atLeast"/>
      <w:ind w:firstLine="482"/>
    </w:pPr>
    <w:rPr>
      <w:rFonts w:hAnsi="宋体" w:cs="宋体"/>
      <w:kern w:val="0"/>
      <w:sz w:val="24"/>
    </w:rPr>
  </w:style>
  <w:style w:type="paragraph" w:customStyle="1" w:styleId="403">
    <w:name w:val="样式 宋体 首行缩进:  2 字符 段前: 7.8 磅 段后: 7.8 磅"/>
    <w:basedOn w:val="1"/>
    <w:next w:val="230"/>
    <w:qFormat/>
    <w:uiPriority w:val="0"/>
    <w:pPr>
      <w:spacing w:before="156" w:after="156" w:line="360" w:lineRule="auto"/>
      <w:ind w:firstLine="200"/>
    </w:pPr>
    <w:rPr>
      <w:rFonts w:ascii="宋体" w:hAnsi="宋体" w:cs="宋体"/>
      <w:kern w:val="0"/>
    </w:rPr>
  </w:style>
  <w:style w:type="paragraph" w:customStyle="1" w:styleId="404">
    <w:name w:val="xl154"/>
    <w:basedOn w:val="1"/>
    <w:next w:val="400"/>
    <w:qFormat/>
    <w:uiPriority w:val="0"/>
    <w:pPr>
      <w:widowControl/>
      <w:shd w:val="clear" w:color="000000" w:fill="C0C0C0"/>
      <w:spacing w:before="280" w:after="280"/>
    </w:pPr>
    <w:rPr>
      <w:rFonts w:ascii="宋体" w:hAnsi="宋体" w:cs="宋体"/>
      <w:kern w:val="0"/>
      <w:sz w:val="20"/>
    </w:rPr>
  </w:style>
  <w:style w:type="paragraph" w:customStyle="1" w:styleId="405">
    <w:name w:val="样式 (中文) 黑体 四号 居中 行距: 1.5 倍行距"/>
    <w:basedOn w:val="4"/>
    <w:next w:val="406"/>
    <w:qFormat/>
    <w:uiPriority w:val="0"/>
    <w:pPr>
      <w:keepNext w:val="0"/>
      <w:keepLines w:val="0"/>
      <w:adjustRightInd/>
      <w:spacing w:line="240" w:lineRule="auto"/>
      <w:jc w:val="center"/>
      <w:textAlignment w:val="auto"/>
    </w:pPr>
    <w:rPr>
      <w:rFonts w:hAnsi="宋体" w:eastAsia="黑体" w:cs="宋体"/>
      <w:sz w:val="28"/>
    </w:rPr>
  </w:style>
  <w:style w:type="paragraph" w:customStyle="1" w:styleId="406">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7">
    <w:name w:val="31a（正文）章标题"/>
    <w:next w:val="408"/>
    <w:qFormat/>
    <w:uiPriority w:val="0"/>
    <w:pPr>
      <w:ind w:firstLine="315"/>
      <w:jc w:val="both"/>
      <w:outlineLvl w:val="0"/>
    </w:pPr>
    <w:rPr>
      <w:rFonts w:ascii="楷体_GB2312" w:hAnsi="宋体" w:eastAsia="宋体" w:cs="宋体"/>
      <w:sz w:val="21"/>
      <w:lang w:val="en-US" w:eastAsia="zh-CN" w:bidi="ar-SA"/>
    </w:rPr>
  </w:style>
  <w:style w:type="paragraph" w:customStyle="1" w:styleId="408">
    <w:name w:val="xl167"/>
    <w:basedOn w:val="1"/>
    <w:next w:val="308"/>
    <w:qFormat/>
    <w:uiPriority w:val="0"/>
    <w:pPr>
      <w:widowControl/>
      <w:spacing w:before="280" w:after="280"/>
    </w:pPr>
    <w:rPr>
      <w:rFonts w:ascii="宋体" w:hAnsi="宋体" w:cs="宋体"/>
      <w:kern w:val="0"/>
      <w:sz w:val="20"/>
    </w:rPr>
  </w:style>
  <w:style w:type="paragraph" w:customStyle="1" w:styleId="409">
    <w:name w:val="华文细黑1"/>
    <w:basedOn w:val="1"/>
    <w:next w:val="355"/>
    <w:qFormat/>
    <w:uiPriority w:val="0"/>
    <w:pPr>
      <w:widowControl/>
      <w:spacing w:line="300" w:lineRule="auto"/>
      <w:ind w:firstLine="200"/>
    </w:pPr>
    <w:rPr>
      <w:rFonts w:hAnsi="宋体" w:eastAsia="华文细黑" w:cs="宋体"/>
      <w:kern w:val="0"/>
      <w:sz w:val="24"/>
    </w:rPr>
  </w:style>
  <w:style w:type="paragraph" w:customStyle="1" w:styleId="410">
    <w:name w:val="文字"/>
    <w:basedOn w:val="1"/>
    <w:next w:val="411"/>
    <w:qFormat/>
    <w:uiPriority w:val="0"/>
    <w:pPr>
      <w:spacing w:line="312" w:lineRule="auto"/>
      <w:ind w:right="-210" w:firstLine="556"/>
    </w:pPr>
    <w:rPr>
      <w:rFonts w:ascii="楷体_GB2312" w:hAnsi="宋体" w:eastAsia="楷体_GB2312" w:cs="宋体"/>
      <w:kern w:val="0"/>
      <w:sz w:val="28"/>
    </w:rPr>
  </w:style>
  <w:style w:type="paragraph" w:customStyle="1" w:styleId="411">
    <w:name w:val="xl150"/>
    <w:basedOn w:val="1"/>
    <w:next w:val="321"/>
    <w:qFormat/>
    <w:uiPriority w:val="0"/>
    <w:pPr>
      <w:widowControl/>
      <w:spacing w:before="280" w:after="280"/>
    </w:pPr>
    <w:rPr>
      <w:rFonts w:ascii="宋体" w:hAnsi="宋体" w:cs="宋体"/>
      <w:kern w:val="0"/>
      <w:sz w:val="18"/>
    </w:rPr>
  </w:style>
  <w:style w:type="paragraph" w:customStyle="1" w:styleId="412">
    <w:name w:val="默认段落字体 Para Char"/>
    <w:basedOn w:val="1"/>
    <w:next w:val="357"/>
    <w:qFormat/>
    <w:uiPriority w:val="0"/>
    <w:rPr>
      <w:rFonts w:hAnsi="宋体" w:cs="宋体"/>
      <w:kern w:val="0"/>
    </w:rPr>
  </w:style>
  <w:style w:type="paragraph" w:customStyle="1" w:styleId="413">
    <w:name w:val="样式14"/>
    <w:next w:val="304"/>
    <w:qFormat/>
    <w:uiPriority w:val="0"/>
    <w:pPr>
      <w:widowControl w:val="0"/>
      <w:jc w:val="center"/>
    </w:pPr>
    <w:rPr>
      <w:rFonts w:ascii="Times New Roman" w:hAnsi="宋体" w:eastAsia="宋体" w:cs="宋体"/>
      <w:sz w:val="18"/>
      <w:lang w:val="en-US" w:eastAsia="zh-CN" w:bidi="ar-SA"/>
    </w:rPr>
  </w:style>
  <w:style w:type="paragraph" w:customStyle="1" w:styleId="414">
    <w:name w:val="样式 标题 1 + 居中"/>
    <w:basedOn w:val="2"/>
    <w:next w:val="30"/>
    <w:qFormat/>
    <w:uiPriority w:val="0"/>
    <w:pPr>
      <w:keepNext w:val="0"/>
      <w:keepLines w:val="0"/>
      <w:adjustRightInd/>
      <w:spacing w:line="576" w:lineRule="auto"/>
      <w:jc w:val="center"/>
      <w:textAlignment w:val="auto"/>
    </w:pPr>
    <w:rPr>
      <w:rFonts w:hAnsi="宋体" w:cs="宋体"/>
      <w:kern w:val="0"/>
      <w:sz w:val="32"/>
    </w:rPr>
  </w:style>
  <w:style w:type="paragraph" w:customStyle="1" w:styleId="415">
    <w:name w:val="目录 11"/>
    <w:next w:val="1"/>
    <w:qFormat/>
    <w:uiPriority w:val="0"/>
    <w:pPr>
      <w:wordWrap w:val="0"/>
      <w:jc w:val="both"/>
    </w:pPr>
    <w:rPr>
      <w:rFonts w:ascii="宋体" w:hAnsi="宋体" w:eastAsia="宋体" w:cs="宋体"/>
      <w:sz w:val="21"/>
      <w:lang w:val="en-US" w:eastAsia="zh-CN" w:bidi="ar-SA"/>
    </w:rPr>
  </w:style>
  <w:style w:type="paragraph" w:customStyle="1" w:styleId="416">
    <w:name w:val="样式15"/>
    <w:next w:val="147"/>
    <w:qFormat/>
    <w:uiPriority w:val="0"/>
    <w:pPr>
      <w:widowControl w:val="0"/>
      <w:jc w:val="center"/>
    </w:pPr>
    <w:rPr>
      <w:rFonts w:ascii="Times New Roman" w:hAnsi="宋体" w:eastAsia="宋体" w:cs="宋体"/>
      <w:sz w:val="18"/>
      <w:lang w:val="en-US" w:eastAsia="zh-CN" w:bidi="ar-SA"/>
    </w:rPr>
  </w:style>
  <w:style w:type="paragraph" w:customStyle="1" w:styleId="417">
    <w:name w:val="样式 首行缩进:  2 字符"/>
    <w:basedOn w:val="1"/>
    <w:next w:val="145"/>
    <w:qFormat/>
    <w:uiPriority w:val="0"/>
    <w:pPr>
      <w:spacing w:line="360" w:lineRule="auto"/>
      <w:ind w:firstLine="480"/>
    </w:pPr>
    <w:rPr>
      <w:rFonts w:ascii="Arial" w:hAnsi="宋体" w:cs="宋体"/>
      <w:kern w:val="0"/>
      <w:sz w:val="24"/>
    </w:rPr>
  </w:style>
  <w:style w:type="paragraph" w:customStyle="1" w:styleId="418">
    <w:name w:val="Char Char Char"/>
    <w:basedOn w:val="1"/>
    <w:next w:val="335"/>
    <w:qFormat/>
    <w:uiPriority w:val="0"/>
    <w:pPr>
      <w:ind w:left="420" w:hanging="420"/>
    </w:pPr>
    <w:rPr>
      <w:rFonts w:ascii="Tahoma" w:hAnsi="宋体" w:cs="宋体"/>
      <w:kern w:val="0"/>
      <w:sz w:val="24"/>
    </w:rPr>
  </w:style>
  <w:style w:type="paragraph" w:customStyle="1" w:styleId="419">
    <w:name w:val="xl147"/>
    <w:basedOn w:val="1"/>
    <w:next w:val="397"/>
    <w:qFormat/>
    <w:uiPriority w:val="0"/>
    <w:pPr>
      <w:widowControl/>
      <w:spacing w:before="280" w:after="280"/>
    </w:pPr>
    <w:rPr>
      <w:rFonts w:ascii="宋体" w:hAnsi="宋体" w:cs="宋体"/>
      <w:kern w:val="0"/>
      <w:sz w:val="20"/>
    </w:rPr>
  </w:style>
  <w:style w:type="paragraph" w:customStyle="1" w:styleId="420">
    <w:name w:val="样式 (中文) 黑体 小二 居中 行距: 1.5 倍行距"/>
    <w:basedOn w:val="1"/>
    <w:next w:val="1"/>
    <w:qFormat/>
    <w:uiPriority w:val="0"/>
    <w:pPr>
      <w:jc w:val="center"/>
    </w:pPr>
    <w:rPr>
      <w:rFonts w:hAnsi="宋体" w:eastAsia="黑体" w:cs="宋体"/>
      <w:kern w:val="0"/>
      <w:sz w:val="36"/>
    </w:rPr>
  </w:style>
  <w:style w:type="paragraph" w:customStyle="1" w:styleId="421">
    <w:name w:val="font9"/>
    <w:basedOn w:val="1"/>
    <w:next w:val="327"/>
    <w:qFormat/>
    <w:uiPriority w:val="0"/>
    <w:pPr>
      <w:widowControl/>
      <w:spacing w:before="280" w:after="280"/>
    </w:pPr>
    <w:rPr>
      <w:rFonts w:ascii="宋体" w:hAnsi="宋体" w:cs="宋体"/>
      <w:kern w:val="0"/>
      <w:sz w:val="18"/>
    </w:rPr>
  </w:style>
  <w:style w:type="paragraph" w:customStyle="1" w:styleId="422">
    <w:name w:val="xl168"/>
    <w:basedOn w:val="1"/>
    <w:next w:val="1"/>
    <w:qFormat/>
    <w:uiPriority w:val="0"/>
    <w:pPr>
      <w:widowControl/>
      <w:spacing w:before="280" w:after="280"/>
      <w:jc w:val="center"/>
    </w:pPr>
    <w:rPr>
      <w:rFonts w:ascii="宋体" w:hAnsi="宋体" w:cs="宋体"/>
      <w:kern w:val="0"/>
      <w:sz w:val="24"/>
    </w:rPr>
  </w:style>
  <w:style w:type="paragraph" w:customStyle="1" w:styleId="423">
    <w:name w:val="xl165"/>
    <w:basedOn w:val="1"/>
    <w:next w:val="246"/>
    <w:qFormat/>
    <w:uiPriority w:val="0"/>
    <w:pPr>
      <w:widowControl/>
      <w:spacing w:before="280" w:after="280"/>
    </w:pPr>
    <w:rPr>
      <w:rFonts w:ascii="宋体" w:hAnsi="宋体" w:cs="宋体"/>
      <w:kern w:val="0"/>
      <w:sz w:val="18"/>
    </w:rPr>
  </w:style>
  <w:style w:type="paragraph" w:customStyle="1" w:styleId="424">
    <w:name w:val="xl152"/>
    <w:basedOn w:val="1"/>
    <w:next w:val="345"/>
    <w:qFormat/>
    <w:uiPriority w:val="0"/>
    <w:pPr>
      <w:widowControl/>
      <w:spacing w:before="280" w:after="280"/>
    </w:pPr>
    <w:rPr>
      <w:rFonts w:ascii="宋体" w:hAnsi="宋体" w:cs="宋体"/>
      <w:b/>
      <w:kern w:val="0"/>
      <w:sz w:val="18"/>
    </w:rPr>
  </w:style>
  <w:style w:type="paragraph" w:customStyle="1" w:styleId="425">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6">
    <w:name w:val="列出段落11"/>
    <w:basedOn w:val="1"/>
    <w:next w:val="15"/>
    <w:qFormat/>
    <w:uiPriority w:val="0"/>
    <w:pPr>
      <w:ind w:firstLine="420"/>
    </w:pPr>
    <w:rPr>
      <w:rFonts w:ascii="Calibri" w:hAnsi="宋体" w:cs="宋体"/>
      <w:kern w:val="0"/>
    </w:rPr>
  </w:style>
  <w:style w:type="paragraph" w:customStyle="1" w:styleId="427">
    <w:name w:val="样式 标题 2 + (中文) 宋体 (西文)五号 非(西文)粗体 段前: 6 磅 段后: 3 磅 行距: 1.5 倍行距"/>
    <w:basedOn w:val="3"/>
    <w:next w:val="409"/>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8">
    <w:name w:val="xl161"/>
    <w:basedOn w:val="1"/>
    <w:next w:val="417"/>
    <w:qFormat/>
    <w:uiPriority w:val="0"/>
    <w:pPr>
      <w:widowControl/>
      <w:spacing w:before="280" w:after="280"/>
      <w:jc w:val="center"/>
    </w:pPr>
    <w:rPr>
      <w:rFonts w:ascii="宋体" w:hAnsi="宋体" w:cs="宋体"/>
      <w:color w:val="000000"/>
      <w:kern w:val="0"/>
      <w:sz w:val="20"/>
    </w:rPr>
  </w:style>
  <w:style w:type="paragraph" w:customStyle="1" w:styleId="429">
    <w:name w:val="reader-word-layer reader-word-s1-2"/>
    <w:basedOn w:val="1"/>
    <w:next w:val="47"/>
    <w:qFormat/>
    <w:uiPriority w:val="0"/>
    <w:pPr>
      <w:widowControl/>
      <w:spacing w:before="280" w:after="280"/>
    </w:pPr>
    <w:rPr>
      <w:rFonts w:ascii="宋体" w:hAnsi="宋体" w:cs="宋体"/>
      <w:kern w:val="0"/>
      <w:sz w:val="24"/>
    </w:rPr>
  </w:style>
  <w:style w:type="paragraph" w:customStyle="1" w:styleId="430">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1">
    <w:name w:val="Char Char"/>
    <w:basedOn w:val="1"/>
    <w:next w:val="1"/>
    <w:qFormat/>
    <w:uiPriority w:val="0"/>
    <w:pPr>
      <w:widowControl/>
      <w:spacing w:after="160" w:line="240" w:lineRule="exact"/>
    </w:pPr>
    <w:rPr>
      <w:rFonts w:hAnsi="宋体" w:cs="宋体"/>
      <w:kern w:val="0"/>
    </w:rPr>
  </w:style>
  <w:style w:type="paragraph" w:customStyle="1" w:styleId="432">
    <w:name w:val="默认段落字体 Para Char Char Char Char Char Char Char Char Char Char"/>
    <w:basedOn w:val="1"/>
    <w:next w:val="429"/>
    <w:qFormat/>
    <w:uiPriority w:val="0"/>
    <w:rPr>
      <w:rFonts w:ascii="Tahoma" w:hAnsi="宋体" w:cs="宋体"/>
      <w:kern w:val="0"/>
      <w:sz w:val="24"/>
    </w:rPr>
  </w:style>
  <w:style w:type="paragraph" w:customStyle="1" w:styleId="433">
    <w:name w:val="xl141"/>
    <w:basedOn w:val="1"/>
    <w:next w:val="434"/>
    <w:qFormat/>
    <w:uiPriority w:val="0"/>
    <w:pPr>
      <w:widowControl/>
      <w:spacing w:before="280" w:after="280"/>
    </w:pPr>
    <w:rPr>
      <w:rFonts w:ascii="宋体" w:hAnsi="宋体" w:cs="宋体"/>
      <w:b/>
      <w:kern w:val="0"/>
      <w:sz w:val="18"/>
    </w:rPr>
  </w:style>
  <w:style w:type="paragraph" w:customStyle="1" w:styleId="434">
    <w:name w:val="xl155"/>
    <w:basedOn w:val="1"/>
    <w:next w:val="358"/>
    <w:qFormat/>
    <w:uiPriority w:val="0"/>
    <w:pPr>
      <w:widowControl/>
      <w:shd w:val="clear" w:color="000000" w:fill="C0C0C0"/>
      <w:spacing w:before="280" w:after="280"/>
    </w:pPr>
    <w:rPr>
      <w:rFonts w:ascii="宋体" w:hAnsi="宋体" w:cs="宋体"/>
      <w:kern w:val="0"/>
      <w:sz w:val="20"/>
    </w:rPr>
  </w:style>
  <w:style w:type="paragraph" w:customStyle="1" w:styleId="435">
    <w:name w:val="font6"/>
    <w:basedOn w:val="1"/>
    <w:next w:val="425"/>
    <w:qFormat/>
    <w:uiPriority w:val="0"/>
    <w:pPr>
      <w:widowControl/>
      <w:spacing w:before="280" w:after="280"/>
    </w:pPr>
    <w:rPr>
      <w:rFonts w:ascii="宋体" w:hAnsi="宋体" w:cs="宋体"/>
      <w:kern w:val="0"/>
      <w:sz w:val="20"/>
    </w:rPr>
  </w:style>
  <w:style w:type="paragraph" w:customStyle="1" w:styleId="436">
    <w:name w:val="Heading 71"/>
    <w:basedOn w:val="1"/>
    <w:next w:val="413"/>
    <w:qFormat/>
    <w:uiPriority w:val="0"/>
    <w:pPr>
      <w:outlineLvl w:val="7"/>
    </w:pPr>
    <w:rPr>
      <w:rFonts w:ascii="宋体" w:hAnsi="宋体" w:cs="宋体"/>
      <w:kern w:val="0"/>
      <w:sz w:val="28"/>
    </w:rPr>
  </w:style>
  <w:style w:type="paragraph" w:customStyle="1" w:styleId="437">
    <w:name w:val="_Style 7"/>
    <w:basedOn w:val="1"/>
    <w:next w:val="1"/>
    <w:qFormat/>
    <w:uiPriority w:val="0"/>
    <w:pPr>
      <w:widowControl/>
      <w:spacing w:after="160" w:line="240" w:lineRule="exact"/>
    </w:pPr>
    <w:rPr>
      <w:rFonts w:hAnsi="宋体" w:cs="宋体"/>
      <w:kern w:val="0"/>
    </w:rPr>
  </w:style>
  <w:style w:type="paragraph" w:customStyle="1" w:styleId="438">
    <w:name w:val="样式13"/>
    <w:next w:val="420"/>
    <w:qFormat/>
    <w:uiPriority w:val="0"/>
    <w:pPr>
      <w:widowControl w:val="0"/>
      <w:jc w:val="center"/>
    </w:pPr>
    <w:rPr>
      <w:rFonts w:ascii="Times New Roman" w:hAnsi="宋体" w:eastAsia="宋体" w:cs="宋体"/>
      <w:sz w:val="18"/>
      <w:lang w:val="en-US" w:eastAsia="zh-CN" w:bidi="ar-SA"/>
    </w:rPr>
  </w:style>
  <w:style w:type="paragraph" w:customStyle="1" w:styleId="439">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0">
    <w:name w:val="列表1）"/>
    <w:next w:val="245"/>
    <w:qFormat/>
    <w:uiPriority w:val="0"/>
    <w:pPr>
      <w:widowControl w:val="0"/>
      <w:spacing w:before="10"/>
      <w:jc w:val="both"/>
    </w:pPr>
    <w:rPr>
      <w:rFonts w:ascii="Verdana" w:hAnsi="宋体" w:eastAsia="宋体" w:cs="宋体"/>
      <w:sz w:val="21"/>
      <w:lang w:val="en-US" w:eastAsia="zh-CN" w:bidi="ar-SA"/>
    </w:rPr>
  </w:style>
  <w:style w:type="character" w:customStyle="1" w:styleId="441">
    <w:name w:val="页脚 字符"/>
    <w:qFormat/>
    <w:uiPriority w:val="99"/>
    <w:rPr>
      <w:kern w:val="2"/>
      <w:sz w:val="18"/>
      <w:szCs w:val="18"/>
      <w:lang w:bidi="ar-SA"/>
    </w:rPr>
  </w:style>
  <w:style w:type="character" w:customStyle="1" w:styleId="442">
    <w:name w:val="页眉 字符"/>
    <w:qFormat/>
    <w:uiPriority w:val="0"/>
    <w:rPr>
      <w:kern w:val="2"/>
      <w:sz w:val="18"/>
      <w:szCs w:val="18"/>
      <w:lang w:bidi="ar-SA"/>
    </w:rPr>
  </w:style>
  <w:style w:type="character" w:customStyle="1" w:styleId="443">
    <w:name w:val="未处理的提及1"/>
    <w:semiHidden/>
    <w:unhideWhenUsed/>
    <w:qFormat/>
    <w:uiPriority w:val="99"/>
    <w:rPr>
      <w:color w:val="605E5C"/>
      <w:shd w:val="clear" w:color="auto" w:fill="E1DFDD"/>
    </w:rPr>
  </w:style>
  <w:style w:type="paragraph" w:customStyle="1" w:styleId="444">
    <w:name w:val="正文正式"/>
    <w:basedOn w:val="1"/>
    <w:link w:val="445"/>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5">
    <w:name w:val="正文正式 Char"/>
    <w:basedOn w:val="59"/>
    <w:link w:val="444"/>
    <w:qFormat/>
    <w:uiPriority w:val="0"/>
    <w:rPr>
      <w:rFonts w:ascii="仿宋_GB2312" w:hAnsi="仿宋" w:eastAsia="仿宋_GB2312"/>
      <w:color w:val="000000"/>
      <w:sz w:val="28"/>
      <w:szCs w:val="28"/>
    </w:rPr>
  </w:style>
  <w:style w:type="character" w:customStyle="1" w:styleId="446">
    <w:name w:val="明显强调2"/>
    <w:basedOn w:val="59"/>
    <w:qFormat/>
    <w:uiPriority w:val="21"/>
    <w:rPr>
      <w:b/>
      <w:bCs/>
      <w:i/>
      <w:iCs/>
      <w:color w:val="4F81BD"/>
    </w:rPr>
  </w:style>
  <w:style w:type="paragraph" w:customStyle="1" w:styleId="44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8">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49">
    <w:name w:val="明显参考2"/>
    <w:qFormat/>
    <w:uiPriority w:val="0"/>
    <w:rPr>
      <w:b/>
      <w:bCs/>
      <w:smallCaps/>
      <w:color w:val="C0504D"/>
      <w:spacing w:val="5"/>
      <w:u w:val="single"/>
    </w:rPr>
  </w:style>
  <w:style w:type="character" w:customStyle="1" w:styleId="450">
    <w:name w:val="不明显强调2"/>
    <w:qFormat/>
    <w:uiPriority w:val="0"/>
    <w:rPr>
      <w:i/>
      <w:iCs/>
      <w:color w:val="808080"/>
    </w:rPr>
  </w:style>
  <w:style w:type="character" w:customStyle="1" w:styleId="451">
    <w:name w:val="不明显参考2"/>
    <w:qFormat/>
    <w:uiPriority w:val="0"/>
    <w:rPr>
      <w:smallCaps/>
      <w:color w:val="C0504D"/>
      <w:u w:val="single"/>
    </w:rPr>
  </w:style>
  <w:style w:type="character" w:customStyle="1" w:styleId="452">
    <w:name w:val="书籍标题2"/>
    <w:qFormat/>
    <w:uiPriority w:val="0"/>
    <w:rPr>
      <w:b/>
      <w:bCs/>
      <w:smallCaps/>
      <w:spacing w:val="5"/>
    </w:rPr>
  </w:style>
  <w:style w:type="paragraph" w:customStyle="1" w:styleId="453">
    <w:name w:val="修订3"/>
    <w:qFormat/>
    <w:uiPriority w:val="0"/>
    <w:rPr>
      <w:rFonts w:ascii="Times New Roman" w:hAnsi="Times New Roman" w:eastAsia="宋体" w:cs="Times New Roman"/>
      <w:kern w:val="2"/>
      <w:sz w:val="21"/>
      <w:szCs w:val="24"/>
      <w:lang w:val="en-US" w:eastAsia="zh-CN" w:bidi="ar-SA"/>
    </w:rPr>
  </w:style>
  <w:style w:type="character" w:customStyle="1" w:styleId="454">
    <w:name w:val="明显强调3"/>
    <w:basedOn w:val="59"/>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16223</Words>
  <Characters>16679</Characters>
  <Lines>128</Lines>
  <Paragraphs>36</Paragraphs>
  <TotalTime>2</TotalTime>
  <ScaleCrop>false</ScaleCrop>
  <LinksUpToDate>false</LinksUpToDate>
  <CharactersWithSpaces>17930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2024-07-12T03:13:00Z</dcterms:created>
  <dc:creator>user</dc:creator>
  <cp:lastModifiedBy>86188</cp:lastModifiedBy>
  <cp:lastPrinted>2018-04-26T07:08:00Z</cp:lastPrinted>
  <dcterms:modified xsi:type="dcterms:W3CDTF">2024-09-04T07:01:45Z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9E58A33EEF794777867C45EA6EAA3102_13</vt:lpwstr>
  </property>
</Properties>
</file>