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A3" w:rsidRDefault="00C670A3" w:rsidP="00C670A3">
      <w:pPr>
        <w:spacing w:line="590" w:lineRule="exact"/>
        <w:rPr>
          <w:rFonts w:eastAsia="仿宋_GB2312"/>
          <w:sz w:val="32"/>
          <w:szCs w:val="32"/>
        </w:rPr>
      </w:pPr>
      <w:r>
        <w:rPr>
          <w:rFonts w:eastAsia="仿宋_GB2312" w:hint="eastAsia"/>
          <w:sz w:val="32"/>
          <w:szCs w:val="32"/>
        </w:rPr>
        <w:t>附件</w:t>
      </w:r>
      <w:r>
        <w:rPr>
          <w:rFonts w:eastAsia="仿宋_GB2312" w:hint="eastAsia"/>
          <w:sz w:val="32"/>
          <w:szCs w:val="32"/>
        </w:rPr>
        <w:t>2</w:t>
      </w:r>
    </w:p>
    <w:p w:rsidR="00C670A3" w:rsidRPr="0020012A" w:rsidRDefault="00C670A3" w:rsidP="00FD3992">
      <w:pPr>
        <w:spacing w:beforeLines="100" w:afterLines="100" w:line="600" w:lineRule="exact"/>
        <w:ind w:firstLineChars="200" w:firstLine="880"/>
        <w:jc w:val="center"/>
        <w:rPr>
          <w:rFonts w:ascii="方正大标宋简体" w:eastAsia="方正大标宋简体"/>
          <w:sz w:val="44"/>
          <w:szCs w:val="44"/>
        </w:rPr>
      </w:pPr>
      <w:r w:rsidRPr="0020012A">
        <w:rPr>
          <w:rFonts w:ascii="方正大标宋简体" w:eastAsia="方正大标宋简体" w:hint="eastAsia"/>
          <w:sz w:val="44"/>
          <w:szCs w:val="44"/>
        </w:rPr>
        <w:t>2024年艺术、图书、群文、文博专业技术资格评审材料报送要求</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1、《江苏省XX专业技术资格评委会评审对象情况一览表》。个人填写由各县市区文化广电和旅游局及市各有关单位汇总后统一上报电子文档，电子文档命名格式为“XX地区（单位）XX专业技术资格评委会评审对象情况一览表”。</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2.《专业技术资格评审申报表》。系统自助打印《专业技术资格评审申报表》3份，用A3纸小册子方式打印，对折后用骑马钉方式装订。</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3.《江苏省专业技术人员情况简介表》。高级职称申报一式3份，中初级职称申报一式20份和电子文档1份（EXCEL格式）。纸质件用A3纸打印（由本人填写，单位人事、职称部门审核）。电子文档命名格式为：申报类别+申报级别+姓名（例如：群文副研李XX）。</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4．现专业技术资格证书（复印件）和取得现资格的《专业技术资格评审申报表》（复印件）。</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5．学历（学位）证书（复印件）。教育部学籍在线验证报告（原件，学信网查询、下载、打印，右侧有二维码）。教育部学历证书电子注册备案表（原件，学信网查询、下载、打印，右侧有二维码）。历史久远，确有相关学习经历且无法提供有效学历证明的，申报人可带个人身份证，到江苏省</w:t>
      </w:r>
      <w:r w:rsidRPr="00A74F66">
        <w:rPr>
          <w:rFonts w:ascii="仿宋_GB2312" w:eastAsia="仿宋_GB2312" w:hint="eastAsia"/>
          <w:sz w:val="32"/>
          <w:szCs w:val="32"/>
        </w:rPr>
        <w:lastRenderedPageBreak/>
        <w:t>教育厅一楼大厅，开具学历证明。</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6．继续教育证书（复印件）。</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7．《专业技术人员参加公益活动核定表》。</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8．取得现资格以来本人的专业技术工作总结。工作总结包括专业技术能力、工作成绩及履行职责情况等，建议800-2000字范围。</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9．《专业技术人员综合考核表》（附：近五年年度考核表复印件）。各类企业专业技术人员的年度考核或任期考核，可结合本单位内部管理的实际情况，提供相关的考核材料予以证明，考核结果的使用与事业单位相同。</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10．所在单位专业技术岗位聘书（复印件）。</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11．所在单位人事部门出具的公示材料（系统下载的《单位同意申报证明》原件）。</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12．破格申报的依据及相关证明材料。</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13．取得现资格以来专业技术工作业绩证明材料。如一项业绩多个附件材料，合并成一份PDF文件上传，业绩材料应能体现个人作用。</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14．获奖证书等（复印件）。</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15．取得现资格以来理论成果。所提交的论文、专著</w:t>
      </w:r>
      <w:r w:rsidR="00FD3992">
        <w:rPr>
          <w:rFonts w:ascii="仿宋_GB2312" w:eastAsia="仿宋_GB2312" w:hint="eastAsia"/>
          <w:sz w:val="32"/>
          <w:szCs w:val="32"/>
        </w:rPr>
        <w:t>用下列查核工具</w:t>
      </w:r>
      <w:r w:rsidRPr="00A74F66">
        <w:rPr>
          <w:rFonts w:ascii="仿宋_GB2312" w:eastAsia="仿宋_GB2312" w:hint="eastAsia"/>
          <w:sz w:val="32"/>
          <w:szCs w:val="32"/>
        </w:rPr>
        <w:t>如能检索到，需将相关平台检索信息截图与论文、专著的材料合并成PDF文件上传至申报系统论文栏目的指定位置，并打印放入纸质申报材料中。所提交的论文、专著无法检索到的，应将国家新闻出版署期刊查询结果截图及期刊封面、版权页、目录、论文正文、封底合成PDF文件</w:t>
      </w:r>
      <w:r w:rsidRPr="00A74F66">
        <w:rPr>
          <w:rFonts w:ascii="仿宋_GB2312" w:eastAsia="仿宋_GB2312" w:hint="eastAsia"/>
          <w:sz w:val="32"/>
          <w:szCs w:val="32"/>
        </w:rPr>
        <w:lastRenderedPageBreak/>
        <w:t>上传，并上传论文文字内容WORD版本，PDF打印放入纸质申报材料中。</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专著、论文查核常用工具</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国家新闻出版署（nppa.gov.cn）</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国家版本数据中心https://pdc.capub.cn/（专著）</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知网https://kns.cnki.net/</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维普https://qikan.cqvip.com/</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万方https://w.wanfangdata.com.cn/</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16．其他相关材料。</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上述材料除1、2、3项以外，其他材料须装订成册，相关证书原件须经</w:t>
      </w:r>
      <w:r w:rsidR="006E3EBD">
        <w:rPr>
          <w:rFonts w:ascii="仿宋_GB2312" w:eastAsia="仿宋_GB2312" w:hint="eastAsia"/>
          <w:sz w:val="32"/>
          <w:szCs w:val="32"/>
        </w:rPr>
        <w:t>县（市、区）文化广电和旅游局或</w:t>
      </w:r>
      <w:r w:rsidRPr="00A74F66">
        <w:rPr>
          <w:rFonts w:ascii="仿宋_GB2312" w:eastAsia="仿宋_GB2312" w:hint="eastAsia"/>
          <w:sz w:val="32"/>
          <w:szCs w:val="32"/>
        </w:rPr>
        <w:t>有关单位人事部门审核确认，相关证书复印件须加盖申报人所在单位人事部门公章，并有审核人签名。</w:t>
      </w:r>
    </w:p>
    <w:p w:rsidR="00C670A3"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装订要求：</w:t>
      </w:r>
    </w:p>
    <w:p w:rsidR="00326FBF" w:rsidRPr="00A74F66" w:rsidRDefault="00C670A3" w:rsidP="00A74F66">
      <w:pPr>
        <w:spacing w:line="580" w:lineRule="exact"/>
        <w:ind w:firstLineChars="200" w:firstLine="640"/>
        <w:rPr>
          <w:rFonts w:ascii="仿宋_GB2312" w:eastAsia="仿宋_GB2312"/>
          <w:sz w:val="32"/>
          <w:szCs w:val="32"/>
        </w:rPr>
      </w:pPr>
      <w:r w:rsidRPr="00A74F66">
        <w:rPr>
          <w:rFonts w:ascii="仿宋_GB2312" w:eastAsia="仿宋_GB2312" w:hint="eastAsia"/>
          <w:sz w:val="32"/>
          <w:szCs w:val="32"/>
        </w:rPr>
        <w:t xml:space="preserve"> 1．两分册申报材料要求为胶装，左边竖向装订，不能使用拉杆或者订书钉装订。2．每分册应该有封面、封底、目录和页码，页码与目录对应，目录与分册内容清晰关联。各分册装订成册后集中在一个材料袋内。3. 申报材料放入带拉链的牢固的材料袋内，材料袋外面用A4不干胶黏贴封面，封面写明申报专业级别，申报人姓名及手机号码。</w:t>
      </w:r>
    </w:p>
    <w:sectPr w:rsidR="00326FBF" w:rsidRPr="00A74F66" w:rsidSect="00326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620" w:rsidRDefault="006C1620" w:rsidP="00A74F66">
      <w:r>
        <w:separator/>
      </w:r>
    </w:p>
  </w:endnote>
  <w:endnote w:type="continuationSeparator" w:id="1">
    <w:p w:rsidR="006C1620" w:rsidRDefault="006C1620" w:rsidP="00A74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620" w:rsidRDefault="006C1620" w:rsidP="00A74F66">
      <w:r>
        <w:separator/>
      </w:r>
    </w:p>
  </w:footnote>
  <w:footnote w:type="continuationSeparator" w:id="1">
    <w:p w:rsidR="006C1620" w:rsidRDefault="006C1620" w:rsidP="00A74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0A3"/>
    <w:rsid w:val="00015D57"/>
    <w:rsid w:val="00326FBF"/>
    <w:rsid w:val="006B2617"/>
    <w:rsid w:val="006C1620"/>
    <w:rsid w:val="006E3EBD"/>
    <w:rsid w:val="00745CD4"/>
    <w:rsid w:val="00771088"/>
    <w:rsid w:val="009606E1"/>
    <w:rsid w:val="00A74F66"/>
    <w:rsid w:val="00C670A3"/>
    <w:rsid w:val="00FD3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0A3"/>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74F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4F66"/>
    <w:rPr>
      <w:rFonts w:ascii="Times New Roman" w:eastAsia="宋体" w:hAnsi="Times New Roman" w:cs="Times New Roman"/>
      <w:sz w:val="18"/>
      <w:szCs w:val="18"/>
    </w:rPr>
  </w:style>
  <w:style w:type="paragraph" w:styleId="a5">
    <w:name w:val="footer"/>
    <w:basedOn w:val="a"/>
    <w:link w:val="Char0"/>
    <w:uiPriority w:val="99"/>
    <w:semiHidden/>
    <w:unhideWhenUsed/>
    <w:rsid w:val="00A74F6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74F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2024-06-14T08:13:00Z</dcterms:created>
  <dcterms:modified xsi:type="dcterms:W3CDTF">2024-06-14T08:45:00Z</dcterms:modified>
</cp:coreProperties>
</file>