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napToGrid w:val="0"/>
        <w:spacing w:line="590" w:lineRule="atLeast"/>
        <w:rPr>
          <w:rFonts w:ascii="Times New Roman" w:hAnsi="Times New Roman" w:eastAsia="方正仿宋_GBK"/>
          <w:kern w:val="0"/>
          <w:sz w:val="32"/>
          <w:szCs w:val="32"/>
        </w:rPr>
      </w:pPr>
      <w:r>
        <w:rPr>
          <w:rFonts w:ascii="Times New Roman" w:hAnsi="Times New Roman" w:eastAsia="方正仿宋_GBK"/>
          <w:kern w:val="0"/>
          <w:sz w:val="32"/>
          <w:szCs w:val="32"/>
        </w:rPr>
        <w:t xml:space="preserve"> </w:t>
      </w:r>
    </w:p>
    <w:p>
      <w:pPr>
        <w:autoSpaceDE w:val="0"/>
        <w:autoSpaceDN w:val="0"/>
        <w:snapToGrid w:val="0"/>
        <w:spacing w:line="590" w:lineRule="atLeast"/>
        <w:rPr>
          <w:rFonts w:ascii="Times New Roman" w:hAnsi="Times New Roman" w:eastAsia="方正仿宋_GBK"/>
          <w:kern w:val="0"/>
          <w:sz w:val="32"/>
          <w:szCs w:val="32"/>
        </w:rPr>
      </w:pPr>
      <w:r>
        <w:rPr>
          <w:rFonts w:ascii="Times New Roman" w:hAnsi="Times New Roman" w:eastAsia="方正仿宋_GBK"/>
          <w:kern w:val="0"/>
          <w:sz w:val="32"/>
          <w:szCs w:val="32"/>
        </w:rPr>
        <w:t xml:space="preserve"> </w:t>
      </w:r>
    </w:p>
    <w:p>
      <w:pPr>
        <w:autoSpaceDE w:val="0"/>
        <w:autoSpaceDN w:val="0"/>
        <w:snapToGrid w:val="0"/>
        <w:spacing w:line="590" w:lineRule="atLeast"/>
        <w:rPr>
          <w:rFonts w:ascii="Times New Roman" w:hAnsi="Times New Roman" w:eastAsia="方正仿宋_GBK"/>
          <w:kern w:val="0"/>
          <w:sz w:val="32"/>
          <w:szCs w:val="32"/>
        </w:rPr>
      </w:pPr>
      <w:r>
        <w:rPr>
          <w:rFonts w:ascii="Times New Roman" w:hAnsi="Times New Roman" w:eastAsia="方正仿宋_GBK"/>
          <w:kern w:val="0"/>
          <w:sz w:val="32"/>
          <w:szCs w:val="32"/>
        </w:rPr>
        <w:t xml:space="preserve"> </w:t>
      </w:r>
    </w:p>
    <w:p>
      <w:pPr>
        <w:autoSpaceDE w:val="0"/>
        <w:autoSpaceDN w:val="0"/>
        <w:snapToGrid w:val="0"/>
        <w:spacing w:line="590" w:lineRule="atLeast"/>
        <w:rPr>
          <w:rFonts w:ascii="Times New Roman" w:hAnsi="Times New Roman" w:eastAsia="方正仿宋_GBK"/>
          <w:kern w:val="0"/>
          <w:sz w:val="32"/>
          <w:szCs w:val="32"/>
        </w:rPr>
      </w:pPr>
      <w:r>
        <w:rPr>
          <w:rFonts w:ascii="Times New Roman" w:hAnsi="Times New Roman" w:eastAsia="方正仿宋_GBK"/>
          <w:kern w:val="0"/>
          <w:sz w:val="32"/>
          <w:szCs w:val="32"/>
        </w:rPr>
        <w:t xml:space="preserve"> </w:t>
      </w:r>
    </w:p>
    <w:p>
      <w:pPr>
        <w:autoSpaceDE w:val="0"/>
        <w:autoSpaceDN w:val="0"/>
        <w:snapToGrid w:val="0"/>
        <w:spacing w:line="590" w:lineRule="atLeast"/>
        <w:rPr>
          <w:rFonts w:ascii="Times New Roman" w:hAnsi="Times New Roman" w:eastAsia="方正仿宋_GBK"/>
          <w:kern w:val="0"/>
          <w:sz w:val="32"/>
          <w:szCs w:val="32"/>
        </w:rPr>
      </w:pPr>
      <w:r>
        <w:rPr>
          <w:rFonts w:ascii="Times New Roman" w:hAnsi="Times New Roman" w:eastAsia="方正仿宋_GBK"/>
          <w:kern w:val="0"/>
          <w:sz w:val="32"/>
          <w:szCs w:val="32"/>
        </w:rPr>
        <w:t xml:space="preserve"> </w:t>
      </w:r>
    </w:p>
    <w:p>
      <w:pPr>
        <w:autoSpaceDE w:val="0"/>
        <w:autoSpaceDN w:val="0"/>
        <w:snapToGrid w:val="0"/>
        <w:spacing w:line="590" w:lineRule="atLeast"/>
        <w:rPr>
          <w:rFonts w:ascii="Times New Roman" w:hAnsi="Times New Roman" w:eastAsia="方正仿宋_GBK"/>
          <w:kern w:val="0"/>
          <w:sz w:val="32"/>
          <w:szCs w:val="32"/>
        </w:rPr>
      </w:pPr>
      <w:r>
        <w:rPr>
          <w:rFonts w:ascii="Times New Roman" w:hAnsi="Times New Roman" w:eastAsia="方正仿宋_GBK"/>
          <w:kern w:val="0"/>
          <w:sz w:val="32"/>
          <w:szCs w:val="32"/>
        </w:rPr>
        <w:t xml:space="preserve"> </w:t>
      </w:r>
    </w:p>
    <w:p>
      <w:pPr>
        <w:autoSpaceDE w:val="0"/>
        <w:autoSpaceDN w:val="0"/>
        <w:snapToGrid w:val="0"/>
        <w:spacing w:line="590" w:lineRule="atLeast"/>
        <w:rPr>
          <w:rFonts w:ascii="Times New Roman" w:hAnsi="Times New Roman" w:eastAsia="方正仿宋_GBK"/>
          <w:kern w:val="0"/>
          <w:sz w:val="32"/>
          <w:szCs w:val="32"/>
        </w:rPr>
      </w:pPr>
      <w:r>
        <w:rPr>
          <w:rFonts w:ascii="Times New Roman" w:hAnsi="Times New Roman" w:eastAsia="方正仿宋_GBK"/>
          <w:kern w:val="0"/>
          <w:sz w:val="32"/>
          <w:szCs w:val="32"/>
        </w:rPr>
        <w:t xml:space="preserve"> </w:t>
      </w:r>
    </w:p>
    <w:p>
      <w:pPr>
        <w:autoSpaceDE w:val="0"/>
        <w:autoSpaceDN w:val="0"/>
        <w:snapToGrid w:val="0"/>
        <w:spacing w:line="580" w:lineRule="exact"/>
        <w:jc w:val="center"/>
        <w:rPr>
          <w:rFonts w:hint="eastAsia" w:ascii="宋体" w:hAnsi="宋体" w:cs="宋体"/>
          <w:kern w:val="0"/>
          <w:sz w:val="52"/>
          <w:szCs w:val="52"/>
        </w:rPr>
      </w:pPr>
      <w:r>
        <w:rPr>
          <w:rFonts w:hint="eastAsia" w:ascii="Times New Roman" w:hAnsi="Times New Roman"/>
          <w:kern w:val="0"/>
          <w:sz w:val="52"/>
          <w:szCs w:val="52"/>
          <w:lang w:eastAsia="zh-CN"/>
        </w:rPr>
        <w:t>南通书法国画研究院</w:t>
      </w:r>
      <w:r>
        <w:rPr>
          <w:rFonts w:ascii="Times New Roman" w:hAnsi="Times New Roman" w:eastAsia="方正小标宋_GBK"/>
          <w:kern w:val="0"/>
          <w:sz w:val="52"/>
          <w:szCs w:val="52"/>
        </w:rPr>
        <w:t>2019</w:t>
      </w:r>
      <w:r>
        <w:rPr>
          <w:rFonts w:hint="eastAsia" w:ascii="宋体" w:hAnsi="宋体" w:cs="宋体"/>
          <w:kern w:val="0"/>
          <w:sz w:val="52"/>
          <w:szCs w:val="52"/>
        </w:rPr>
        <w:t>年度</w:t>
      </w:r>
    </w:p>
    <w:p>
      <w:pPr>
        <w:autoSpaceDE w:val="0"/>
        <w:autoSpaceDN w:val="0"/>
        <w:snapToGrid w:val="0"/>
        <w:spacing w:line="580" w:lineRule="exact"/>
        <w:jc w:val="center"/>
        <w:rPr>
          <w:rFonts w:ascii="Times New Roman" w:hAnsi="Times New Roman" w:eastAsia="方正小标宋_GBK"/>
          <w:kern w:val="0"/>
          <w:sz w:val="44"/>
          <w:szCs w:val="44"/>
        </w:rPr>
      </w:pPr>
      <w:r>
        <w:rPr>
          <w:rFonts w:hint="eastAsia" w:ascii="宋体" w:hAnsi="宋体" w:cs="宋体"/>
          <w:kern w:val="0"/>
          <w:sz w:val="52"/>
          <w:szCs w:val="52"/>
        </w:rPr>
        <w:t>部门决算公开</w:t>
      </w:r>
    </w:p>
    <w:p>
      <w:pPr>
        <w:autoSpaceDE w:val="0"/>
        <w:autoSpaceDN w:val="0"/>
        <w:snapToGrid w:val="0"/>
        <w:spacing w:line="590" w:lineRule="atLeast"/>
        <w:rPr>
          <w:rFonts w:ascii="Times New Roman" w:hAnsi="Times New Roman" w:eastAsia="方正仿宋_GBK"/>
          <w:kern w:val="0"/>
          <w:sz w:val="32"/>
          <w:szCs w:val="32"/>
        </w:rPr>
      </w:pPr>
      <w:r>
        <w:rPr>
          <w:rFonts w:ascii="Times New Roman" w:hAnsi="Times New Roman" w:eastAsia="方正仿宋_GBK"/>
          <w:kern w:val="0"/>
          <w:sz w:val="32"/>
          <w:szCs w:val="32"/>
        </w:rPr>
        <w:t xml:space="preserve"> </w:t>
      </w:r>
    </w:p>
    <w:p>
      <w:pPr>
        <w:autoSpaceDE w:val="0"/>
        <w:autoSpaceDN w:val="0"/>
        <w:snapToGrid w:val="0"/>
        <w:spacing w:line="590" w:lineRule="atLeast"/>
        <w:rPr>
          <w:rFonts w:ascii="Times New Roman" w:hAnsi="Times New Roman" w:eastAsia="方正仿宋_GBK"/>
          <w:kern w:val="0"/>
          <w:sz w:val="32"/>
          <w:szCs w:val="32"/>
        </w:rPr>
      </w:pPr>
      <w:r>
        <w:rPr>
          <w:rFonts w:ascii="Times New Roman" w:hAnsi="Times New Roman" w:eastAsia="方正仿宋_GBK"/>
          <w:kern w:val="0"/>
          <w:sz w:val="32"/>
          <w:szCs w:val="32"/>
        </w:rPr>
        <w:t xml:space="preserve"> </w:t>
      </w:r>
    </w:p>
    <w:p>
      <w:pPr>
        <w:autoSpaceDE w:val="0"/>
        <w:autoSpaceDN w:val="0"/>
        <w:snapToGrid w:val="0"/>
        <w:spacing w:line="550" w:lineRule="exact"/>
        <w:jc w:val="center"/>
        <w:rPr>
          <w:rFonts w:ascii="Times New Roman" w:hAnsi="Times New Roman" w:eastAsia="方正小标宋_GBK"/>
          <w:kern w:val="0"/>
          <w:sz w:val="44"/>
          <w:szCs w:val="44"/>
        </w:rPr>
      </w:pPr>
      <w:r>
        <w:rPr>
          <w:rFonts w:ascii="Times New Roman" w:hAnsi="Times New Roman" w:eastAsia="方正仿宋_GBK"/>
          <w:kern w:val="0"/>
          <w:sz w:val="32"/>
          <w:szCs w:val="32"/>
        </w:rPr>
        <w:br w:type="page"/>
      </w:r>
      <w:r>
        <w:rPr>
          <w:rFonts w:hint="eastAsia" w:ascii="宋体" w:hAnsi="宋体" w:cs="宋体"/>
          <w:kern w:val="0"/>
          <w:sz w:val="44"/>
          <w:szCs w:val="44"/>
        </w:rPr>
        <w:t>目</w:t>
      </w:r>
      <w:r>
        <w:rPr>
          <w:rFonts w:ascii="Times New Roman" w:hAnsi="Times New Roman" w:eastAsia="方正小标宋_GBK"/>
          <w:kern w:val="0"/>
          <w:sz w:val="44"/>
          <w:szCs w:val="44"/>
        </w:rPr>
        <w:t xml:space="preserve">  </w:t>
      </w:r>
      <w:r>
        <w:rPr>
          <w:rFonts w:hint="eastAsia" w:ascii="宋体" w:hAnsi="宋体" w:cs="宋体"/>
          <w:kern w:val="0"/>
          <w:sz w:val="44"/>
          <w:szCs w:val="44"/>
        </w:rPr>
        <w:t>录</w:t>
      </w:r>
    </w:p>
    <w:p>
      <w:pPr>
        <w:autoSpaceDE w:val="0"/>
        <w:autoSpaceDN w:val="0"/>
        <w:snapToGrid w:val="0"/>
        <w:spacing w:line="550" w:lineRule="exact"/>
        <w:jc w:val="center"/>
        <w:rPr>
          <w:rFonts w:ascii="Times New Roman" w:hAnsi="Times New Roman" w:eastAsia="方正小标宋_GBK"/>
          <w:kern w:val="0"/>
          <w:sz w:val="44"/>
          <w:szCs w:val="44"/>
        </w:rPr>
      </w:pPr>
      <w:r>
        <w:rPr>
          <w:rFonts w:ascii="Times New Roman" w:hAnsi="Times New Roman" w:eastAsia="方正小标宋_GBK"/>
          <w:kern w:val="0"/>
          <w:sz w:val="44"/>
          <w:szCs w:val="44"/>
        </w:rPr>
        <w:t xml:space="preserve"> </w:t>
      </w:r>
    </w:p>
    <w:p>
      <w:pPr>
        <w:autoSpaceDE w:val="0"/>
        <w:autoSpaceDN w:val="0"/>
        <w:snapToGrid w:val="0"/>
        <w:spacing w:line="550" w:lineRule="exact"/>
        <w:rPr>
          <w:rFonts w:ascii="Times New Roman" w:hAnsi="Times New Roman" w:eastAsia="方正黑体_GBK"/>
          <w:kern w:val="0"/>
          <w:sz w:val="32"/>
          <w:szCs w:val="32"/>
        </w:rPr>
      </w:pPr>
      <w:r>
        <w:rPr>
          <w:rFonts w:hint="eastAsia" w:ascii="宋体" w:hAnsi="宋体" w:cs="宋体"/>
          <w:kern w:val="0"/>
          <w:sz w:val="32"/>
          <w:szCs w:val="32"/>
        </w:rPr>
        <w:t>第一部分</w:t>
      </w:r>
      <w:r>
        <w:rPr>
          <w:rFonts w:ascii="Times New Roman" w:hAnsi="Times New Roman" w:eastAsia="方正黑体_GBK"/>
          <w:kern w:val="0"/>
          <w:sz w:val="32"/>
          <w:szCs w:val="32"/>
        </w:rPr>
        <w:t xml:space="preserve"> </w:t>
      </w:r>
      <w:r>
        <w:rPr>
          <w:rFonts w:hint="eastAsia" w:ascii="宋体" w:hAnsi="宋体" w:cs="宋体"/>
          <w:kern w:val="0"/>
          <w:sz w:val="32"/>
          <w:szCs w:val="32"/>
        </w:rPr>
        <w:t>部门概况</w:t>
      </w:r>
    </w:p>
    <w:p>
      <w:pPr>
        <w:autoSpaceDE w:val="0"/>
        <w:autoSpaceDN w:val="0"/>
        <w:snapToGrid w:val="0"/>
        <w:spacing w:line="550" w:lineRule="exact"/>
        <w:rPr>
          <w:rFonts w:ascii="Times New Roman" w:hAnsi="Times New Roman" w:eastAsia="方正仿宋_GBK"/>
          <w:kern w:val="0"/>
          <w:sz w:val="32"/>
          <w:szCs w:val="32"/>
        </w:rPr>
      </w:pPr>
      <w:r>
        <w:rPr>
          <w:rFonts w:hint="eastAsia" w:ascii="宋体" w:hAnsi="宋体" w:cs="宋体"/>
          <w:kern w:val="0"/>
          <w:sz w:val="32"/>
          <w:szCs w:val="32"/>
        </w:rPr>
        <w:t>主要职能</w:t>
      </w:r>
    </w:p>
    <w:p>
      <w:pPr>
        <w:autoSpaceDE w:val="0"/>
        <w:autoSpaceDN w:val="0"/>
        <w:snapToGrid w:val="0"/>
        <w:spacing w:line="550" w:lineRule="exact"/>
        <w:rPr>
          <w:rFonts w:ascii="Times New Roman" w:hAnsi="Times New Roman" w:eastAsia="方正仿宋_GBK"/>
          <w:kern w:val="0"/>
          <w:sz w:val="32"/>
          <w:szCs w:val="32"/>
        </w:rPr>
      </w:pPr>
      <w:r>
        <w:rPr>
          <w:rFonts w:hint="eastAsia" w:ascii="宋体" w:hAnsi="宋体" w:cs="宋体"/>
          <w:kern w:val="0"/>
          <w:sz w:val="32"/>
          <w:szCs w:val="32"/>
        </w:rPr>
        <w:t>部门机构设置及决算单位构成情况</w:t>
      </w:r>
    </w:p>
    <w:p>
      <w:pPr>
        <w:autoSpaceDE w:val="0"/>
        <w:autoSpaceDN w:val="0"/>
        <w:snapToGrid w:val="0"/>
        <w:spacing w:line="550" w:lineRule="exact"/>
        <w:rPr>
          <w:rFonts w:ascii="Times New Roman" w:hAnsi="Times New Roman" w:eastAsia="方正仿宋_GBK"/>
          <w:kern w:val="0"/>
          <w:sz w:val="32"/>
          <w:szCs w:val="32"/>
        </w:rPr>
      </w:pPr>
      <w:r>
        <w:rPr>
          <w:rFonts w:ascii="Times New Roman" w:hAnsi="Times New Roman" w:eastAsia="方正仿宋_GBK"/>
          <w:kern w:val="0"/>
          <w:sz w:val="32"/>
          <w:szCs w:val="32"/>
        </w:rPr>
        <w:t>2019</w:t>
      </w:r>
      <w:r>
        <w:rPr>
          <w:rFonts w:hint="eastAsia" w:ascii="宋体" w:hAnsi="宋体" w:cs="宋体"/>
          <w:kern w:val="0"/>
          <w:sz w:val="32"/>
          <w:szCs w:val="32"/>
        </w:rPr>
        <w:t>年度主要工作完成情况</w:t>
      </w:r>
    </w:p>
    <w:p>
      <w:pPr>
        <w:autoSpaceDE w:val="0"/>
        <w:autoSpaceDN w:val="0"/>
        <w:snapToGrid w:val="0"/>
        <w:spacing w:line="550" w:lineRule="exact"/>
        <w:rPr>
          <w:rFonts w:ascii="Times New Roman" w:hAnsi="Times New Roman" w:eastAsia="方正黑体_GBK"/>
          <w:kern w:val="0"/>
          <w:sz w:val="32"/>
          <w:szCs w:val="32"/>
        </w:rPr>
      </w:pPr>
      <w:r>
        <w:rPr>
          <w:rFonts w:hint="eastAsia" w:ascii="宋体" w:hAnsi="宋体" w:cs="宋体"/>
          <w:kern w:val="0"/>
          <w:sz w:val="32"/>
          <w:szCs w:val="32"/>
        </w:rPr>
        <w:t>第二部分</w:t>
      </w:r>
      <w:r>
        <w:rPr>
          <w:rFonts w:ascii="Times New Roman" w:hAnsi="Times New Roman" w:eastAsia="方正黑体_GBK"/>
          <w:kern w:val="0"/>
          <w:sz w:val="32"/>
          <w:szCs w:val="32"/>
        </w:rPr>
        <w:t xml:space="preserve"> 2019</w:t>
      </w:r>
      <w:r>
        <w:rPr>
          <w:rFonts w:hint="eastAsia" w:ascii="宋体" w:hAnsi="宋体" w:cs="宋体"/>
          <w:kern w:val="0"/>
          <w:sz w:val="32"/>
          <w:szCs w:val="32"/>
        </w:rPr>
        <w:t>年度部门决算表</w:t>
      </w:r>
    </w:p>
    <w:p>
      <w:pPr>
        <w:autoSpaceDE w:val="0"/>
        <w:autoSpaceDN w:val="0"/>
        <w:snapToGrid w:val="0"/>
        <w:spacing w:line="550" w:lineRule="exact"/>
        <w:ind w:left="720" w:hanging="720"/>
        <w:rPr>
          <w:rFonts w:ascii="Times New Roman" w:hAnsi="Times New Roman" w:eastAsia="方正仿宋_GBK"/>
          <w:kern w:val="0"/>
          <w:sz w:val="32"/>
          <w:szCs w:val="32"/>
        </w:rPr>
      </w:pPr>
      <w:r>
        <w:rPr>
          <w:rFonts w:ascii="方正仿宋_GBK" w:hAnsi="方正仿宋_GBK"/>
          <w:kern w:val="0"/>
          <w:sz w:val="32"/>
          <w:szCs w:val="32"/>
        </w:rPr>
        <w:t>一、</w:t>
      </w:r>
      <w:r>
        <w:rPr>
          <w:rFonts w:hint="eastAsia" w:ascii="宋体" w:hAnsi="宋体" w:cs="宋体"/>
          <w:kern w:val="0"/>
          <w:sz w:val="32"/>
          <w:szCs w:val="32"/>
        </w:rPr>
        <w:t>收入支出决算总表</w:t>
      </w:r>
    </w:p>
    <w:p>
      <w:pPr>
        <w:autoSpaceDE w:val="0"/>
        <w:autoSpaceDN w:val="0"/>
        <w:snapToGrid w:val="0"/>
        <w:spacing w:line="550" w:lineRule="exact"/>
        <w:ind w:left="720" w:hanging="720"/>
        <w:rPr>
          <w:rFonts w:ascii="Times New Roman" w:hAnsi="Times New Roman" w:eastAsia="方正仿宋_GBK"/>
          <w:kern w:val="0"/>
          <w:sz w:val="32"/>
          <w:szCs w:val="32"/>
        </w:rPr>
      </w:pPr>
      <w:r>
        <w:rPr>
          <w:rFonts w:ascii="方正仿宋_GBK" w:hAnsi="方正仿宋_GBK"/>
          <w:kern w:val="0"/>
          <w:sz w:val="32"/>
          <w:szCs w:val="32"/>
        </w:rPr>
        <w:t>二、</w:t>
      </w:r>
      <w:r>
        <w:rPr>
          <w:rFonts w:hint="eastAsia" w:ascii="宋体" w:hAnsi="宋体" w:cs="宋体"/>
          <w:kern w:val="0"/>
          <w:sz w:val="32"/>
          <w:szCs w:val="32"/>
        </w:rPr>
        <w:t>收入决算表</w:t>
      </w:r>
    </w:p>
    <w:p>
      <w:pPr>
        <w:autoSpaceDE w:val="0"/>
        <w:autoSpaceDN w:val="0"/>
        <w:snapToGrid w:val="0"/>
        <w:spacing w:line="550" w:lineRule="exact"/>
        <w:ind w:left="720" w:hanging="720"/>
        <w:rPr>
          <w:rFonts w:ascii="Times New Roman" w:hAnsi="Times New Roman" w:eastAsia="方正仿宋_GBK"/>
          <w:kern w:val="0"/>
          <w:sz w:val="32"/>
          <w:szCs w:val="32"/>
        </w:rPr>
      </w:pPr>
      <w:r>
        <w:rPr>
          <w:rFonts w:ascii="方正仿宋_GBK" w:hAnsi="方正仿宋_GBK"/>
          <w:kern w:val="0"/>
          <w:sz w:val="32"/>
          <w:szCs w:val="32"/>
        </w:rPr>
        <w:t>三、</w:t>
      </w:r>
      <w:r>
        <w:rPr>
          <w:rFonts w:hint="eastAsia" w:ascii="宋体" w:hAnsi="宋体" w:cs="宋体"/>
          <w:kern w:val="0"/>
          <w:sz w:val="32"/>
          <w:szCs w:val="32"/>
        </w:rPr>
        <w:t>支出决算表</w:t>
      </w:r>
    </w:p>
    <w:p>
      <w:pPr>
        <w:autoSpaceDE w:val="0"/>
        <w:autoSpaceDN w:val="0"/>
        <w:snapToGrid w:val="0"/>
        <w:spacing w:line="550" w:lineRule="exact"/>
        <w:ind w:left="720" w:hanging="720"/>
        <w:rPr>
          <w:rFonts w:ascii="Times New Roman" w:hAnsi="Times New Roman" w:eastAsia="方正仿宋_GBK"/>
          <w:kern w:val="0"/>
          <w:sz w:val="32"/>
          <w:szCs w:val="32"/>
        </w:rPr>
      </w:pPr>
      <w:r>
        <w:rPr>
          <w:rFonts w:ascii="方正仿宋_GBK" w:hAnsi="方正仿宋_GBK"/>
          <w:kern w:val="0"/>
          <w:sz w:val="32"/>
          <w:szCs w:val="32"/>
        </w:rPr>
        <w:t>四、</w:t>
      </w:r>
      <w:r>
        <w:rPr>
          <w:rFonts w:hint="eastAsia" w:ascii="宋体" w:hAnsi="宋体" w:cs="宋体"/>
          <w:kern w:val="0"/>
          <w:sz w:val="32"/>
          <w:szCs w:val="32"/>
        </w:rPr>
        <w:t>财政拨款收入支出决算总表</w:t>
      </w:r>
    </w:p>
    <w:p>
      <w:pPr>
        <w:autoSpaceDE w:val="0"/>
        <w:autoSpaceDN w:val="0"/>
        <w:snapToGrid w:val="0"/>
        <w:spacing w:line="550" w:lineRule="exact"/>
        <w:ind w:left="720" w:hanging="720"/>
        <w:rPr>
          <w:rFonts w:ascii="Times New Roman" w:hAnsi="Times New Roman" w:eastAsia="方正仿宋_GBK"/>
          <w:kern w:val="0"/>
          <w:sz w:val="32"/>
          <w:szCs w:val="32"/>
        </w:rPr>
      </w:pPr>
      <w:r>
        <w:rPr>
          <w:rFonts w:ascii="方正仿宋_GBK" w:hAnsi="方正仿宋_GBK"/>
          <w:kern w:val="0"/>
          <w:sz w:val="32"/>
          <w:szCs w:val="32"/>
        </w:rPr>
        <w:t>五、</w:t>
      </w:r>
      <w:r>
        <w:rPr>
          <w:rFonts w:hint="eastAsia" w:ascii="宋体" w:hAnsi="宋体" w:cs="宋体"/>
          <w:kern w:val="0"/>
          <w:sz w:val="32"/>
          <w:szCs w:val="32"/>
        </w:rPr>
        <w:t>财政拨款支出决算表</w:t>
      </w:r>
      <w:r>
        <w:rPr>
          <w:rFonts w:ascii="方正仿宋_GBK" w:hAnsi="方正仿宋_GBK"/>
          <w:kern w:val="0"/>
          <w:sz w:val="32"/>
          <w:szCs w:val="32"/>
        </w:rPr>
        <w:t>（功能</w:t>
      </w:r>
      <w:r>
        <w:rPr>
          <w:rFonts w:hint="eastAsia" w:ascii="宋体" w:hAnsi="宋体" w:cs="宋体"/>
          <w:kern w:val="0"/>
          <w:sz w:val="32"/>
          <w:szCs w:val="32"/>
        </w:rPr>
        <w:t>科目</w:t>
      </w:r>
      <w:r>
        <w:rPr>
          <w:rFonts w:ascii="方正仿宋_GBK" w:hAnsi="方正仿宋_GBK"/>
          <w:kern w:val="0"/>
          <w:sz w:val="32"/>
          <w:szCs w:val="32"/>
        </w:rPr>
        <w:t>）</w:t>
      </w:r>
    </w:p>
    <w:p>
      <w:pPr>
        <w:autoSpaceDE w:val="0"/>
        <w:autoSpaceDN w:val="0"/>
        <w:snapToGrid w:val="0"/>
        <w:spacing w:line="550" w:lineRule="exact"/>
        <w:ind w:left="720" w:hanging="720"/>
        <w:rPr>
          <w:rFonts w:ascii="Times New Roman" w:hAnsi="Times New Roman" w:eastAsia="方正仿宋_GBK"/>
          <w:kern w:val="0"/>
          <w:sz w:val="32"/>
          <w:szCs w:val="32"/>
        </w:rPr>
      </w:pPr>
      <w:r>
        <w:rPr>
          <w:rFonts w:ascii="方正仿宋_GBK" w:hAnsi="方正仿宋_GBK"/>
          <w:kern w:val="0"/>
          <w:sz w:val="32"/>
          <w:szCs w:val="32"/>
        </w:rPr>
        <w:t>六、</w:t>
      </w:r>
      <w:r>
        <w:rPr>
          <w:rFonts w:hint="eastAsia" w:ascii="宋体" w:hAnsi="宋体" w:cs="宋体"/>
          <w:kern w:val="0"/>
          <w:sz w:val="32"/>
          <w:szCs w:val="32"/>
        </w:rPr>
        <w:t>财政拨款基本支出决算表</w:t>
      </w:r>
      <w:r>
        <w:rPr>
          <w:rFonts w:ascii="方正仿宋_GBK" w:hAnsi="方正仿宋_GBK"/>
          <w:kern w:val="0"/>
          <w:sz w:val="32"/>
          <w:szCs w:val="32"/>
        </w:rPr>
        <w:t>（经济</w:t>
      </w:r>
      <w:r>
        <w:rPr>
          <w:rFonts w:hint="eastAsia" w:ascii="宋体" w:hAnsi="宋体" w:cs="宋体"/>
          <w:kern w:val="0"/>
          <w:sz w:val="32"/>
          <w:szCs w:val="32"/>
        </w:rPr>
        <w:t>科目</w:t>
      </w:r>
      <w:r>
        <w:rPr>
          <w:rFonts w:ascii="方正仿宋_GBK" w:hAnsi="方正仿宋_GBK"/>
          <w:kern w:val="0"/>
          <w:sz w:val="32"/>
          <w:szCs w:val="32"/>
        </w:rPr>
        <w:t>）</w:t>
      </w:r>
    </w:p>
    <w:p>
      <w:pPr>
        <w:autoSpaceDE w:val="0"/>
        <w:autoSpaceDN w:val="0"/>
        <w:snapToGrid w:val="0"/>
        <w:spacing w:line="550" w:lineRule="exact"/>
        <w:ind w:left="720" w:hanging="720"/>
        <w:rPr>
          <w:rFonts w:ascii="Times New Roman" w:hAnsi="Times New Roman" w:eastAsia="方正仿宋_GBK"/>
          <w:kern w:val="0"/>
          <w:sz w:val="32"/>
          <w:szCs w:val="32"/>
        </w:rPr>
      </w:pPr>
      <w:r>
        <w:rPr>
          <w:rFonts w:ascii="方正仿宋_GBK" w:hAnsi="方正仿宋_GBK"/>
          <w:kern w:val="0"/>
          <w:sz w:val="32"/>
          <w:szCs w:val="32"/>
        </w:rPr>
        <w:t>七、</w:t>
      </w:r>
      <w:r>
        <w:rPr>
          <w:rFonts w:hint="eastAsia" w:ascii="宋体" w:hAnsi="宋体" w:cs="宋体"/>
          <w:kern w:val="0"/>
          <w:sz w:val="32"/>
          <w:szCs w:val="32"/>
        </w:rPr>
        <w:t>一般公共预算财政拨款支出决算表</w:t>
      </w:r>
      <w:r>
        <w:rPr>
          <w:rFonts w:ascii="方正仿宋_GBK" w:hAnsi="方正仿宋_GBK"/>
          <w:kern w:val="0"/>
          <w:sz w:val="32"/>
          <w:szCs w:val="32"/>
        </w:rPr>
        <w:t>（功能</w:t>
      </w:r>
      <w:r>
        <w:rPr>
          <w:rFonts w:hint="eastAsia" w:ascii="宋体" w:hAnsi="宋体" w:cs="宋体"/>
          <w:kern w:val="0"/>
          <w:sz w:val="32"/>
          <w:szCs w:val="32"/>
        </w:rPr>
        <w:t>科目</w:t>
      </w:r>
      <w:r>
        <w:rPr>
          <w:rFonts w:ascii="方正仿宋_GBK" w:hAnsi="方正仿宋_GBK"/>
          <w:kern w:val="0"/>
          <w:sz w:val="32"/>
          <w:szCs w:val="32"/>
        </w:rPr>
        <w:t>）</w:t>
      </w:r>
    </w:p>
    <w:p>
      <w:pPr>
        <w:autoSpaceDE w:val="0"/>
        <w:autoSpaceDN w:val="0"/>
        <w:snapToGrid w:val="0"/>
        <w:spacing w:line="550" w:lineRule="exact"/>
        <w:ind w:left="720" w:hanging="720"/>
        <w:rPr>
          <w:rFonts w:ascii="Times New Roman" w:hAnsi="Times New Roman" w:eastAsia="方正仿宋_GBK"/>
          <w:kern w:val="0"/>
          <w:sz w:val="32"/>
          <w:szCs w:val="32"/>
        </w:rPr>
      </w:pPr>
      <w:r>
        <w:rPr>
          <w:rFonts w:ascii="方正仿宋_GBK" w:hAnsi="方正仿宋_GBK"/>
          <w:kern w:val="0"/>
          <w:sz w:val="32"/>
          <w:szCs w:val="32"/>
        </w:rPr>
        <w:t>八、</w:t>
      </w:r>
      <w:r>
        <w:rPr>
          <w:rFonts w:hint="eastAsia" w:ascii="宋体" w:hAnsi="宋体" w:cs="宋体"/>
          <w:kern w:val="0"/>
          <w:sz w:val="32"/>
          <w:szCs w:val="32"/>
        </w:rPr>
        <w:t>一般公共预算财政拨款基本支出决算表</w:t>
      </w:r>
      <w:r>
        <w:rPr>
          <w:rFonts w:ascii="方正仿宋_GBK" w:hAnsi="方正仿宋_GBK"/>
          <w:kern w:val="0"/>
          <w:sz w:val="32"/>
          <w:szCs w:val="32"/>
        </w:rPr>
        <w:t>（经济</w:t>
      </w:r>
      <w:r>
        <w:rPr>
          <w:rFonts w:hint="eastAsia" w:ascii="宋体" w:hAnsi="宋体" w:cs="宋体"/>
          <w:kern w:val="0"/>
          <w:sz w:val="32"/>
          <w:szCs w:val="32"/>
        </w:rPr>
        <w:t>科目</w:t>
      </w:r>
      <w:r>
        <w:rPr>
          <w:rFonts w:ascii="方正仿宋_GBK" w:hAnsi="方正仿宋_GBK"/>
          <w:kern w:val="0"/>
          <w:sz w:val="32"/>
          <w:szCs w:val="32"/>
        </w:rPr>
        <w:t>）</w:t>
      </w:r>
    </w:p>
    <w:p>
      <w:pPr>
        <w:autoSpaceDE w:val="0"/>
        <w:autoSpaceDN w:val="0"/>
        <w:snapToGrid w:val="0"/>
        <w:spacing w:line="550" w:lineRule="exact"/>
        <w:ind w:left="720" w:hanging="720"/>
        <w:rPr>
          <w:rFonts w:ascii="Times New Roman" w:hAnsi="Times New Roman" w:eastAsia="方正仿宋_GBK"/>
          <w:kern w:val="0"/>
          <w:sz w:val="32"/>
          <w:szCs w:val="32"/>
        </w:rPr>
      </w:pPr>
      <w:r>
        <w:rPr>
          <w:rFonts w:ascii="方正仿宋_GBK" w:hAnsi="方正仿宋_GBK"/>
          <w:kern w:val="0"/>
          <w:sz w:val="32"/>
          <w:szCs w:val="32"/>
        </w:rPr>
        <w:t>九、</w:t>
      </w:r>
      <w:r>
        <w:rPr>
          <w:rFonts w:hint="eastAsia" w:ascii="宋体" w:hAnsi="宋体" w:cs="宋体"/>
          <w:kern w:val="0"/>
          <w:sz w:val="32"/>
          <w:szCs w:val="32"/>
        </w:rPr>
        <w:t>一般公共预算财政拨款</w:t>
      </w:r>
      <w:r>
        <w:rPr>
          <w:rFonts w:ascii="Times New Roman" w:hAnsi="Times New Roman" w:eastAsia="方正仿宋_GBK"/>
          <w:kern w:val="0"/>
          <w:sz w:val="32"/>
          <w:szCs w:val="32"/>
        </w:rPr>
        <w:t>“</w:t>
      </w:r>
      <w:r>
        <w:rPr>
          <w:rFonts w:hint="eastAsia" w:ascii="宋体" w:hAnsi="宋体" w:cs="宋体"/>
          <w:kern w:val="0"/>
          <w:sz w:val="32"/>
          <w:szCs w:val="32"/>
        </w:rPr>
        <w:t>三公</w:t>
      </w:r>
      <w:r>
        <w:rPr>
          <w:rFonts w:ascii="Times New Roman" w:hAnsi="Times New Roman" w:eastAsia="方正仿宋_GBK"/>
          <w:kern w:val="0"/>
          <w:sz w:val="32"/>
          <w:szCs w:val="32"/>
        </w:rPr>
        <w:t>”</w:t>
      </w:r>
      <w:r>
        <w:rPr>
          <w:rFonts w:hint="eastAsia" w:ascii="宋体" w:hAnsi="宋体" w:cs="宋体"/>
          <w:kern w:val="0"/>
          <w:sz w:val="32"/>
          <w:szCs w:val="32"/>
        </w:rPr>
        <w:t>经费、会议费、培训费支出决算表</w:t>
      </w:r>
    </w:p>
    <w:p>
      <w:pPr>
        <w:autoSpaceDE w:val="0"/>
        <w:autoSpaceDN w:val="0"/>
        <w:snapToGrid w:val="0"/>
        <w:spacing w:line="550" w:lineRule="exact"/>
        <w:ind w:left="720" w:hanging="720"/>
        <w:rPr>
          <w:rFonts w:ascii="Times New Roman" w:hAnsi="Times New Roman" w:eastAsia="方正仿宋_GBK"/>
          <w:kern w:val="0"/>
          <w:sz w:val="32"/>
          <w:szCs w:val="32"/>
        </w:rPr>
      </w:pPr>
      <w:r>
        <w:rPr>
          <w:rFonts w:ascii="方正仿宋_GBK" w:hAnsi="方正仿宋_GBK"/>
          <w:kern w:val="0"/>
          <w:sz w:val="32"/>
          <w:szCs w:val="32"/>
        </w:rPr>
        <w:t>十、</w:t>
      </w:r>
      <w:r>
        <w:rPr>
          <w:rFonts w:hint="eastAsia" w:ascii="宋体" w:hAnsi="宋体" w:cs="宋体"/>
          <w:kern w:val="0"/>
          <w:sz w:val="32"/>
          <w:szCs w:val="32"/>
        </w:rPr>
        <w:t>政府性基金预算财政拨款收入支出决算表</w:t>
      </w:r>
    </w:p>
    <w:p>
      <w:pPr>
        <w:autoSpaceDE w:val="0"/>
        <w:autoSpaceDN w:val="0"/>
        <w:snapToGrid w:val="0"/>
        <w:spacing w:line="550" w:lineRule="exact"/>
        <w:ind w:left="720" w:hanging="720"/>
        <w:rPr>
          <w:rFonts w:ascii="Times New Roman" w:hAnsi="Times New Roman" w:eastAsia="方正仿宋_GBK"/>
          <w:kern w:val="0"/>
          <w:sz w:val="32"/>
          <w:szCs w:val="32"/>
        </w:rPr>
      </w:pPr>
      <w:r>
        <w:rPr>
          <w:rFonts w:ascii="方正仿宋_GBK" w:hAnsi="方正仿宋_GBK"/>
          <w:kern w:val="0"/>
          <w:sz w:val="32"/>
          <w:szCs w:val="32"/>
        </w:rPr>
        <w:t>十一、一般</w:t>
      </w:r>
      <w:r>
        <w:rPr>
          <w:rFonts w:hint="eastAsia" w:ascii="宋体" w:hAnsi="宋体" w:cs="宋体"/>
          <w:kern w:val="0"/>
          <w:sz w:val="32"/>
          <w:szCs w:val="32"/>
        </w:rPr>
        <w:t>公共预算机关运行经费支出决算表</w:t>
      </w:r>
    </w:p>
    <w:p>
      <w:pPr>
        <w:autoSpaceDE w:val="0"/>
        <w:autoSpaceDN w:val="0"/>
        <w:snapToGrid w:val="0"/>
        <w:spacing w:line="550" w:lineRule="exact"/>
        <w:ind w:left="720" w:hanging="720"/>
        <w:rPr>
          <w:rFonts w:ascii="Times New Roman" w:hAnsi="Times New Roman" w:eastAsia="方正仿宋_GBK"/>
          <w:kern w:val="0"/>
          <w:sz w:val="32"/>
          <w:szCs w:val="32"/>
        </w:rPr>
      </w:pPr>
      <w:r>
        <w:rPr>
          <w:rFonts w:ascii="方正仿宋_GBK" w:hAnsi="方正仿宋_GBK"/>
          <w:kern w:val="0"/>
          <w:sz w:val="32"/>
          <w:szCs w:val="32"/>
        </w:rPr>
        <w:t>十二、</w:t>
      </w:r>
      <w:r>
        <w:rPr>
          <w:rFonts w:hint="eastAsia" w:ascii="宋体" w:hAnsi="宋体" w:cs="宋体"/>
          <w:kern w:val="0"/>
          <w:sz w:val="32"/>
          <w:szCs w:val="32"/>
        </w:rPr>
        <w:t>政府采购支出表</w:t>
      </w:r>
    </w:p>
    <w:p>
      <w:pPr>
        <w:autoSpaceDE w:val="0"/>
        <w:autoSpaceDN w:val="0"/>
        <w:snapToGrid w:val="0"/>
        <w:spacing w:line="550" w:lineRule="exact"/>
        <w:rPr>
          <w:rFonts w:ascii="Times New Roman" w:hAnsi="Times New Roman" w:eastAsia="方正黑体_GBK"/>
          <w:kern w:val="0"/>
          <w:sz w:val="32"/>
          <w:szCs w:val="32"/>
        </w:rPr>
      </w:pPr>
      <w:r>
        <w:rPr>
          <w:rFonts w:hint="eastAsia" w:ascii="宋体" w:hAnsi="宋体" w:cs="宋体"/>
          <w:kern w:val="0"/>
          <w:sz w:val="32"/>
          <w:szCs w:val="32"/>
        </w:rPr>
        <w:t>第三部分</w:t>
      </w:r>
      <w:r>
        <w:rPr>
          <w:rFonts w:ascii="Times New Roman" w:hAnsi="Times New Roman" w:eastAsia="方正黑体_GBK"/>
          <w:kern w:val="0"/>
          <w:sz w:val="32"/>
          <w:szCs w:val="32"/>
        </w:rPr>
        <w:t xml:space="preserve"> 2019</w:t>
      </w:r>
      <w:r>
        <w:rPr>
          <w:rFonts w:hint="eastAsia" w:ascii="宋体" w:hAnsi="宋体" w:cs="宋体"/>
          <w:kern w:val="0"/>
          <w:sz w:val="32"/>
          <w:szCs w:val="32"/>
        </w:rPr>
        <w:t>年度部门决算情况说明</w:t>
      </w:r>
    </w:p>
    <w:p>
      <w:pPr>
        <w:autoSpaceDE w:val="0"/>
        <w:autoSpaceDN w:val="0"/>
        <w:snapToGrid w:val="0"/>
        <w:spacing w:line="550" w:lineRule="exact"/>
        <w:rPr>
          <w:rFonts w:ascii="Times New Roman" w:hAnsi="Times New Roman" w:eastAsia="方正黑体_GBK"/>
          <w:kern w:val="0"/>
          <w:sz w:val="32"/>
          <w:szCs w:val="32"/>
        </w:rPr>
      </w:pPr>
      <w:r>
        <w:rPr>
          <w:rFonts w:hint="eastAsia" w:ascii="宋体" w:hAnsi="宋体" w:cs="宋体"/>
          <w:kern w:val="0"/>
          <w:sz w:val="32"/>
          <w:szCs w:val="32"/>
        </w:rPr>
        <w:t>第四部分</w:t>
      </w:r>
      <w:r>
        <w:rPr>
          <w:rFonts w:ascii="Times New Roman" w:hAnsi="Times New Roman" w:eastAsia="方正黑体_GBK"/>
          <w:kern w:val="0"/>
          <w:sz w:val="32"/>
          <w:szCs w:val="32"/>
        </w:rPr>
        <w:t xml:space="preserve"> </w:t>
      </w:r>
      <w:r>
        <w:rPr>
          <w:rFonts w:hint="eastAsia" w:ascii="宋体" w:hAnsi="宋体" w:cs="宋体"/>
          <w:kern w:val="0"/>
          <w:sz w:val="32"/>
          <w:szCs w:val="32"/>
        </w:rPr>
        <w:t>名词解释</w:t>
      </w:r>
    </w:p>
    <w:p>
      <w:pPr>
        <w:autoSpaceDE w:val="0"/>
        <w:autoSpaceDN w:val="0"/>
        <w:snapToGrid w:val="0"/>
        <w:spacing w:before="100" w:beforeAutospacing="1" w:after="100" w:afterAutospacing="1" w:line="550" w:lineRule="exact"/>
        <w:jc w:val="center"/>
        <w:rPr>
          <w:rFonts w:ascii="Times New Roman" w:hAnsi="Times New Roman" w:eastAsia="方正小标宋_GBK"/>
          <w:kern w:val="0"/>
          <w:sz w:val="36"/>
          <w:szCs w:val="36"/>
        </w:rPr>
      </w:pPr>
      <w:r>
        <w:rPr>
          <w:rFonts w:ascii="Times New Roman" w:hAnsi="Times New Roman" w:eastAsia="方正小标宋_GBK"/>
          <w:kern w:val="0"/>
          <w:sz w:val="36"/>
          <w:szCs w:val="36"/>
        </w:rPr>
        <w:br w:type="page"/>
      </w:r>
      <w:r>
        <w:rPr>
          <w:rFonts w:hint="eastAsia" w:ascii="宋体" w:hAnsi="宋体" w:cs="宋体"/>
          <w:kern w:val="0"/>
          <w:sz w:val="36"/>
          <w:szCs w:val="36"/>
        </w:rPr>
        <w:t>第一部分</w:t>
      </w:r>
      <w:r>
        <w:rPr>
          <w:rFonts w:ascii="方正小标宋_GBK" w:hAnsi="方正小标宋_GBK" w:eastAsia="方正小标宋_GBK"/>
          <w:kern w:val="0"/>
          <w:sz w:val="36"/>
          <w:szCs w:val="36"/>
        </w:rPr>
        <w:t xml:space="preserve"> </w:t>
      </w:r>
      <w:r>
        <w:rPr>
          <w:rFonts w:hint="eastAsia" w:ascii="宋体" w:hAnsi="宋体" w:cs="宋体"/>
          <w:kern w:val="0"/>
          <w:sz w:val="36"/>
          <w:szCs w:val="36"/>
        </w:rPr>
        <w:t>部门概况</w:t>
      </w:r>
    </w:p>
    <w:p>
      <w:pPr>
        <w:keepNext w:val="0"/>
        <w:keepLines w:val="0"/>
        <w:pageBreakBefore w:val="0"/>
        <w:widowControl w:val="0"/>
        <w:kinsoku/>
        <w:wordWrap/>
        <w:overflowPunct/>
        <w:topLinePunct w:val="0"/>
        <w:autoSpaceDE w:val="0"/>
        <w:autoSpaceDN w:val="0"/>
        <w:bidi w:val="0"/>
        <w:adjustRightInd/>
        <w:snapToGrid w:val="0"/>
        <w:spacing w:line="550" w:lineRule="exact"/>
        <w:ind w:firstLine="640" w:firstLineChars="200"/>
        <w:textAlignment w:val="auto"/>
        <w:rPr>
          <w:rFonts w:ascii="方正黑体_GBK" w:hAnsi="Times New Roman"/>
          <w:kern w:val="0"/>
          <w:sz w:val="32"/>
          <w:szCs w:val="32"/>
        </w:rPr>
      </w:pPr>
      <w:r>
        <w:rPr>
          <w:rFonts w:ascii="方正黑体_GBK" w:hAnsi="方正黑体_GBK"/>
          <w:kern w:val="0"/>
          <w:sz w:val="32"/>
          <w:szCs w:val="32"/>
        </w:rPr>
        <w:t>一、主要职能</w:t>
      </w:r>
    </w:p>
    <w:p>
      <w:pPr>
        <w:keepNext w:val="0"/>
        <w:keepLines w:val="0"/>
        <w:pageBreakBefore w:val="0"/>
        <w:widowControl w:val="0"/>
        <w:kinsoku/>
        <w:wordWrap/>
        <w:overflowPunct/>
        <w:topLinePunct w:val="0"/>
        <w:autoSpaceDE w:val="0"/>
        <w:autoSpaceDN w:val="0"/>
        <w:bidi w:val="0"/>
        <w:adjustRightInd/>
        <w:snapToGrid w:val="0"/>
        <w:spacing w:line="550" w:lineRule="exact"/>
        <w:ind w:firstLine="640" w:firstLineChars="200"/>
        <w:textAlignment w:val="auto"/>
        <w:rPr>
          <w:rFonts w:hint="eastAsia" w:ascii="宋体" w:hAnsi="宋体" w:cs="宋体"/>
          <w:kern w:val="0"/>
          <w:sz w:val="32"/>
          <w:szCs w:val="32"/>
        </w:rPr>
      </w:pPr>
      <w:r>
        <w:rPr>
          <w:rFonts w:hint="eastAsia" w:ascii="宋体" w:hAnsi="宋体" w:cs="宋体"/>
          <w:kern w:val="0"/>
          <w:sz w:val="32"/>
          <w:szCs w:val="32"/>
        </w:rPr>
        <w:t>秉承中国书画艺术的优良传统，创作、研究、推广书画艺术、开展学术交流，提供专业咨询服务、培养创作人才，为广大美术爱好者提供学习、观摩、交流的平台，繁荣南通文化市场，提升城市艺术品位。</w:t>
      </w:r>
    </w:p>
    <w:p>
      <w:pPr>
        <w:keepNext w:val="0"/>
        <w:keepLines w:val="0"/>
        <w:pageBreakBefore w:val="0"/>
        <w:widowControl w:val="0"/>
        <w:kinsoku/>
        <w:wordWrap/>
        <w:overflowPunct/>
        <w:topLinePunct w:val="0"/>
        <w:autoSpaceDE w:val="0"/>
        <w:autoSpaceDN w:val="0"/>
        <w:bidi w:val="0"/>
        <w:adjustRightInd/>
        <w:snapToGrid w:val="0"/>
        <w:spacing w:line="550" w:lineRule="exact"/>
        <w:ind w:firstLine="640" w:firstLineChars="200"/>
        <w:textAlignment w:val="auto"/>
        <w:rPr>
          <w:rFonts w:ascii="方正黑体_GBK" w:hAnsi="Times New Roman"/>
          <w:kern w:val="0"/>
          <w:sz w:val="32"/>
          <w:szCs w:val="32"/>
        </w:rPr>
      </w:pPr>
      <w:r>
        <w:rPr>
          <w:rFonts w:ascii="方正黑体_GBK" w:hAnsi="方正黑体_GBK"/>
          <w:kern w:val="0"/>
          <w:sz w:val="32"/>
          <w:szCs w:val="32"/>
        </w:rPr>
        <w:t>二、部门机构设置及决算单位构成情况</w:t>
      </w:r>
    </w:p>
    <w:p>
      <w:pPr>
        <w:autoSpaceDE w:val="0"/>
        <w:autoSpaceDN w:val="0"/>
        <w:snapToGrid w:val="0"/>
        <w:spacing w:line="550" w:lineRule="exact"/>
        <w:ind w:firstLine="640" w:firstLineChars="200"/>
        <w:rPr>
          <w:rFonts w:hint="eastAsia" w:ascii="宋体" w:hAnsi="宋体" w:cs="宋体"/>
          <w:kern w:val="0"/>
          <w:sz w:val="32"/>
          <w:szCs w:val="32"/>
          <w:lang w:eastAsia="zh-CN"/>
        </w:rPr>
      </w:pPr>
      <w:r>
        <w:rPr>
          <w:rFonts w:ascii="Times New Roman" w:hAnsi="Times New Roman" w:eastAsia="方正仿宋_GBK"/>
          <w:kern w:val="0"/>
          <w:sz w:val="32"/>
          <w:szCs w:val="32"/>
        </w:rPr>
        <w:t xml:space="preserve">1. </w:t>
      </w:r>
      <w:r>
        <w:rPr>
          <w:rFonts w:hint="eastAsia" w:ascii="宋体" w:hAnsi="宋体" w:cs="宋体"/>
          <w:kern w:val="0"/>
          <w:sz w:val="32"/>
          <w:szCs w:val="32"/>
        </w:rPr>
        <w:t>根据部门职责分工，本</w:t>
      </w:r>
      <w:r>
        <w:rPr>
          <w:rFonts w:hint="eastAsia" w:ascii="宋体" w:hAnsi="宋体" w:cs="宋体"/>
          <w:kern w:val="0"/>
          <w:sz w:val="32"/>
          <w:szCs w:val="32"/>
          <w:lang w:eastAsia="zh-CN"/>
        </w:rPr>
        <w:t>部门内设机构包括：办公室、创作室。本单位核定事业编制</w:t>
      </w:r>
      <w:r>
        <w:rPr>
          <w:rFonts w:hint="default" w:ascii="宋体" w:hAnsi="宋体" w:cs="宋体"/>
          <w:kern w:val="0"/>
          <w:sz w:val="32"/>
          <w:szCs w:val="32"/>
          <w:lang w:val="en-US" w:eastAsia="zh-CN"/>
        </w:rPr>
        <w:t>13</w:t>
      </w:r>
      <w:r>
        <w:rPr>
          <w:rFonts w:hint="eastAsia" w:ascii="宋体" w:hAnsi="宋体" w:cs="宋体"/>
          <w:kern w:val="0"/>
          <w:sz w:val="32"/>
          <w:szCs w:val="32"/>
          <w:lang w:eastAsia="zh-CN"/>
        </w:rPr>
        <w:t>人，机构规格：正科级，本部门无下属单位。</w:t>
      </w:r>
    </w:p>
    <w:p>
      <w:pPr>
        <w:autoSpaceDE w:val="0"/>
        <w:autoSpaceDN w:val="0"/>
        <w:snapToGrid w:val="0"/>
        <w:spacing w:line="550" w:lineRule="exact"/>
        <w:ind w:firstLine="640" w:firstLineChars="200"/>
        <w:rPr>
          <w:rFonts w:hint="eastAsia" w:ascii="Times New Roman" w:hAnsi="Times New Roman" w:eastAsia="宋体"/>
          <w:spacing w:val="-8"/>
          <w:kern w:val="0"/>
          <w:sz w:val="32"/>
          <w:szCs w:val="32"/>
          <w:lang w:eastAsia="zh-CN"/>
        </w:rPr>
      </w:pPr>
      <w:r>
        <w:rPr>
          <w:rFonts w:ascii="Times New Roman" w:hAnsi="Times New Roman" w:eastAsia="方正仿宋_GBK"/>
          <w:kern w:val="0"/>
          <w:sz w:val="32"/>
          <w:szCs w:val="32"/>
        </w:rPr>
        <w:t xml:space="preserve">2. </w:t>
      </w:r>
      <w:r>
        <w:rPr>
          <w:rFonts w:hint="eastAsia" w:ascii="宋体" w:hAnsi="宋体" w:cs="宋体"/>
          <w:kern w:val="0"/>
          <w:sz w:val="32"/>
          <w:szCs w:val="32"/>
        </w:rPr>
        <w:t>从决算单位构成看，纳入</w:t>
      </w:r>
      <w:r>
        <w:rPr>
          <w:rFonts w:hint="eastAsia" w:ascii="宋体" w:hAnsi="宋体" w:cs="宋体"/>
          <w:kern w:val="0"/>
          <w:sz w:val="32"/>
          <w:szCs w:val="32"/>
          <w:lang w:eastAsia="zh-CN"/>
        </w:rPr>
        <w:t>南通书法国画研究院</w:t>
      </w:r>
      <w:r>
        <w:rPr>
          <w:rFonts w:ascii="Times New Roman" w:hAnsi="Times New Roman" w:eastAsia="方正仿宋_GBK"/>
          <w:kern w:val="0"/>
          <w:sz w:val="32"/>
          <w:szCs w:val="32"/>
        </w:rPr>
        <w:t>2019</w:t>
      </w:r>
      <w:r>
        <w:rPr>
          <w:rFonts w:hint="eastAsia" w:ascii="宋体" w:hAnsi="宋体" w:cs="宋体"/>
          <w:kern w:val="0"/>
          <w:sz w:val="32"/>
          <w:szCs w:val="32"/>
        </w:rPr>
        <w:t>年部门汇总决算编制范围的预算单位共计</w:t>
      </w:r>
      <w:r>
        <w:rPr>
          <w:rFonts w:hint="eastAsia" w:ascii="Times New Roman" w:hAnsi="Times New Roman"/>
          <w:kern w:val="0"/>
          <w:sz w:val="32"/>
          <w:szCs w:val="32"/>
          <w:lang w:val="en-US" w:eastAsia="zh-CN"/>
        </w:rPr>
        <w:t>1</w:t>
      </w:r>
      <w:r>
        <w:rPr>
          <w:rFonts w:hint="eastAsia" w:ascii="宋体" w:hAnsi="宋体" w:cs="宋体"/>
          <w:kern w:val="0"/>
          <w:sz w:val="32"/>
          <w:szCs w:val="32"/>
        </w:rPr>
        <w:t>家，</w:t>
      </w:r>
      <w:r>
        <w:rPr>
          <w:rFonts w:hint="eastAsia" w:ascii="宋体" w:hAnsi="宋体" w:cs="宋体"/>
          <w:kern w:val="0"/>
          <w:sz w:val="32"/>
          <w:szCs w:val="32"/>
          <w:lang w:eastAsia="zh-CN"/>
        </w:rPr>
        <w:t>即部门</w:t>
      </w:r>
      <w:r>
        <w:rPr>
          <w:rFonts w:hint="eastAsia" w:ascii="宋体" w:hAnsi="宋体" w:cs="宋体"/>
          <w:kern w:val="0"/>
          <w:sz w:val="32"/>
          <w:szCs w:val="32"/>
        </w:rPr>
        <w:t>本级</w:t>
      </w:r>
      <w:r>
        <w:rPr>
          <w:rFonts w:hint="eastAsia" w:ascii="宋体" w:hAnsi="宋体" w:cs="宋体"/>
          <w:kern w:val="0"/>
          <w:sz w:val="32"/>
          <w:szCs w:val="32"/>
          <w:lang w:eastAsia="zh-CN"/>
        </w:rPr>
        <w:t>。</w:t>
      </w:r>
    </w:p>
    <w:p>
      <w:pPr>
        <w:keepNext w:val="0"/>
        <w:keepLines w:val="0"/>
        <w:pageBreakBefore w:val="0"/>
        <w:widowControl w:val="0"/>
        <w:kinsoku/>
        <w:wordWrap/>
        <w:overflowPunct/>
        <w:topLinePunct w:val="0"/>
        <w:autoSpaceDE w:val="0"/>
        <w:autoSpaceDN w:val="0"/>
        <w:bidi w:val="0"/>
        <w:adjustRightInd/>
        <w:snapToGrid w:val="0"/>
        <w:spacing w:line="550" w:lineRule="exact"/>
        <w:ind w:firstLine="640" w:firstLineChars="200"/>
        <w:textAlignment w:val="auto"/>
        <w:rPr>
          <w:rFonts w:ascii="方正黑体_GBK" w:hAnsi="Times New Roman"/>
          <w:kern w:val="0"/>
          <w:sz w:val="32"/>
          <w:szCs w:val="32"/>
        </w:rPr>
      </w:pPr>
      <w:r>
        <w:rPr>
          <w:rFonts w:ascii="方正黑体_GBK" w:hAnsi="方正黑体_GBK"/>
          <w:kern w:val="0"/>
          <w:sz w:val="32"/>
          <w:szCs w:val="32"/>
        </w:rPr>
        <w:t>三、</w:t>
      </w:r>
      <w:r>
        <w:rPr>
          <w:rFonts w:ascii="方正黑体_GBK" w:hAnsi="Times New Roman"/>
          <w:kern w:val="0"/>
          <w:sz w:val="32"/>
          <w:szCs w:val="32"/>
        </w:rPr>
        <w:t>2019年度主要工作完成情况</w:t>
      </w:r>
    </w:p>
    <w:p>
      <w:pPr>
        <w:autoSpaceDE w:val="0"/>
        <w:autoSpaceDN w:val="0"/>
        <w:snapToGrid w:val="0"/>
        <w:spacing w:line="550" w:lineRule="exact"/>
        <w:ind w:firstLine="640" w:firstLineChars="200"/>
        <w:rPr>
          <w:rFonts w:hint="eastAsia" w:ascii="宋体" w:hAnsi="宋体" w:cs="宋体"/>
          <w:kern w:val="0"/>
          <w:sz w:val="32"/>
          <w:szCs w:val="32"/>
          <w:lang w:val="en-US" w:eastAsia="zh-CN"/>
        </w:rPr>
      </w:pPr>
      <w:r>
        <w:rPr>
          <w:rFonts w:hint="eastAsia" w:ascii="仿宋_GB2312" w:hAnsi="Calibri" w:eastAsia="仿宋_GB2312"/>
          <w:kern w:val="32"/>
          <w:sz w:val="32"/>
          <w:szCs w:val="32"/>
          <w:lang w:val="en-US" w:eastAsia="zh-CN"/>
        </w:rPr>
        <w:t>1</w:t>
      </w:r>
      <w:r>
        <w:rPr>
          <w:rFonts w:hint="eastAsia" w:ascii="宋体" w:hAnsi="宋体" w:cs="宋体"/>
          <w:kern w:val="0"/>
          <w:sz w:val="32"/>
          <w:szCs w:val="32"/>
          <w:lang w:val="en-US" w:eastAsia="zh-CN"/>
        </w:rPr>
        <w:t>、艺术生产</w:t>
      </w:r>
    </w:p>
    <w:p>
      <w:pPr>
        <w:autoSpaceDE w:val="0"/>
        <w:autoSpaceDN w:val="0"/>
        <w:snapToGrid w:val="0"/>
        <w:spacing w:line="550" w:lineRule="exact"/>
        <w:ind w:firstLine="640" w:firstLineChars="200"/>
        <w:rPr>
          <w:rFonts w:hint="eastAsia" w:ascii="宋体" w:hAnsi="宋体" w:cs="宋体"/>
          <w:kern w:val="0"/>
          <w:sz w:val="32"/>
          <w:szCs w:val="32"/>
        </w:rPr>
      </w:pPr>
      <w:r>
        <w:rPr>
          <w:rFonts w:hint="eastAsia" w:ascii="宋体" w:hAnsi="宋体" w:cs="宋体"/>
          <w:kern w:val="0"/>
          <w:sz w:val="32"/>
          <w:szCs w:val="32"/>
        </w:rPr>
        <w:t>认真组织书画家进行艺术创作，开展多种形式的学术交流和研究，积极应征全国省市的高层次的展览。今年有作品参加2019年第三届《“悲鸿精神”全国中国画作品展》、“黔风苏韵·江苏贵州中国画学会助力扶贫攻坚文化交流作品展”、“水墨东方•一带一路中国画作品展”、“瘦西湖雅集——当代中国画名家作品展”、“溯源出新•江苏省中国画学会艺术家作品展”、2019年度国家艺术基金传播项目“20世纪中国美术南通现象研究展”、 “江海丹青•南通书法国画研究院优秀作品展”、“2019第五届艺术苏州国际交流展”、“情系高原谱丹青•苏陕共话新西部——中国西部美术作品展”、“NEXT 未来之约——第四届保利‘学院之星’当代艺术展”、“未来未来Not yet. Not yet 第四届保利‘学院之星’当代艺术展”、中国书法家协会主办的全国第六届妇女书法篆刻展、江苏省青年书法家协会主办的墨咏芳华一江苏省青年女书法家作品展、“我和我的祖国"长三角地区书法展、汲古镌今·江浙沪皖四地版画名家名作邀请展、上海021艺术博览会、庆祝中华人民共和国成立70周年—少数民族青年美术家作品展、2019年翰墨金陵——江苏中青年艺术家邀请展、2019年“我的青春我的国”江苏青年画家庆祝</w:t>
      </w:r>
      <w:r>
        <w:rPr>
          <w:rFonts w:hint="eastAsia" w:ascii="宋体" w:hAnsi="宋体" w:cs="宋体"/>
          <w:kern w:val="0"/>
          <w:sz w:val="32"/>
          <w:szCs w:val="32"/>
          <w:lang w:val="en-US" w:eastAsia="zh-CN"/>
        </w:rPr>
        <w:t>新中国成立</w:t>
      </w:r>
      <w:bookmarkStart w:id="0" w:name="_GoBack"/>
      <w:bookmarkEnd w:id="0"/>
      <w:r>
        <w:rPr>
          <w:rFonts w:hint="eastAsia" w:ascii="宋体" w:hAnsi="宋体" w:cs="宋体"/>
          <w:kern w:val="0"/>
          <w:sz w:val="32"/>
          <w:szCs w:val="32"/>
        </w:rPr>
        <w:t>70周年联合展、2019年“金陵心韵”艺术展等。</w:t>
      </w:r>
    </w:p>
    <w:p>
      <w:pPr>
        <w:autoSpaceDE w:val="0"/>
        <w:autoSpaceDN w:val="0"/>
        <w:snapToGrid w:val="0"/>
        <w:spacing w:line="550" w:lineRule="exact"/>
        <w:ind w:firstLine="640" w:firstLineChars="200"/>
        <w:rPr>
          <w:rFonts w:hint="eastAsia" w:ascii="宋体" w:hAnsi="宋体" w:cs="宋体"/>
          <w:kern w:val="0"/>
          <w:sz w:val="32"/>
          <w:szCs w:val="32"/>
        </w:rPr>
      </w:pPr>
      <w:r>
        <w:rPr>
          <w:rFonts w:hint="eastAsia" w:ascii="宋体" w:hAnsi="宋体" w:cs="宋体"/>
          <w:kern w:val="0"/>
          <w:sz w:val="32"/>
          <w:szCs w:val="32"/>
          <w:lang w:val="en-US" w:eastAsia="zh-CN"/>
        </w:rPr>
        <w:t>2</w:t>
      </w:r>
      <w:r>
        <w:rPr>
          <w:rFonts w:hint="eastAsia" w:ascii="宋体" w:hAnsi="宋体" w:cs="宋体"/>
          <w:kern w:val="0"/>
          <w:sz w:val="32"/>
          <w:szCs w:val="32"/>
        </w:rPr>
        <w:t>、展览交流</w:t>
      </w:r>
    </w:p>
    <w:p>
      <w:pPr>
        <w:autoSpaceDE w:val="0"/>
        <w:autoSpaceDN w:val="0"/>
        <w:snapToGrid w:val="0"/>
        <w:spacing w:line="550" w:lineRule="exact"/>
        <w:ind w:firstLine="640" w:firstLineChars="200"/>
        <w:rPr>
          <w:rFonts w:hint="eastAsia" w:ascii="宋体" w:hAnsi="宋体" w:cs="宋体"/>
          <w:kern w:val="0"/>
          <w:sz w:val="32"/>
          <w:szCs w:val="32"/>
        </w:rPr>
      </w:pPr>
      <w:r>
        <w:rPr>
          <w:rFonts w:hint="eastAsia" w:ascii="宋体" w:hAnsi="宋体" w:cs="宋体"/>
          <w:kern w:val="0"/>
          <w:sz w:val="32"/>
          <w:szCs w:val="32"/>
        </w:rPr>
        <w:t>（1）举办了 “新时代——2019南通书画名家邀请展”（南通市现代美术馆、市行政中心、海门文化馆、如东县文化体育中心）</w:t>
      </w:r>
    </w:p>
    <w:p>
      <w:pPr>
        <w:autoSpaceDE w:val="0"/>
        <w:autoSpaceDN w:val="0"/>
        <w:snapToGrid w:val="0"/>
        <w:spacing w:line="550" w:lineRule="exact"/>
        <w:ind w:firstLine="640" w:firstLineChars="200"/>
        <w:rPr>
          <w:rFonts w:hint="eastAsia" w:ascii="宋体" w:hAnsi="宋体" w:cs="宋体"/>
          <w:kern w:val="0"/>
          <w:sz w:val="32"/>
          <w:szCs w:val="32"/>
        </w:rPr>
      </w:pPr>
      <w:r>
        <w:rPr>
          <w:rFonts w:hint="eastAsia" w:ascii="宋体" w:hAnsi="宋体" w:cs="宋体"/>
          <w:kern w:val="0"/>
          <w:sz w:val="32"/>
          <w:szCs w:val="32"/>
        </w:rPr>
        <w:t>（2）举办了“外师造化——南通书法国画研究院写生采风展” 在南通博物苑展出</w:t>
      </w:r>
    </w:p>
    <w:p>
      <w:pPr>
        <w:autoSpaceDE w:val="0"/>
        <w:autoSpaceDN w:val="0"/>
        <w:snapToGrid w:val="0"/>
        <w:spacing w:line="550" w:lineRule="exact"/>
        <w:ind w:firstLine="640" w:firstLineChars="200"/>
        <w:rPr>
          <w:rFonts w:hint="eastAsia" w:ascii="宋体" w:hAnsi="宋体" w:cs="宋体"/>
          <w:kern w:val="0"/>
          <w:sz w:val="32"/>
          <w:szCs w:val="32"/>
        </w:rPr>
      </w:pPr>
      <w:r>
        <w:rPr>
          <w:rFonts w:hint="eastAsia" w:ascii="宋体" w:hAnsi="宋体" w:cs="宋体"/>
          <w:kern w:val="0"/>
          <w:sz w:val="32"/>
          <w:szCs w:val="32"/>
        </w:rPr>
        <w:t>（3）庆祝新中国成立70周年江苏省基层优秀美术作品展“江海丹青——南通书法国画研究院优秀作品展”在江苏省美术馆举办</w:t>
      </w:r>
    </w:p>
    <w:p>
      <w:pPr>
        <w:autoSpaceDE w:val="0"/>
        <w:autoSpaceDN w:val="0"/>
        <w:snapToGrid w:val="0"/>
        <w:spacing w:line="550" w:lineRule="exact"/>
        <w:ind w:firstLine="640" w:firstLineChars="200"/>
        <w:rPr>
          <w:rFonts w:hint="eastAsia" w:ascii="宋体" w:hAnsi="宋体" w:cs="宋体"/>
          <w:kern w:val="0"/>
          <w:sz w:val="32"/>
          <w:szCs w:val="32"/>
        </w:rPr>
      </w:pPr>
      <w:r>
        <w:rPr>
          <w:rFonts w:hint="eastAsia" w:ascii="宋体" w:hAnsi="宋体" w:cs="宋体"/>
          <w:kern w:val="0"/>
          <w:sz w:val="32"/>
          <w:szCs w:val="32"/>
        </w:rPr>
        <w:t>（4）举办了“姑苏情 江海风——苏州国画院、南通书法国画研究院作品交流展”在南通博物苑开幕</w:t>
      </w:r>
    </w:p>
    <w:p>
      <w:pPr>
        <w:autoSpaceDE w:val="0"/>
        <w:autoSpaceDN w:val="0"/>
        <w:snapToGrid w:val="0"/>
        <w:spacing w:line="550" w:lineRule="exact"/>
        <w:ind w:firstLine="640" w:firstLineChars="200"/>
        <w:rPr>
          <w:rFonts w:hint="eastAsia" w:ascii="宋体" w:hAnsi="宋体" w:cs="宋体"/>
          <w:kern w:val="0"/>
          <w:sz w:val="32"/>
          <w:szCs w:val="32"/>
        </w:rPr>
      </w:pPr>
      <w:r>
        <w:rPr>
          <w:rFonts w:hint="eastAsia" w:ascii="宋体" w:hAnsi="宋体" w:cs="宋体"/>
          <w:kern w:val="0"/>
          <w:sz w:val="32"/>
          <w:szCs w:val="32"/>
        </w:rPr>
        <w:t>（5）举办了“江海福地 大美新疆——南通书法国画研究院赴阿克苏作品展” 在新疆阿克苏举办</w:t>
      </w:r>
    </w:p>
    <w:p>
      <w:pPr>
        <w:autoSpaceDE w:val="0"/>
        <w:autoSpaceDN w:val="0"/>
        <w:snapToGrid w:val="0"/>
        <w:spacing w:line="550" w:lineRule="exact"/>
        <w:ind w:firstLine="640" w:firstLineChars="200"/>
        <w:rPr>
          <w:rFonts w:hint="eastAsia" w:ascii="宋体" w:hAnsi="宋体" w:cs="宋体"/>
          <w:kern w:val="0"/>
          <w:sz w:val="32"/>
          <w:szCs w:val="32"/>
        </w:rPr>
      </w:pPr>
      <w:r>
        <w:rPr>
          <w:rFonts w:hint="eastAsia" w:ascii="宋体" w:hAnsi="宋体" w:cs="宋体"/>
          <w:kern w:val="0"/>
          <w:sz w:val="32"/>
          <w:szCs w:val="32"/>
        </w:rPr>
        <w:t>（6）承办2019年度国家艺术基金传播项目“20世纪中国美术南通现象研究展”</w:t>
      </w:r>
    </w:p>
    <w:p>
      <w:pPr>
        <w:autoSpaceDE w:val="0"/>
        <w:autoSpaceDN w:val="0"/>
        <w:snapToGrid w:val="0"/>
        <w:spacing w:line="550" w:lineRule="exact"/>
        <w:ind w:firstLine="640" w:firstLineChars="200"/>
        <w:rPr>
          <w:rFonts w:hint="eastAsia" w:ascii="宋体" w:hAnsi="宋体" w:cs="宋体"/>
          <w:kern w:val="0"/>
          <w:sz w:val="32"/>
          <w:szCs w:val="32"/>
        </w:rPr>
      </w:pPr>
      <w:r>
        <w:rPr>
          <w:rFonts w:hint="eastAsia" w:ascii="宋体" w:hAnsi="宋体" w:cs="宋体"/>
          <w:kern w:val="0"/>
          <w:sz w:val="32"/>
          <w:szCs w:val="32"/>
        </w:rPr>
        <w:t>（7）承办2019•“江海艺境”——南通市美术书法作品展</w:t>
      </w:r>
    </w:p>
    <w:p>
      <w:pPr>
        <w:autoSpaceDE w:val="0"/>
        <w:autoSpaceDN w:val="0"/>
        <w:snapToGrid w:val="0"/>
        <w:spacing w:line="550" w:lineRule="exact"/>
        <w:ind w:firstLine="640" w:firstLineChars="200"/>
        <w:rPr>
          <w:rFonts w:hint="eastAsia" w:ascii="宋体" w:hAnsi="宋体" w:cs="宋体"/>
          <w:kern w:val="0"/>
          <w:sz w:val="32"/>
          <w:szCs w:val="32"/>
        </w:rPr>
      </w:pPr>
      <w:r>
        <w:rPr>
          <w:rFonts w:hint="eastAsia" w:ascii="宋体" w:hAnsi="宋体" w:cs="宋体"/>
          <w:kern w:val="0"/>
          <w:sz w:val="32"/>
          <w:szCs w:val="32"/>
        </w:rPr>
        <w:t>（8）承办庆祝中华人民共和国成立70周年南通市美术作品展</w:t>
      </w:r>
    </w:p>
    <w:p>
      <w:pPr>
        <w:autoSpaceDE w:val="0"/>
        <w:autoSpaceDN w:val="0"/>
        <w:snapToGrid w:val="0"/>
        <w:spacing w:line="550" w:lineRule="exact"/>
        <w:ind w:firstLine="640" w:firstLineChars="200"/>
        <w:rPr>
          <w:rFonts w:hint="eastAsia" w:ascii="宋体" w:hAnsi="宋体" w:cs="宋体"/>
          <w:kern w:val="0"/>
          <w:sz w:val="32"/>
          <w:szCs w:val="32"/>
        </w:rPr>
      </w:pPr>
      <w:r>
        <w:rPr>
          <w:rFonts w:hint="eastAsia" w:ascii="宋体" w:hAnsi="宋体" w:cs="宋体"/>
          <w:kern w:val="0"/>
          <w:sz w:val="32"/>
          <w:szCs w:val="32"/>
        </w:rPr>
        <w:t>（9）主办了“旧时月色——梁战书画展”</w:t>
      </w:r>
    </w:p>
    <w:p>
      <w:pPr>
        <w:autoSpaceDE w:val="0"/>
        <w:autoSpaceDN w:val="0"/>
        <w:snapToGrid w:val="0"/>
        <w:spacing w:line="550" w:lineRule="exact"/>
        <w:ind w:firstLine="640" w:firstLineChars="200"/>
        <w:rPr>
          <w:rFonts w:hint="eastAsia" w:ascii="宋体" w:hAnsi="宋体" w:cs="宋体"/>
          <w:kern w:val="0"/>
          <w:sz w:val="32"/>
          <w:szCs w:val="32"/>
        </w:rPr>
      </w:pPr>
      <w:r>
        <w:rPr>
          <w:rFonts w:hint="eastAsia" w:ascii="宋体" w:hAnsi="宋体" w:cs="宋体"/>
          <w:kern w:val="0"/>
          <w:sz w:val="32"/>
          <w:szCs w:val="32"/>
        </w:rPr>
        <w:t>（10）主办了岸上秋风——姚锦发写生油画作品展</w:t>
      </w:r>
    </w:p>
    <w:p>
      <w:pPr>
        <w:autoSpaceDE w:val="0"/>
        <w:autoSpaceDN w:val="0"/>
        <w:snapToGrid w:val="0"/>
        <w:spacing w:line="550" w:lineRule="exact"/>
        <w:ind w:firstLine="640" w:firstLineChars="200"/>
        <w:rPr>
          <w:rFonts w:hint="eastAsia" w:ascii="宋体" w:hAnsi="宋体" w:cs="宋体"/>
          <w:kern w:val="0"/>
          <w:sz w:val="32"/>
          <w:szCs w:val="32"/>
        </w:rPr>
      </w:pPr>
      <w:r>
        <w:rPr>
          <w:rFonts w:hint="eastAsia" w:ascii="宋体" w:hAnsi="宋体" w:cs="宋体"/>
          <w:kern w:val="0"/>
          <w:sz w:val="32"/>
          <w:szCs w:val="32"/>
        </w:rPr>
        <w:t>（</w:t>
      </w:r>
      <w:r>
        <w:rPr>
          <w:rFonts w:hint="eastAsia" w:ascii="宋体" w:hAnsi="宋体" w:cs="宋体"/>
          <w:kern w:val="0"/>
          <w:sz w:val="32"/>
          <w:szCs w:val="32"/>
          <w:lang w:val="en-US" w:eastAsia="zh-CN"/>
        </w:rPr>
        <w:t>1</w:t>
      </w:r>
      <w:r>
        <w:rPr>
          <w:rFonts w:hint="eastAsia" w:ascii="宋体" w:hAnsi="宋体" w:cs="宋体"/>
          <w:kern w:val="0"/>
          <w:sz w:val="32"/>
          <w:szCs w:val="32"/>
        </w:rPr>
        <w:t>1）承办了“看山雅集——范扬、康荣、周剑浩书画暨六桥堂古式家具、张蕾刺绣作品展”在范扬艺术馆举办</w:t>
      </w:r>
    </w:p>
    <w:p>
      <w:pPr>
        <w:autoSpaceDE w:val="0"/>
        <w:autoSpaceDN w:val="0"/>
        <w:snapToGrid w:val="0"/>
        <w:spacing w:line="550" w:lineRule="exact"/>
        <w:ind w:firstLine="640" w:firstLineChars="200"/>
        <w:rPr>
          <w:rFonts w:hint="eastAsia" w:ascii="宋体" w:hAnsi="宋体" w:cs="宋体"/>
          <w:kern w:val="0"/>
          <w:sz w:val="32"/>
          <w:szCs w:val="32"/>
        </w:rPr>
      </w:pPr>
      <w:r>
        <w:rPr>
          <w:rFonts w:hint="eastAsia" w:ascii="宋体" w:hAnsi="宋体" w:cs="宋体"/>
          <w:kern w:val="0"/>
          <w:sz w:val="32"/>
          <w:szCs w:val="32"/>
        </w:rPr>
        <w:t>（</w:t>
      </w:r>
      <w:r>
        <w:rPr>
          <w:rFonts w:hint="eastAsia" w:ascii="宋体" w:hAnsi="宋体" w:cs="宋体"/>
          <w:kern w:val="0"/>
          <w:sz w:val="32"/>
          <w:szCs w:val="32"/>
          <w:lang w:val="en-US" w:eastAsia="zh-CN"/>
        </w:rPr>
        <w:t>1</w:t>
      </w:r>
      <w:r>
        <w:rPr>
          <w:rFonts w:hint="eastAsia" w:ascii="宋体" w:hAnsi="宋体" w:cs="宋体"/>
          <w:kern w:val="0"/>
          <w:sz w:val="32"/>
          <w:szCs w:val="32"/>
        </w:rPr>
        <w:t>2）在南通博物苑举办了“博观约取——南通书法国画研究院书画家作品系列展朱剑、袁艳</w:t>
      </w:r>
      <w:r>
        <w:rPr>
          <w:rFonts w:hint="eastAsia" w:ascii="宋体" w:hAnsi="宋体" w:cs="宋体"/>
          <w:kern w:val="0"/>
          <w:sz w:val="32"/>
          <w:szCs w:val="32"/>
          <w:lang w:val="en-US" w:eastAsia="zh-CN"/>
        </w:rPr>
        <w:t>作品</w:t>
      </w:r>
      <w:r>
        <w:rPr>
          <w:rFonts w:hint="eastAsia" w:ascii="宋体" w:hAnsi="宋体" w:cs="宋体"/>
          <w:kern w:val="0"/>
          <w:sz w:val="32"/>
          <w:szCs w:val="32"/>
        </w:rPr>
        <w:t>展”</w:t>
      </w:r>
    </w:p>
    <w:p>
      <w:pPr>
        <w:autoSpaceDE w:val="0"/>
        <w:autoSpaceDN w:val="0"/>
        <w:snapToGrid w:val="0"/>
        <w:spacing w:line="550" w:lineRule="exact"/>
        <w:ind w:firstLine="640" w:firstLineChars="200"/>
        <w:rPr>
          <w:rFonts w:hint="eastAsia" w:ascii="宋体" w:hAnsi="宋体" w:cs="宋体"/>
          <w:kern w:val="0"/>
          <w:sz w:val="32"/>
          <w:szCs w:val="32"/>
        </w:rPr>
      </w:pPr>
      <w:r>
        <w:rPr>
          <w:rFonts w:hint="eastAsia" w:ascii="宋体" w:hAnsi="宋体" w:cs="宋体"/>
          <w:kern w:val="0"/>
          <w:sz w:val="32"/>
          <w:szCs w:val="32"/>
        </w:rPr>
        <w:t>3、观摩研讨</w:t>
      </w:r>
    </w:p>
    <w:p>
      <w:pPr>
        <w:autoSpaceDE w:val="0"/>
        <w:autoSpaceDN w:val="0"/>
        <w:snapToGrid w:val="0"/>
        <w:spacing w:line="550" w:lineRule="exact"/>
        <w:ind w:firstLine="640" w:firstLineChars="200"/>
        <w:rPr>
          <w:rFonts w:hint="eastAsia" w:ascii="宋体" w:hAnsi="宋体" w:cs="宋体"/>
          <w:kern w:val="0"/>
          <w:sz w:val="32"/>
          <w:szCs w:val="32"/>
        </w:rPr>
      </w:pPr>
      <w:r>
        <w:rPr>
          <w:rFonts w:hint="eastAsia" w:ascii="宋体" w:hAnsi="宋体" w:cs="宋体"/>
          <w:kern w:val="0"/>
          <w:sz w:val="32"/>
          <w:szCs w:val="32"/>
        </w:rPr>
        <w:t>（1）举办了“第十三届全国美展创作草图观摩研讨”</w:t>
      </w:r>
    </w:p>
    <w:p>
      <w:pPr>
        <w:autoSpaceDE w:val="0"/>
        <w:autoSpaceDN w:val="0"/>
        <w:snapToGrid w:val="0"/>
        <w:spacing w:line="550" w:lineRule="exact"/>
        <w:ind w:firstLine="640" w:firstLineChars="200"/>
        <w:rPr>
          <w:rFonts w:hint="eastAsia" w:ascii="宋体" w:hAnsi="宋体" w:cs="宋体"/>
          <w:kern w:val="0"/>
          <w:sz w:val="32"/>
          <w:szCs w:val="32"/>
        </w:rPr>
      </w:pPr>
      <w:r>
        <w:rPr>
          <w:rFonts w:hint="eastAsia" w:ascii="宋体" w:hAnsi="宋体" w:cs="宋体"/>
          <w:kern w:val="0"/>
          <w:sz w:val="32"/>
          <w:szCs w:val="32"/>
        </w:rPr>
        <w:t>（2）举办了“姑苏情 江海风——苏州国画院、南通书法国画研究院作品交流展”观摩研讨</w:t>
      </w:r>
    </w:p>
    <w:p>
      <w:pPr>
        <w:autoSpaceDE w:val="0"/>
        <w:autoSpaceDN w:val="0"/>
        <w:snapToGrid w:val="0"/>
        <w:spacing w:line="550" w:lineRule="exact"/>
        <w:ind w:firstLine="640" w:firstLineChars="200"/>
        <w:rPr>
          <w:rFonts w:hint="eastAsia" w:ascii="宋体" w:hAnsi="宋体" w:cs="宋体"/>
          <w:kern w:val="0"/>
          <w:sz w:val="32"/>
          <w:szCs w:val="32"/>
        </w:rPr>
      </w:pPr>
      <w:r>
        <w:rPr>
          <w:rFonts w:hint="eastAsia" w:ascii="宋体" w:hAnsi="宋体" w:cs="宋体"/>
          <w:kern w:val="0"/>
          <w:sz w:val="32"/>
          <w:szCs w:val="32"/>
        </w:rPr>
        <w:t>4、出版专著</w:t>
      </w:r>
    </w:p>
    <w:p>
      <w:pPr>
        <w:autoSpaceDE w:val="0"/>
        <w:autoSpaceDN w:val="0"/>
        <w:snapToGrid w:val="0"/>
        <w:spacing w:line="550" w:lineRule="exact"/>
        <w:ind w:firstLine="640" w:firstLineChars="200"/>
        <w:rPr>
          <w:rFonts w:hint="eastAsia" w:ascii="宋体" w:hAnsi="宋体" w:cs="宋体"/>
          <w:kern w:val="0"/>
          <w:sz w:val="32"/>
          <w:szCs w:val="32"/>
        </w:rPr>
      </w:pPr>
      <w:r>
        <w:rPr>
          <w:rFonts w:hint="eastAsia" w:ascii="宋体" w:hAnsi="宋体" w:cs="宋体"/>
          <w:kern w:val="0"/>
          <w:sz w:val="32"/>
          <w:szCs w:val="32"/>
        </w:rPr>
        <w:t>（1）南通书法国画研究院40周年专版在《国画家》刊登发表。2019年2月《国画家》杂志（双月刊，美术核心期刊）40-50页专版发表介绍文章，刊登我院书画家的作品31幅。</w:t>
      </w:r>
    </w:p>
    <w:p>
      <w:pPr>
        <w:autoSpaceDE w:val="0"/>
        <w:autoSpaceDN w:val="0"/>
        <w:snapToGrid w:val="0"/>
        <w:spacing w:line="550" w:lineRule="exact"/>
        <w:ind w:firstLine="640" w:firstLineChars="200"/>
        <w:rPr>
          <w:rFonts w:hint="eastAsia" w:ascii="宋体" w:hAnsi="宋体" w:cs="宋体"/>
          <w:kern w:val="0"/>
          <w:sz w:val="32"/>
          <w:szCs w:val="32"/>
        </w:rPr>
      </w:pPr>
      <w:r>
        <w:rPr>
          <w:rFonts w:hint="eastAsia" w:ascii="宋体" w:hAnsi="宋体" w:cs="宋体"/>
          <w:kern w:val="0"/>
          <w:sz w:val="32"/>
          <w:szCs w:val="32"/>
        </w:rPr>
        <w:t>（2）《江海丹青•南通书法国画研究院建院40周年作品集》江苏凤凰美术出版社出版发行。</w:t>
      </w:r>
    </w:p>
    <w:p>
      <w:pPr>
        <w:autoSpaceDE w:val="0"/>
        <w:autoSpaceDN w:val="0"/>
        <w:snapToGrid w:val="0"/>
        <w:spacing w:line="550" w:lineRule="exact"/>
        <w:ind w:firstLine="640" w:firstLineChars="200"/>
        <w:rPr>
          <w:rFonts w:hint="eastAsia" w:ascii="宋体" w:hAnsi="宋体" w:cs="宋体"/>
          <w:kern w:val="0"/>
          <w:sz w:val="32"/>
          <w:szCs w:val="32"/>
        </w:rPr>
      </w:pPr>
      <w:r>
        <w:rPr>
          <w:rFonts w:hint="eastAsia" w:ascii="宋体" w:hAnsi="宋体" w:cs="宋体"/>
          <w:kern w:val="0"/>
          <w:sz w:val="32"/>
          <w:szCs w:val="32"/>
        </w:rPr>
        <w:t>（3）</w:t>
      </w:r>
      <w:r>
        <w:rPr>
          <w:rFonts w:hint="eastAsia" w:ascii="宋体" w:hAnsi="宋体" w:cs="宋体"/>
          <w:kern w:val="0"/>
          <w:sz w:val="32"/>
          <w:szCs w:val="32"/>
          <w:lang w:val="en-US" w:eastAsia="zh-CN"/>
        </w:rPr>
        <w:t>编印了</w:t>
      </w:r>
      <w:r>
        <w:rPr>
          <w:rFonts w:hint="eastAsia" w:ascii="宋体" w:hAnsi="宋体" w:cs="宋体"/>
          <w:kern w:val="0"/>
          <w:sz w:val="32"/>
          <w:szCs w:val="32"/>
        </w:rPr>
        <w:t>庆祝中华人民共和国成立70周年《姑苏情•江海风——苏州国画院、南通书法国画研究院联展作品集》。</w:t>
      </w:r>
    </w:p>
    <w:p>
      <w:pPr>
        <w:autoSpaceDE w:val="0"/>
        <w:autoSpaceDN w:val="0"/>
        <w:snapToGrid w:val="0"/>
        <w:spacing w:line="550" w:lineRule="exact"/>
        <w:ind w:firstLine="640" w:firstLineChars="200"/>
        <w:rPr>
          <w:rFonts w:hint="eastAsia" w:ascii="宋体" w:hAnsi="宋体" w:cs="宋体"/>
          <w:kern w:val="0"/>
          <w:sz w:val="32"/>
          <w:szCs w:val="32"/>
        </w:rPr>
      </w:pPr>
      <w:r>
        <w:rPr>
          <w:rFonts w:hint="eastAsia" w:ascii="宋体" w:hAnsi="宋体" w:cs="宋体"/>
          <w:kern w:val="0"/>
          <w:sz w:val="32"/>
          <w:szCs w:val="32"/>
        </w:rPr>
        <w:t>（4）</w:t>
      </w:r>
      <w:r>
        <w:rPr>
          <w:rFonts w:hint="eastAsia" w:ascii="宋体" w:hAnsi="宋体" w:cs="宋体"/>
          <w:kern w:val="0"/>
          <w:sz w:val="32"/>
          <w:szCs w:val="32"/>
          <w:lang w:val="en-US" w:eastAsia="zh-CN"/>
        </w:rPr>
        <w:t>编印</w:t>
      </w:r>
      <w:r>
        <w:rPr>
          <w:rFonts w:hint="eastAsia" w:ascii="宋体" w:hAnsi="宋体" w:cs="宋体"/>
          <w:kern w:val="0"/>
          <w:sz w:val="32"/>
          <w:szCs w:val="32"/>
        </w:rPr>
        <w:t>了《外师造化——南通书法国画研究院采风写生作品集》</w:t>
      </w:r>
    </w:p>
    <w:p>
      <w:pPr>
        <w:autoSpaceDE w:val="0"/>
        <w:autoSpaceDN w:val="0"/>
        <w:snapToGrid w:val="0"/>
        <w:spacing w:line="550" w:lineRule="exact"/>
        <w:ind w:firstLine="640" w:firstLineChars="200"/>
        <w:rPr>
          <w:rFonts w:hint="eastAsia" w:ascii="宋体" w:hAnsi="宋体" w:cs="宋体"/>
          <w:kern w:val="0"/>
          <w:sz w:val="32"/>
          <w:szCs w:val="32"/>
        </w:rPr>
      </w:pPr>
      <w:r>
        <w:rPr>
          <w:rFonts w:hint="eastAsia" w:ascii="宋体" w:hAnsi="宋体" w:cs="宋体"/>
          <w:kern w:val="0"/>
          <w:sz w:val="32"/>
          <w:szCs w:val="32"/>
        </w:rPr>
        <w:t>（5）印制了《博观约取•朱剑、袁艳作品集》</w:t>
      </w:r>
    </w:p>
    <w:p>
      <w:pPr>
        <w:autoSpaceDE w:val="0"/>
        <w:autoSpaceDN w:val="0"/>
        <w:snapToGrid w:val="0"/>
        <w:spacing w:line="550" w:lineRule="exact"/>
        <w:ind w:firstLine="640" w:firstLineChars="200"/>
        <w:rPr>
          <w:rFonts w:hint="eastAsia" w:ascii="宋体" w:hAnsi="宋体" w:cs="宋体"/>
          <w:kern w:val="0"/>
          <w:sz w:val="32"/>
          <w:szCs w:val="32"/>
        </w:rPr>
      </w:pPr>
      <w:r>
        <w:rPr>
          <w:rFonts w:hint="eastAsia" w:ascii="宋体" w:hAnsi="宋体" w:cs="宋体"/>
          <w:kern w:val="0"/>
          <w:sz w:val="32"/>
          <w:szCs w:val="32"/>
        </w:rPr>
        <w:t>5</w:t>
      </w:r>
      <w:r>
        <w:rPr>
          <w:rFonts w:hint="eastAsia" w:ascii="宋体" w:hAnsi="宋体" w:cs="宋体"/>
          <w:kern w:val="0"/>
          <w:sz w:val="32"/>
          <w:szCs w:val="32"/>
          <w:lang w:eastAsia="zh-CN"/>
        </w:rPr>
        <w:t>、</w:t>
      </w:r>
      <w:r>
        <w:rPr>
          <w:rFonts w:hint="eastAsia" w:ascii="宋体" w:hAnsi="宋体" w:cs="宋体"/>
          <w:kern w:val="0"/>
          <w:sz w:val="32"/>
          <w:szCs w:val="32"/>
        </w:rPr>
        <w:t>藏品收藏</w:t>
      </w:r>
    </w:p>
    <w:p>
      <w:pPr>
        <w:autoSpaceDE w:val="0"/>
        <w:autoSpaceDN w:val="0"/>
        <w:snapToGrid w:val="0"/>
        <w:spacing w:line="550" w:lineRule="exact"/>
        <w:ind w:firstLine="640" w:firstLineChars="200"/>
        <w:rPr>
          <w:rFonts w:hint="eastAsia" w:ascii="宋体" w:hAnsi="宋体" w:cs="宋体"/>
          <w:kern w:val="0"/>
          <w:sz w:val="32"/>
          <w:szCs w:val="32"/>
        </w:rPr>
      </w:pPr>
      <w:r>
        <w:rPr>
          <w:rFonts w:hint="eastAsia" w:ascii="宋体" w:hAnsi="宋体" w:cs="宋体"/>
          <w:kern w:val="0"/>
          <w:sz w:val="32"/>
          <w:szCs w:val="32"/>
        </w:rPr>
        <w:t>为丰富院藏，2019年征集清至民国时期南通地方名家作品18幅，具有较高的收藏价值。</w:t>
      </w:r>
    </w:p>
    <w:p>
      <w:pPr>
        <w:autoSpaceDE w:val="0"/>
        <w:autoSpaceDN w:val="0"/>
        <w:snapToGrid w:val="0"/>
        <w:spacing w:line="550" w:lineRule="exact"/>
        <w:rPr>
          <w:rFonts w:hint="default" w:ascii="宋体" w:hAnsi="宋体" w:cs="宋体"/>
          <w:kern w:val="0"/>
          <w:sz w:val="32"/>
          <w:szCs w:val="32"/>
          <w:lang w:val="en-US" w:eastAsia="zh-CN"/>
        </w:rPr>
      </w:pPr>
    </w:p>
    <w:p>
      <w:pPr>
        <w:autoSpaceDE w:val="0"/>
        <w:autoSpaceDN w:val="0"/>
        <w:snapToGrid w:val="0"/>
        <w:spacing w:line="550" w:lineRule="exact"/>
        <w:rPr>
          <w:rFonts w:ascii="方正黑体_GBK" w:hAnsi="Times New Roman"/>
          <w:kern w:val="0"/>
          <w:sz w:val="32"/>
          <w:szCs w:val="32"/>
        </w:rPr>
      </w:pPr>
    </w:p>
    <w:p>
      <w:pPr>
        <w:spacing w:before="100" w:beforeAutospacing="1" w:after="100" w:afterAutospacing="1" w:line="550" w:lineRule="exact"/>
        <w:jc w:val="center"/>
        <w:rPr>
          <w:rFonts w:hint="eastAsia" w:eastAsia="方正小标宋_GBK"/>
          <w:sz w:val="36"/>
          <w:szCs w:val="36"/>
          <w:lang w:eastAsia="zh-CN"/>
        </w:rPr>
      </w:pPr>
      <w:r>
        <w:rPr>
          <w:rFonts w:eastAsia="方正小标宋_GBK"/>
          <w:sz w:val="36"/>
          <w:szCs w:val="36"/>
        </w:rPr>
        <w:t>第二部分　</w:t>
      </w:r>
      <w:r>
        <w:rPr>
          <w:rFonts w:hint="eastAsia" w:eastAsia="方正小标宋_GBK"/>
          <w:sz w:val="36"/>
          <w:szCs w:val="36"/>
          <w:lang w:eastAsia="zh-CN"/>
        </w:rPr>
        <w:t>南通书法国画研究院</w:t>
      </w:r>
    </w:p>
    <w:p>
      <w:pPr>
        <w:spacing w:before="100" w:beforeAutospacing="1" w:after="100" w:afterAutospacing="1" w:line="550" w:lineRule="exact"/>
        <w:jc w:val="center"/>
        <w:rPr>
          <w:rFonts w:eastAsia="方正小标宋_GBK"/>
          <w:sz w:val="36"/>
          <w:szCs w:val="36"/>
        </w:rPr>
      </w:pPr>
      <w:r>
        <w:rPr>
          <w:rFonts w:eastAsia="方正小标宋_GBK"/>
          <w:sz w:val="36"/>
          <w:szCs w:val="36"/>
        </w:rPr>
        <w:t>201</w:t>
      </w:r>
      <w:r>
        <w:rPr>
          <w:rFonts w:hint="eastAsia" w:eastAsia="方正小标宋_GBK"/>
          <w:sz w:val="36"/>
          <w:szCs w:val="36"/>
          <w:lang w:val="en-US" w:eastAsia="zh-CN"/>
        </w:rPr>
        <w:t>9</w:t>
      </w:r>
      <w:r>
        <w:rPr>
          <w:rFonts w:eastAsia="方正小标宋_GBK"/>
          <w:sz w:val="36"/>
          <w:szCs w:val="36"/>
        </w:rPr>
        <w:t>年度部门决算表</w:t>
      </w:r>
    </w:p>
    <w:p>
      <w:pPr>
        <w:spacing w:before="100" w:beforeAutospacing="1" w:after="100" w:afterAutospacing="1" w:line="550" w:lineRule="exact"/>
        <w:jc w:val="center"/>
        <w:rPr>
          <w:rFonts w:eastAsia="方正小标宋_GBK"/>
          <w:sz w:val="36"/>
          <w:szCs w:val="36"/>
        </w:rPr>
      </w:pPr>
    </w:p>
    <w:p>
      <w:pPr>
        <w:spacing w:before="100" w:beforeAutospacing="1" w:after="100" w:afterAutospacing="1" w:line="550" w:lineRule="exact"/>
        <w:jc w:val="center"/>
        <w:rPr>
          <w:rFonts w:hint="eastAsia" w:ascii="宋体" w:hAnsi="宋体" w:cs="宋体"/>
          <w:kern w:val="0"/>
          <w:sz w:val="32"/>
          <w:szCs w:val="32"/>
        </w:rPr>
      </w:pPr>
      <w:r>
        <w:rPr>
          <w:rFonts w:hint="eastAsia" w:ascii="宋体" w:hAnsi="宋体" w:cs="宋体"/>
          <w:kern w:val="0"/>
          <w:sz w:val="32"/>
          <w:szCs w:val="32"/>
        </w:rPr>
        <w:t>详见附件201</w:t>
      </w:r>
      <w:r>
        <w:rPr>
          <w:rFonts w:hint="eastAsia" w:ascii="宋体" w:hAnsi="宋体" w:cs="宋体"/>
          <w:kern w:val="0"/>
          <w:sz w:val="32"/>
          <w:szCs w:val="32"/>
          <w:lang w:val="en-US" w:eastAsia="zh-CN"/>
        </w:rPr>
        <w:t>9</w:t>
      </w:r>
      <w:r>
        <w:rPr>
          <w:rFonts w:hint="eastAsia" w:ascii="宋体" w:hAnsi="宋体" w:cs="宋体"/>
          <w:kern w:val="0"/>
          <w:sz w:val="32"/>
          <w:szCs w:val="32"/>
        </w:rPr>
        <w:t>年度部门决算表</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autoSpaceDE w:val="0"/>
        <w:autoSpaceDN w:val="0"/>
        <w:snapToGrid w:val="0"/>
        <w:spacing w:before="100" w:beforeAutospacing="1" w:after="100" w:afterAutospacing="1" w:line="550" w:lineRule="exact"/>
        <w:jc w:val="center"/>
        <w:rPr>
          <w:rFonts w:ascii="Times New Roman" w:hAnsi="Times New Roman" w:eastAsia="方正小标宋_GBK"/>
          <w:kern w:val="0"/>
          <w:sz w:val="36"/>
          <w:szCs w:val="36"/>
        </w:rPr>
      </w:pPr>
      <w:r>
        <w:rPr>
          <w:rFonts w:hint="eastAsia" w:ascii="宋体" w:hAnsi="宋体" w:cs="宋体"/>
          <w:kern w:val="0"/>
          <w:sz w:val="36"/>
          <w:szCs w:val="36"/>
        </w:rPr>
        <w:t>第三部分</w:t>
      </w:r>
      <w:r>
        <w:rPr>
          <w:rFonts w:ascii="Times New Roman" w:hAnsi="Times New Roman" w:eastAsia="方正小标宋_GBK"/>
          <w:kern w:val="0"/>
          <w:sz w:val="36"/>
          <w:szCs w:val="36"/>
        </w:rPr>
        <w:t xml:space="preserve">  2019</w:t>
      </w:r>
      <w:r>
        <w:rPr>
          <w:rFonts w:hint="eastAsia" w:ascii="宋体" w:hAnsi="宋体" w:cs="宋体"/>
          <w:kern w:val="0"/>
          <w:sz w:val="36"/>
          <w:szCs w:val="36"/>
        </w:rPr>
        <w:t>年度决算情况说明</w:t>
      </w:r>
    </w:p>
    <w:p>
      <w:pPr>
        <w:autoSpaceDE w:val="0"/>
        <w:autoSpaceDN w:val="0"/>
        <w:snapToGrid w:val="0"/>
        <w:spacing w:line="550" w:lineRule="exact"/>
        <w:rPr>
          <w:rFonts w:ascii="方正黑体_GBK" w:hAnsi="Times New Roman"/>
          <w:kern w:val="0"/>
          <w:sz w:val="32"/>
          <w:szCs w:val="32"/>
        </w:rPr>
      </w:pPr>
      <w:r>
        <w:rPr>
          <w:rFonts w:ascii="方正黑体_GBK" w:hAnsi="方正黑体_GBK"/>
          <w:kern w:val="0"/>
          <w:sz w:val="32"/>
          <w:szCs w:val="32"/>
        </w:rPr>
        <w:t>一、收入支出总体情况说明</w:t>
      </w:r>
    </w:p>
    <w:p>
      <w:pPr>
        <w:autoSpaceDE w:val="0"/>
        <w:autoSpaceDN w:val="0"/>
        <w:snapToGrid w:val="0"/>
        <w:spacing w:line="550" w:lineRule="exact"/>
        <w:ind w:firstLine="640" w:firstLineChars="200"/>
        <w:rPr>
          <w:rFonts w:ascii="Times New Roman" w:hAnsi="Times New Roman" w:eastAsia="方正仿宋_GBK"/>
          <w:kern w:val="0"/>
          <w:sz w:val="32"/>
          <w:szCs w:val="32"/>
        </w:rPr>
      </w:pPr>
      <w:r>
        <w:rPr>
          <w:rFonts w:hint="eastAsia" w:ascii="Times New Roman" w:hAnsi="Times New Roman"/>
          <w:kern w:val="0"/>
          <w:sz w:val="32"/>
          <w:szCs w:val="32"/>
          <w:lang w:eastAsia="zh-CN"/>
        </w:rPr>
        <w:t>南通书法国画研究院</w:t>
      </w:r>
      <w:r>
        <w:rPr>
          <w:rFonts w:ascii="Times New Roman" w:hAnsi="Times New Roman" w:eastAsia="方正仿宋_GBK"/>
          <w:kern w:val="0"/>
          <w:sz w:val="32"/>
          <w:szCs w:val="32"/>
        </w:rPr>
        <w:t>2019</w:t>
      </w:r>
      <w:r>
        <w:rPr>
          <w:rFonts w:hint="eastAsia" w:ascii="宋体" w:hAnsi="宋体" w:cs="宋体"/>
          <w:kern w:val="0"/>
          <w:sz w:val="32"/>
          <w:szCs w:val="32"/>
        </w:rPr>
        <w:t>年度收入、支出总计</w:t>
      </w:r>
      <w:r>
        <w:rPr>
          <w:rFonts w:hint="eastAsia" w:ascii="宋体" w:hAnsi="宋体" w:cs="宋体"/>
          <w:kern w:val="0"/>
          <w:sz w:val="32"/>
          <w:szCs w:val="32"/>
          <w:lang w:val="en-US" w:eastAsia="zh-CN"/>
        </w:rPr>
        <w:t>408.54</w:t>
      </w:r>
      <w:r>
        <w:rPr>
          <w:rFonts w:hint="eastAsia" w:ascii="宋体" w:hAnsi="宋体" w:cs="宋体"/>
          <w:kern w:val="0"/>
          <w:sz w:val="32"/>
          <w:szCs w:val="32"/>
        </w:rPr>
        <w:t>万元，与上年相比收、支总计各增加</w:t>
      </w:r>
      <w:r>
        <w:rPr>
          <w:rFonts w:hint="eastAsia" w:ascii="宋体" w:hAnsi="宋体" w:cs="宋体"/>
          <w:kern w:val="0"/>
          <w:sz w:val="32"/>
          <w:szCs w:val="32"/>
          <w:lang w:val="en-US" w:eastAsia="zh-CN"/>
        </w:rPr>
        <w:t>125.94</w:t>
      </w:r>
      <w:r>
        <w:rPr>
          <w:rFonts w:hint="eastAsia" w:ascii="宋体" w:hAnsi="宋体" w:cs="宋体"/>
          <w:kern w:val="0"/>
          <w:sz w:val="32"/>
          <w:szCs w:val="32"/>
        </w:rPr>
        <w:t>万元，增长</w:t>
      </w:r>
      <w:r>
        <w:rPr>
          <w:rFonts w:hint="eastAsia" w:ascii="宋体" w:hAnsi="宋体" w:cs="宋体"/>
          <w:kern w:val="0"/>
          <w:sz w:val="32"/>
          <w:szCs w:val="32"/>
          <w:lang w:val="en-US" w:eastAsia="zh-CN"/>
        </w:rPr>
        <w:t>44.56%。</w:t>
      </w:r>
      <w:r>
        <w:rPr>
          <w:rFonts w:hint="eastAsia" w:ascii="宋体" w:hAnsi="宋体" w:cs="宋体"/>
          <w:kern w:val="0"/>
          <w:sz w:val="32"/>
          <w:szCs w:val="32"/>
        </w:rPr>
        <w:t>其中：</w:t>
      </w:r>
    </w:p>
    <w:p>
      <w:pPr>
        <w:autoSpaceDE w:val="0"/>
        <w:autoSpaceDN w:val="0"/>
        <w:snapToGrid w:val="0"/>
        <w:spacing w:line="550" w:lineRule="exact"/>
        <w:ind w:firstLine="643" w:firstLineChars="200"/>
        <w:rPr>
          <w:rFonts w:ascii="Times New Roman" w:hAnsi="Times New Roman" w:eastAsia="方正仿宋_GBK"/>
          <w:b/>
          <w:bCs/>
          <w:kern w:val="0"/>
          <w:sz w:val="32"/>
          <w:szCs w:val="32"/>
        </w:rPr>
      </w:pPr>
      <w:r>
        <w:rPr>
          <w:rFonts w:ascii="方正仿宋_GBK" w:hAnsi="方正仿宋_GBK" w:eastAsia="方正仿宋_GBK"/>
          <w:b/>
          <w:bCs/>
          <w:kern w:val="0"/>
          <w:sz w:val="32"/>
          <w:szCs w:val="32"/>
        </w:rPr>
        <w:t>（一）收入总计</w:t>
      </w:r>
      <w:r>
        <w:rPr>
          <w:rFonts w:hint="eastAsia" w:ascii="方正仿宋_GBK" w:hAnsi="方正仿宋_GBK"/>
          <w:b/>
          <w:bCs/>
          <w:kern w:val="0"/>
          <w:sz w:val="32"/>
          <w:szCs w:val="32"/>
          <w:lang w:val="en-US" w:eastAsia="zh-CN"/>
        </w:rPr>
        <w:t>408.54</w:t>
      </w:r>
      <w:r>
        <w:rPr>
          <w:rFonts w:ascii="方正仿宋_GBK" w:hAnsi="方正仿宋_GBK" w:eastAsia="方正仿宋_GBK"/>
          <w:b/>
          <w:bCs/>
          <w:kern w:val="0"/>
          <w:sz w:val="32"/>
          <w:szCs w:val="32"/>
        </w:rPr>
        <w:t>万元。包括</w:t>
      </w:r>
      <w:r>
        <w:rPr>
          <w:rFonts w:hint="eastAsia" w:ascii="宋体" w:hAnsi="宋体" w:cs="宋体"/>
          <w:b/>
          <w:bCs/>
          <w:kern w:val="0"/>
          <w:sz w:val="32"/>
          <w:szCs w:val="32"/>
        </w:rPr>
        <w:t>：</w:t>
      </w:r>
    </w:p>
    <w:p>
      <w:pPr>
        <w:autoSpaceDE w:val="0"/>
        <w:autoSpaceDN w:val="0"/>
        <w:snapToGrid w:val="0"/>
        <w:spacing w:line="550" w:lineRule="exact"/>
        <w:ind w:firstLine="640" w:firstLineChars="200"/>
        <w:rPr>
          <w:rFonts w:hint="default" w:ascii="Times New Roman" w:hAnsi="Times New Roman" w:eastAsia="宋体"/>
          <w:kern w:val="0"/>
          <w:sz w:val="32"/>
          <w:szCs w:val="32"/>
          <w:lang w:val="en-US" w:eastAsia="zh-CN"/>
        </w:rPr>
      </w:pPr>
      <w:r>
        <w:rPr>
          <w:rFonts w:hint="eastAsia" w:ascii="宋体" w:hAnsi="宋体" w:cs="宋体"/>
          <w:kern w:val="0"/>
          <w:sz w:val="32"/>
          <w:szCs w:val="32"/>
          <w:lang w:val="en-US" w:eastAsia="zh-CN"/>
        </w:rPr>
        <w:t>1</w:t>
      </w:r>
      <w:r>
        <w:rPr>
          <w:rFonts w:hint="eastAsia" w:ascii="宋体" w:hAnsi="宋体" w:cs="宋体"/>
          <w:kern w:val="0"/>
          <w:sz w:val="32"/>
          <w:szCs w:val="32"/>
        </w:rPr>
        <w:t>．财政拨款收入</w:t>
      </w:r>
      <w:r>
        <w:rPr>
          <w:rFonts w:hint="eastAsia" w:ascii="Times New Roman" w:hAnsi="Times New Roman"/>
          <w:kern w:val="0"/>
          <w:sz w:val="32"/>
          <w:szCs w:val="32"/>
          <w:u w:val="none"/>
          <w:lang w:val="en-US" w:eastAsia="zh-CN"/>
        </w:rPr>
        <w:t>408.54</w:t>
      </w:r>
      <w:r>
        <w:rPr>
          <w:rFonts w:hint="eastAsia" w:ascii="宋体" w:hAnsi="宋体" w:cs="宋体"/>
          <w:kern w:val="0"/>
          <w:sz w:val="32"/>
          <w:szCs w:val="32"/>
        </w:rPr>
        <w:t>万元，为当年从财政取得的一般公共预算拨款和政府性基金预算拨款，</w:t>
      </w:r>
      <w:r>
        <w:rPr>
          <w:rFonts w:ascii="Times New Roman" w:hAnsi="Times New Roman" w:eastAsia="方正仿宋_GBK"/>
          <w:kern w:val="0"/>
          <w:sz w:val="32"/>
          <w:szCs w:val="32"/>
        </w:rPr>
        <w:t xml:space="preserve"> </w:t>
      </w:r>
      <w:r>
        <w:rPr>
          <w:rFonts w:hint="eastAsia" w:ascii="宋体" w:hAnsi="宋体" w:cs="宋体"/>
          <w:kern w:val="0"/>
          <w:sz w:val="32"/>
          <w:szCs w:val="32"/>
        </w:rPr>
        <w:t>与上年相比增加</w:t>
      </w:r>
      <w:r>
        <w:rPr>
          <w:rFonts w:hint="eastAsia" w:ascii="宋体" w:hAnsi="宋体" w:cs="宋体"/>
          <w:kern w:val="0"/>
          <w:sz w:val="32"/>
          <w:szCs w:val="32"/>
          <w:lang w:val="en-US" w:eastAsia="zh-CN"/>
        </w:rPr>
        <w:t>135.94</w:t>
      </w:r>
      <w:r>
        <w:rPr>
          <w:rFonts w:hint="eastAsia" w:ascii="宋体" w:hAnsi="宋体" w:cs="宋体"/>
          <w:kern w:val="0"/>
          <w:sz w:val="32"/>
          <w:szCs w:val="32"/>
        </w:rPr>
        <w:t>万元，增长</w:t>
      </w:r>
      <w:r>
        <w:rPr>
          <w:rFonts w:hint="eastAsia" w:ascii="宋体" w:hAnsi="宋体" w:cs="宋体"/>
          <w:kern w:val="0"/>
          <w:sz w:val="32"/>
          <w:szCs w:val="32"/>
          <w:lang w:val="en-US" w:eastAsia="zh-CN"/>
        </w:rPr>
        <w:t>49.87</w:t>
      </w:r>
      <w:r>
        <w:rPr>
          <w:rFonts w:ascii="Times New Roman" w:hAnsi="Times New Roman" w:eastAsia="方正仿宋_GBK"/>
          <w:kern w:val="0"/>
          <w:sz w:val="32"/>
          <w:szCs w:val="32"/>
        </w:rPr>
        <w:t>%</w:t>
      </w:r>
      <w:r>
        <w:rPr>
          <w:rFonts w:hint="eastAsia" w:ascii="宋体" w:hAnsi="宋体" w:cs="宋体"/>
          <w:kern w:val="0"/>
          <w:sz w:val="32"/>
          <w:szCs w:val="32"/>
        </w:rPr>
        <w:t>。主要原因是</w:t>
      </w:r>
      <w:r>
        <w:rPr>
          <w:rFonts w:hint="eastAsia" w:ascii="Times New Roman" w:hAnsi="Times New Roman"/>
          <w:kern w:val="0"/>
          <w:sz w:val="32"/>
          <w:szCs w:val="32"/>
          <w:lang w:eastAsia="zh-CN"/>
        </w:rPr>
        <w:t>人员经费的调整和项目经费的增加</w:t>
      </w:r>
      <w:r>
        <w:rPr>
          <w:rFonts w:hint="eastAsia" w:ascii="宋体" w:hAnsi="宋体" w:cs="宋体"/>
          <w:kern w:val="0"/>
          <w:sz w:val="32"/>
          <w:szCs w:val="32"/>
        </w:rPr>
        <w:t>。</w:t>
      </w:r>
    </w:p>
    <w:p>
      <w:pPr>
        <w:autoSpaceDE w:val="0"/>
        <w:autoSpaceDN w:val="0"/>
        <w:snapToGrid w:val="0"/>
        <w:spacing w:line="55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2</w:t>
      </w:r>
      <w:r>
        <w:rPr>
          <w:rFonts w:hint="eastAsia" w:ascii="宋体" w:hAnsi="宋体" w:cs="宋体"/>
          <w:kern w:val="0"/>
          <w:sz w:val="32"/>
          <w:szCs w:val="32"/>
        </w:rPr>
        <w:t>．上级补助收入</w:t>
      </w:r>
      <w:r>
        <w:rPr>
          <w:rFonts w:hint="eastAsia" w:ascii="宋体" w:hAnsi="宋体" w:cs="宋体"/>
          <w:kern w:val="0"/>
          <w:sz w:val="32"/>
          <w:szCs w:val="32"/>
          <w:lang w:val="en-US" w:eastAsia="zh-CN"/>
        </w:rPr>
        <w:t>0</w:t>
      </w:r>
      <w:r>
        <w:rPr>
          <w:rFonts w:hint="eastAsia" w:ascii="宋体" w:hAnsi="宋体" w:cs="宋体"/>
          <w:kern w:val="0"/>
          <w:sz w:val="32"/>
          <w:szCs w:val="32"/>
        </w:rPr>
        <w:t>万元，与上年</w:t>
      </w:r>
      <w:r>
        <w:rPr>
          <w:rFonts w:hint="eastAsia" w:ascii="宋体" w:hAnsi="宋体" w:cs="宋体"/>
          <w:kern w:val="0"/>
          <w:sz w:val="32"/>
          <w:szCs w:val="32"/>
          <w:lang w:eastAsia="zh-CN"/>
        </w:rPr>
        <w:t>决算数相同</w:t>
      </w:r>
      <w:r>
        <w:rPr>
          <w:rFonts w:hint="eastAsia" w:ascii="宋体" w:hAnsi="宋体" w:cs="宋体"/>
          <w:kern w:val="0"/>
          <w:sz w:val="32"/>
          <w:szCs w:val="32"/>
        </w:rPr>
        <w:t>。</w:t>
      </w:r>
    </w:p>
    <w:p>
      <w:pPr>
        <w:autoSpaceDE w:val="0"/>
        <w:autoSpaceDN w:val="0"/>
        <w:snapToGrid w:val="0"/>
        <w:spacing w:line="550" w:lineRule="exact"/>
        <w:ind w:firstLine="640" w:firstLineChars="200"/>
        <w:rPr>
          <w:rFonts w:hint="default" w:ascii="宋体" w:hAnsi="宋体" w:cs="宋体"/>
          <w:kern w:val="0"/>
          <w:sz w:val="32"/>
          <w:szCs w:val="32"/>
          <w:lang w:val="en-US" w:eastAsia="zh-CN"/>
        </w:rPr>
      </w:pPr>
      <w:r>
        <w:rPr>
          <w:rFonts w:ascii="Times New Roman" w:hAnsi="Times New Roman" w:eastAsia="方正仿宋_GBK"/>
          <w:kern w:val="0"/>
          <w:sz w:val="32"/>
          <w:szCs w:val="32"/>
        </w:rPr>
        <w:t>3</w:t>
      </w:r>
      <w:r>
        <w:rPr>
          <w:rFonts w:hint="eastAsia" w:ascii="宋体" w:hAnsi="宋体" w:cs="宋体"/>
          <w:kern w:val="0"/>
          <w:sz w:val="32"/>
          <w:szCs w:val="32"/>
        </w:rPr>
        <w:t>．事业收入</w:t>
      </w:r>
      <w:r>
        <w:rPr>
          <w:rFonts w:hint="eastAsia" w:ascii="宋体" w:hAnsi="宋体" w:cs="宋体"/>
          <w:kern w:val="0"/>
          <w:sz w:val="32"/>
          <w:szCs w:val="32"/>
          <w:lang w:val="en-US" w:eastAsia="zh-CN"/>
        </w:rPr>
        <w:t>0</w:t>
      </w:r>
      <w:r>
        <w:rPr>
          <w:rFonts w:hint="eastAsia" w:ascii="宋体" w:hAnsi="宋体" w:cs="宋体"/>
          <w:kern w:val="0"/>
          <w:sz w:val="32"/>
          <w:szCs w:val="32"/>
        </w:rPr>
        <w:t>万元，与上年相比减少</w:t>
      </w:r>
      <w:r>
        <w:rPr>
          <w:rFonts w:hint="eastAsia" w:ascii="宋体" w:hAnsi="宋体" w:cs="宋体"/>
          <w:kern w:val="0"/>
          <w:sz w:val="32"/>
          <w:szCs w:val="32"/>
          <w:lang w:val="en-US" w:eastAsia="zh-CN"/>
        </w:rPr>
        <w:t>10</w:t>
      </w:r>
      <w:r>
        <w:rPr>
          <w:rFonts w:hint="eastAsia" w:ascii="宋体" w:hAnsi="宋体" w:cs="宋体"/>
          <w:kern w:val="0"/>
          <w:sz w:val="32"/>
          <w:szCs w:val="32"/>
        </w:rPr>
        <w:t>万</w:t>
      </w:r>
      <w:r>
        <w:rPr>
          <w:rFonts w:hint="eastAsia" w:ascii="宋体" w:hAnsi="宋体" w:cs="宋体"/>
          <w:kern w:val="0"/>
          <w:sz w:val="32"/>
          <w:szCs w:val="32"/>
          <w:lang w:eastAsia="zh-CN"/>
        </w:rPr>
        <w:t>元，</w:t>
      </w:r>
      <w:r>
        <w:rPr>
          <w:rFonts w:hint="eastAsia" w:ascii="宋体" w:hAnsi="宋体" w:cs="宋体"/>
          <w:kern w:val="0"/>
          <w:sz w:val="32"/>
          <w:szCs w:val="32"/>
          <w:lang w:val="en-US" w:eastAsia="zh-CN"/>
        </w:rPr>
        <w:t>减少100%</w:t>
      </w:r>
      <w:r>
        <w:rPr>
          <w:rFonts w:hint="eastAsia" w:ascii="宋体" w:hAnsi="宋体" w:cs="宋体"/>
          <w:kern w:val="0"/>
          <w:sz w:val="32"/>
          <w:szCs w:val="32"/>
          <w:lang w:eastAsia="zh-CN"/>
        </w:rPr>
        <w:t>。</w:t>
      </w:r>
      <w:r>
        <w:rPr>
          <w:rFonts w:hint="eastAsia" w:ascii="宋体" w:hAnsi="宋体" w:cs="宋体"/>
          <w:kern w:val="0"/>
          <w:sz w:val="32"/>
          <w:szCs w:val="32"/>
          <w:lang w:val="en-US" w:eastAsia="zh-CN"/>
        </w:rPr>
        <w:t>主要原因是今年无此项收入。</w:t>
      </w:r>
    </w:p>
    <w:p>
      <w:pPr>
        <w:autoSpaceDE w:val="0"/>
        <w:autoSpaceDN w:val="0"/>
        <w:snapToGrid w:val="0"/>
        <w:spacing w:line="550" w:lineRule="exact"/>
        <w:ind w:firstLine="640" w:firstLineChars="200"/>
        <w:rPr>
          <w:rFonts w:hint="eastAsia" w:ascii="宋体" w:hAnsi="宋体" w:eastAsia="宋体" w:cs="宋体"/>
          <w:kern w:val="0"/>
          <w:sz w:val="32"/>
          <w:szCs w:val="32"/>
          <w:lang w:eastAsia="zh-CN"/>
        </w:rPr>
      </w:pPr>
      <w:r>
        <w:rPr>
          <w:rFonts w:ascii="Times New Roman" w:hAnsi="Times New Roman" w:eastAsia="方正仿宋_GBK"/>
          <w:kern w:val="0"/>
          <w:sz w:val="32"/>
          <w:szCs w:val="32"/>
        </w:rPr>
        <w:t>4</w:t>
      </w:r>
      <w:r>
        <w:rPr>
          <w:rFonts w:hint="eastAsia" w:ascii="宋体" w:hAnsi="宋体" w:cs="宋体"/>
          <w:kern w:val="0"/>
          <w:sz w:val="32"/>
          <w:szCs w:val="32"/>
        </w:rPr>
        <w:t>．经营收入</w:t>
      </w:r>
      <w:r>
        <w:rPr>
          <w:rFonts w:hint="eastAsia" w:ascii="宋体" w:hAnsi="宋体" w:cs="宋体"/>
          <w:kern w:val="0"/>
          <w:sz w:val="32"/>
          <w:szCs w:val="32"/>
          <w:lang w:val="en-US" w:eastAsia="zh-CN"/>
        </w:rPr>
        <w:t>0</w:t>
      </w:r>
      <w:r>
        <w:rPr>
          <w:rFonts w:hint="eastAsia" w:ascii="宋体" w:hAnsi="宋体" w:cs="宋体"/>
          <w:kern w:val="0"/>
          <w:sz w:val="32"/>
          <w:szCs w:val="32"/>
        </w:rPr>
        <w:t>万元，</w:t>
      </w:r>
      <w:r>
        <w:rPr>
          <w:rFonts w:hint="eastAsia" w:ascii="宋体" w:hAnsi="宋体" w:cs="宋体"/>
          <w:kern w:val="0"/>
          <w:sz w:val="32"/>
          <w:szCs w:val="32"/>
          <w:lang w:eastAsia="zh-CN"/>
        </w:rPr>
        <w:t>与上年决算数相同。</w:t>
      </w:r>
    </w:p>
    <w:p>
      <w:pPr>
        <w:autoSpaceDE w:val="0"/>
        <w:autoSpaceDN w:val="0"/>
        <w:snapToGrid w:val="0"/>
        <w:spacing w:line="55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5</w:t>
      </w:r>
      <w:r>
        <w:rPr>
          <w:rFonts w:hint="eastAsia" w:ascii="宋体" w:hAnsi="宋体" w:cs="宋体"/>
          <w:kern w:val="0"/>
          <w:sz w:val="32"/>
          <w:szCs w:val="32"/>
        </w:rPr>
        <w:t>．附属单位上缴收入</w:t>
      </w:r>
      <w:r>
        <w:rPr>
          <w:rFonts w:hint="eastAsia" w:ascii="宋体" w:hAnsi="宋体" w:cs="宋体"/>
          <w:kern w:val="0"/>
          <w:sz w:val="32"/>
          <w:szCs w:val="32"/>
          <w:lang w:val="en-US" w:eastAsia="zh-CN"/>
        </w:rPr>
        <w:t>0</w:t>
      </w:r>
      <w:r>
        <w:rPr>
          <w:rFonts w:hint="eastAsia" w:ascii="宋体" w:hAnsi="宋体" w:cs="宋体"/>
          <w:kern w:val="0"/>
          <w:sz w:val="32"/>
          <w:szCs w:val="32"/>
        </w:rPr>
        <w:t>万元，</w:t>
      </w:r>
      <w:r>
        <w:rPr>
          <w:rFonts w:hint="eastAsia" w:ascii="宋体" w:hAnsi="宋体" w:cs="宋体"/>
          <w:kern w:val="0"/>
          <w:sz w:val="32"/>
          <w:szCs w:val="32"/>
          <w:lang w:eastAsia="zh-CN"/>
        </w:rPr>
        <w:t>与上年决算数相同</w:t>
      </w:r>
      <w:r>
        <w:rPr>
          <w:rFonts w:hint="eastAsia" w:ascii="宋体" w:hAnsi="宋体" w:cs="宋体"/>
          <w:kern w:val="0"/>
          <w:sz w:val="32"/>
          <w:szCs w:val="32"/>
        </w:rPr>
        <w:t>。</w:t>
      </w:r>
    </w:p>
    <w:p>
      <w:pPr>
        <w:autoSpaceDE w:val="0"/>
        <w:autoSpaceDN w:val="0"/>
        <w:snapToGrid w:val="0"/>
        <w:spacing w:line="55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6</w:t>
      </w:r>
      <w:r>
        <w:rPr>
          <w:rFonts w:hint="eastAsia" w:ascii="宋体" w:hAnsi="宋体" w:cs="宋体"/>
          <w:kern w:val="0"/>
          <w:sz w:val="32"/>
          <w:szCs w:val="32"/>
        </w:rPr>
        <w:t>．其他收入</w:t>
      </w:r>
      <w:r>
        <w:rPr>
          <w:rFonts w:hint="eastAsia" w:ascii="宋体" w:hAnsi="宋体" w:cs="宋体"/>
          <w:kern w:val="0"/>
          <w:sz w:val="32"/>
          <w:szCs w:val="32"/>
          <w:lang w:val="en-US" w:eastAsia="zh-CN"/>
        </w:rPr>
        <w:t>0</w:t>
      </w:r>
      <w:r>
        <w:rPr>
          <w:rFonts w:hint="eastAsia" w:ascii="宋体" w:hAnsi="宋体" w:cs="宋体"/>
          <w:kern w:val="0"/>
          <w:sz w:val="32"/>
          <w:szCs w:val="32"/>
        </w:rPr>
        <w:t>万元，</w:t>
      </w:r>
      <w:r>
        <w:rPr>
          <w:rFonts w:hint="eastAsia" w:ascii="宋体" w:hAnsi="宋体" w:cs="宋体"/>
          <w:kern w:val="0"/>
          <w:sz w:val="32"/>
          <w:szCs w:val="32"/>
          <w:lang w:eastAsia="zh-CN"/>
        </w:rPr>
        <w:t>与上年决算数相同</w:t>
      </w:r>
      <w:r>
        <w:rPr>
          <w:rFonts w:hint="eastAsia" w:ascii="宋体" w:hAnsi="宋体" w:cs="宋体"/>
          <w:kern w:val="0"/>
          <w:sz w:val="32"/>
          <w:szCs w:val="32"/>
        </w:rPr>
        <w:t>。</w:t>
      </w:r>
    </w:p>
    <w:p>
      <w:pPr>
        <w:autoSpaceDE w:val="0"/>
        <w:autoSpaceDN w:val="0"/>
        <w:snapToGrid w:val="0"/>
        <w:spacing w:line="55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7</w:t>
      </w:r>
      <w:r>
        <w:rPr>
          <w:rFonts w:hint="eastAsia" w:ascii="宋体" w:hAnsi="宋体" w:cs="宋体"/>
          <w:kern w:val="0"/>
          <w:sz w:val="32"/>
          <w:szCs w:val="32"/>
        </w:rPr>
        <w:t>．用事业基金弥补收支差额</w:t>
      </w:r>
      <w:r>
        <w:rPr>
          <w:rFonts w:hint="eastAsia" w:ascii="宋体" w:hAnsi="宋体" w:cs="宋体"/>
          <w:kern w:val="0"/>
          <w:sz w:val="32"/>
          <w:szCs w:val="32"/>
          <w:lang w:val="en-US" w:eastAsia="zh-CN"/>
        </w:rPr>
        <w:t>0</w:t>
      </w:r>
      <w:r>
        <w:rPr>
          <w:rFonts w:hint="eastAsia" w:ascii="宋体" w:hAnsi="宋体" w:cs="宋体"/>
          <w:kern w:val="0"/>
          <w:sz w:val="32"/>
          <w:szCs w:val="32"/>
        </w:rPr>
        <w:t>万元，</w:t>
      </w:r>
      <w:r>
        <w:rPr>
          <w:rFonts w:hint="eastAsia" w:ascii="宋体" w:hAnsi="宋体" w:cs="宋体"/>
          <w:kern w:val="0"/>
          <w:sz w:val="32"/>
          <w:szCs w:val="32"/>
          <w:lang w:eastAsia="zh-CN"/>
        </w:rPr>
        <w:t>与上年决算数相同</w:t>
      </w:r>
      <w:r>
        <w:rPr>
          <w:rFonts w:hint="eastAsia" w:ascii="宋体" w:hAnsi="宋体" w:cs="宋体"/>
          <w:kern w:val="0"/>
          <w:sz w:val="32"/>
          <w:szCs w:val="32"/>
        </w:rPr>
        <w:t>。</w:t>
      </w:r>
    </w:p>
    <w:p>
      <w:pPr>
        <w:autoSpaceDE w:val="0"/>
        <w:autoSpaceDN w:val="0"/>
        <w:snapToGrid w:val="0"/>
        <w:spacing w:line="550" w:lineRule="exact"/>
        <w:ind w:firstLine="640" w:firstLineChars="200"/>
        <w:rPr>
          <w:rFonts w:hint="eastAsia" w:ascii="Times New Roman" w:hAnsi="Times New Roman" w:eastAsia="宋体"/>
          <w:kern w:val="0"/>
          <w:sz w:val="32"/>
          <w:szCs w:val="32"/>
          <w:lang w:eastAsia="zh-CN"/>
        </w:rPr>
      </w:pPr>
      <w:r>
        <w:rPr>
          <w:rFonts w:ascii="Times New Roman" w:hAnsi="Times New Roman" w:eastAsia="方正仿宋_GBK"/>
          <w:kern w:val="0"/>
          <w:sz w:val="32"/>
          <w:szCs w:val="32"/>
        </w:rPr>
        <w:t>8</w:t>
      </w:r>
      <w:r>
        <w:rPr>
          <w:rFonts w:hint="eastAsia" w:ascii="宋体" w:hAnsi="宋体" w:cs="宋体"/>
          <w:kern w:val="0"/>
          <w:sz w:val="32"/>
          <w:szCs w:val="32"/>
        </w:rPr>
        <w:t>．年初结转和结余</w:t>
      </w:r>
      <w:r>
        <w:rPr>
          <w:rFonts w:hint="eastAsia" w:ascii="宋体" w:hAnsi="宋体" w:cs="宋体"/>
          <w:kern w:val="0"/>
          <w:sz w:val="32"/>
          <w:szCs w:val="32"/>
          <w:lang w:val="en-US" w:eastAsia="zh-CN"/>
        </w:rPr>
        <w:t>0</w:t>
      </w:r>
      <w:r>
        <w:rPr>
          <w:rFonts w:hint="eastAsia" w:ascii="宋体" w:hAnsi="宋体" w:cs="宋体"/>
          <w:kern w:val="0"/>
          <w:sz w:val="32"/>
          <w:szCs w:val="32"/>
        </w:rPr>
        <w:t>万元，</w:t>
      </w:r>
      <w:r>
        <w:rPr>
          <w:rFonts w:hint="eastAsia" w:ascii="宋体" w:hAnsi="宋体" w:cs="宋体"/>
          <w:kern w:val="0"/>
          <w:sz w:val="32"/>
          <w:szCs w:val="32"/>
          <w:lang w:eastAsia="zh-CN"/>
        </w:rPr>
        <w:t>与上年决算数相同。</w:t>
      </w:r>
    </w:p>
    <w:p>
      <w:pPr>
        <w:autoSpaceDE w:val="0"/>
        <w:autoSpaceDN w:val="0"/>
        <w:snapToGrid w:val="0"/>
        <w:spacing w:line="550" w:lineRule="exact"/>
        <w:ind w:firstLine="643" w:firstLineChars="200"/>
        <w:rPr>
          <w:rFonts w:ascii="Times New Roman" w:hAnsi="Times New Roman" w:eastAsia="方正仿宋_GBK"/>
          <w:b/>
          <w:bCs/>
          <w:kern w:val="0"/>
          <w:sz w:val="32"/>
          <w:szCs w:val="32"/>
        </w:rPr>
      </w:pPr>
      <w:r>
        <w:rPr>
          <w:rFonts w:ascii="方正仿宋_GBK" w:hAnsi="方正仿宋_GBK" w:eastAsia="方正仿宋_GBK"/>
          <w:b/>
          <w:bCs/>
          <w:kern w:val="0"/>
          <w:sz w:val="32"/>
          <w:szCs w:val="32"/>
        </w:rPr>
        <w:t>（二）支出总计</w:t>
      </w:r>
      <w:r>
        <w:rPr>
          <w:rFonts w:hint="eastAsia" w:ascii="方正仿宋_GBK" w:hAnsi="方正仿宋_GBK"/>
          <w:b/>
          <w:bCs/>
          <w:kern w:val="0"/>
          <w:sz w:val="32"/>
          <w:szCs w:val="32"/>
          <w:lang w:val="en-US" w:eastAsia="zh-CN"/>
        </w:rPr>
        <w:t>408.54</w:t>
      </w:r>
      <w:r>
        <w:rPr>
          <w:rFonts w:ascii="方正仿宋_GBK" w:hAnsi="方正仿宋_GBK" w:eastAsia="方正仿宋_GBK"/>
          <w:b/>
          <w:bCs/>
          <w:kern w:val="0"/>
          <w:sz w:val="32"/>
          <w:szCs w:val="32"/>
        </w:rPr>
        <w:t>万元。包括</w:t>
      </w:r>
      <w:r>
        <w:rPr>
          <w:rFonts w:hint="eastAsia" w:ascii="宋体" w:hAnsi="宋体" w:cs="宋体"/>
          <w:b/>
          <w:bCs/>
          <w:kern w:val="0"/>
          <w:sz w:val="32"/>
          <w:szCs w:val="32"/>
        </w:rPr>
        <w:t>：</w:t>
      </w:r>
    </w:p>
    <w:p>
      <w:pPr>
        <w:autoSpaceDE w:val="0"/>
        <w:autoSpaceDN w:val="0"/>
        <w:snapToGrid w:val="0"/>
        <w:spacing w:line="55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1</w:t>
      </w:r>
      <w:r>
        <w:rPr>
          <w:rFonts w:hint="eastAsia" w:ascii="宋体" w:hAnsi="宋体" w:cs="宋体"/>
          <w:kern w:val="0"/>
          <w:sz w:val="32"/>
          <w:szCs w:val="32"/>
        </w:rPr>
        <w:t>．</w:t>
      </w:r>
      <w:r>
        <w:rPr>
          <w:rFonts w:hint="eastAsia" w:ascii="宋体" w:hAnsi="宋体" w:cs="宋体"/>
          <w:kern w:val="0"/>
          <w:sz w:val="32"/>
          <w:szCs w:val="32"/>
          <w:lang w:eastAsia="zh-CN"/>
        </w:rPr>
        <w:t>文化旅游体育与传媒</w:t>
      </w:r>
      <w:r>
        <w:rPr>
          <w:rFonts w:hint="eastAsia" w:ascii="宋体" w:hAnsi="宋体" w:cs="宋体"/>
          <w:kern w:val="0"/>
          <w:sz w:val="32"/>
          <w:szCs w:val="32"/>
        </w:rPr>
        <w:t>（类）支出</w:t>
      </w:r>
      <w:r>
        <w:rPr>
          <w:rFonts w:hint="eastAsia" w:ascii="宋体" w:hAnsi="宋体" w:cs="宋体"/>
          <w:kern w:val="0"/>
          <w:sz w:val="32"/>
          <w:szCs w:val="32"/>
          <w:lang w:val="en-US" w:eastAsia="zh-CN"/>
        </w:rPr>
        <w:t>318.16</w:t>
      </w:r>
      <w:r>
        <w:rPr>
          <w:rFonts w:hint="eastAsia" w:ascii="宋体" w:hAnsi="宋体" w:cs="宋体"/>
          <w:kern w:val="0"/>
          <w:sz w:val="32"/>
          <w:szCs w:val="32"/>
        </w:rPr>
        <w:t>万元，主要用于</w:t>
      </w:r>
      <w:r>
        <w:rPr>
          <w:rFonts w:hint="eastAsia" w:ascii="Times New Roman" w:hAnsi="Times New Roman"/>
          <w:kern w:val="0"/>
          <w:sz w:val="32"/>
          <w:szCs w:val="32"/>
          <w:lang w:eastAsia="zh-CN"/>
        </w:rPr>
        <w:t>基本支出</w:t>
      </w:r>
      <w:r>
        <w:rPr>
          <w:rFonts w:hint="eastAsia" w:ascii="Times New Roman" w:hAnsi="Times New Roman"/>
          <w:kern w:val="0"/>
          <w:sz w:val="32"/>
          <w:szCs w:val="32"/>
          <w:lang w:val="en-US" w:eastAsia="zh-CN"/>
        </w:rPr>
        <w:t>223.32万元，项目支出94.85万元</w:t>
      </w:r>
      <w:r>
        <w:rPr>
          <w:rFonts w:hint="eastAsia" w:ascii="宋体" w:hAnsi="宋体" w:cs="宋体"/>
          <w:kern w:val="0"/>
          <w:sz w:val="32"/>
          <w:szCs w:val="32"/>
        </w:rPr>
        <w:t>。与上年相比增加</w:t>
      </w:r>
      <w:r>
        <w:rPr>
          <w:rFonts w:hint="eastAsia" w:ascii="宋体" w:hAnsi="宋体" w:cs="宋体"/>
          <w:kern w:val="0"/>
          <w:sz w:val="32"/>
          <w:szCs w:val="32"/>
          <w:lang w:val="en-US" w:eastAsia="zh-CN"/>
        </w:rPr>
        <w:t>77.67</w:t>
      </w:r>
      <w:r>
        <w:rPr>
          <w:rFonts w:hint="eastAsia" w:ascii="宋体" w:hAnsi="宋体" w:cs="宋体"/>
          <w:kern w:val="0"/>
          <w:sz w:val="32"/>
          <w:szCs w:val="32"/>
        </w:rPr>
        <w:t>万元，增长</w:t>
      </w:r>
      <w:r>
        <w:rPr>
          <w:rFonts w:hint="eastAsia" w:ascii="宋体" w:hAnsi="宋体" w:cs="宋体"/>
          <w:kern w:val="0"/>
          <w:sz w:val="32"/>
          <w:szCs w:val="32"/>
          <w:lang w:val="en-US" w:eastAsia="zh-CN"/>
        </w:rPr>
        <w:t>32.3</w:t>
      </w:r>
      <w:r>
        <w:rPr>
          <w:rFonts w:ascii="Times New Roman" w:hAnsi="Times New Roman" w:eastAsia="方正仿宋_GBK"/>
          <w:kern w:val="0"/>
          <w:sz w:val="32"/>
          <w:szCs w:val="32"/>
        </w:rPr>
        <w:t>%</w:t>
      </w:r>
      <w:r>
        <w:rPr>
          <w:rFonts w:hint="eastAsia" w:ascii="宋体" w:hAnsi="宋体" w:cs="宋体"/>
          <w:kern w:val="0"/>
          <w:sz w:val="32"/>
          <w:szCs w:val="32"/>
        </w:rPr>
        <w:t>。主要原因是</w:t>
      </w:r>
      <w:r>
        <w:rPr>
          <w:rFonts w:hint="eastAsia" w:ascii="Times New Roman" w:hAnsi="Times New Roman"/>
          <w:kern w:val="0"/>
          <w:sz w:val="32"/>
          <w:szCs w:val="32"/>
          <w:lang w:eastAsia="zh-CN"/>
        </w:rPr>
        <w:t>人员工资（住房公积金）的调整增加了人员经费的支出</w:t>
      </w:r>
      <w:r>
        <w:rPr>
          <w:rFonts w:hint="eastAsia" w:ascii="宋体" w:hAnsi="宋体" w:cs="宋体"/>
          <w:kern w:val="0"/>
          <w:sz w:val="32"/>
          <w:szCs w:val="32"/>
        </w:rPr>
        <w:t>。</w:t>
      </w:r>
    </w:p>
    <w:p>
      <w:pPr>
        <w:autoSpaceDE w:val="0"/>
        <w:autoSpaceDN w:val="0"/>
        <w:snapToGrid w:val="0"/>
        <w:spacing w:line="55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2</w:t>
      </w:r>
      <w:r>
        <w:rPr>
          <w:rFonts w:hint="eastAsia" w:ascii="宋体" w:hAnsi="宋体" w:cs="宋体"/>
          <w:kern w:val="0"/>
          <w:sz w:val="32"/>
          <w:szCs w:val="32"/>
        </w:rPr>
        <w:t>．</w:t>
      </w:r>
      <w:r>
        <w:rPr>
          <w:rFonts w:hint="eastAsia" w:ascii="宋体" w:hAnsi="宋体" w:cs="宋体"/>
          <w:kern w:val="0"/>
          <w:sz w:val="32"/>
          <w:szCs w:val="32"/>
          <w:lang w:eastAsia="zh-CN"/>
        </w:rPr>
        <w:t>住房保障</w:t>
      </w:r>
      <w:r>
        <w:rPr>
          <w:rFonts w:hint="eastAsia" w:ascii="宋体" w:hAnsi="宋体" w:cs="宋体"/>
          <w:kern w:val="0"/>
          <w:sz w:val="32"/>
          <w:szCs w:val="32"/>
        </w:rPr>
        <w:t>（类）支出</w:t>
      </w:r>
      <w:r>
        <w:rPr>
          <w:rFonts w:hint="eastAsia" w:ascii="宋体" w:hAnsi="宋体" w:cs="宋体"/>
          <w:kern w:val="0"/>
          <w:sz w:val="32"/>
          <w:szCs w:val="32"/>
          <w:lang w:val="en-US" w:eastAsia="zh-CN"/>
        </w:rPr>
        <w:t>90.38</w:t>
      </w:r>
      <w:r>
        <w:rPr>
          <w:rFonts w:hint="eastAsia" w:ascii="宋体" w:hAnsi="宋体" w:cs="宋体"/>
          <w:kern w:val="0"/>
          <w:sz w:val="32"/>
          <w:szCs w:val="32"/>
        </w:rPr>
        <w:t>万元，主要用于</w:t>
      </w:r>
      <w:r>
        <w:rPr>
          <w:rFonts w:hint="eastAsia" w:ascii="Times New Roman" w:hAnsi="Times New Roman"/>
          <w:kern w:val="0"/>
          <w:sz w:val="32"/>
          <w:szCs w:val="32"/>
          <w:lang w:eastAsia="zh-CN"/>
        </w:rPr>
        <w:t>基本支出</w:t>
      </w:r>
      <w:r>
        <w:rPr>
          <w:rFonts w:hint="eastAsia" w:ascii="宋体" w:hAnsi="宋体" w:cs="宋体"/>
          <w:kern w:val="0"/>
          <w:sz w:val="32"/>
          <w:szCs w:val="32"/>
        </w:rPr>
        <w:t>。与上年相比增加</w:t>
      </w:r>
      <w:r>
        <w:rPr>
          <w:rFonts w:hint="eastAsia" w:ascii="宋体" w:hAnsi="宋体" w:cs="宋体"/>
          <w:kern w:val="0"/>
          <w:sz w:val="32"/>
          <w:szCs w:val="32"/>
          <w:lang w:val="en-US" w:eastAsia="zh-CN"/>
        </w:rPr>
        <w:t>48.27</w:t>
      </w:r>
      <w:r>
        <w:rPr>
          <w:rFonts w:hint="eastAsia" w:ascii="宋体" w:hAnsi="宋体" w:cs="宋体"/>
          <w:kern w:val="0"/>
          <w:sz w:val="32"/>
          <w:szCs w:val="32"/>
        </w:rPr>
        <w:t>万元，增长</w:t>
      </w:r>
      <w:r>
        <w:rPr>
          <w:rFonts w:hint="eastAsia" w:ascii="宋体" w:hAnsi="宋体" w:cs="宋体"/>
          <w:kern w:val="0"/>
          <w:sz w:val="32"/>
          <w:szCs w:val="32"/>
          <w:lang w:val="en-US" w:eastAsia="zh-CN"/>
        </w:rPr>
        <w:t>114.63</w:t>
      </w:r>
      <w:r>
        <w:rPr>
          <w:rFonts w:ascii="Times New Roman" w:hAnsi="Times New Roman" w:eastAsia="方正仿宋_GBK"/>
          <w:kern w:val="0"/>
          <w:sz w:val="32"/>
          <w:szCs w:val="32"/>
        </w:rPr>
        <w:t>%</w:t>
      </w:r>
      <w:r>
        <w:rPr>
          <w:rFonts w:hint="eastAsia" w:ascii="宋体" w:hAnsi="宋体" w:cs="宋体"/>
          <w:kern w:val="0"/>
          <w:sz w:val="32"/>
          <w:szCs w:val="32"/>
        </w:rPr>
        <w:t>。主要原因是</w:t>
      </w:r>
      <w:r>
        <w:rPr>
          <w:rFonts w:hint="eastAsia" w:ascii="Times New Roman" w:hAnsi="Times New Roman"/>
          <w:kern w:val="0"/>
          <w:sz w:val="32"/>
          <w:szCs w:val="32"/>
          <w:lang w:eastAsia="zh-CN"/>
        </w:rPr>
        <w:t>在职及退休人员住房补贴的调整</w:t>
      </w:r>
      <w:r>
        <w:rPr>
          <w:rFonts w:hint="eastAsia" w:ascii="宋体" w:hAnsi="宋体" w:cs="宋体"/>
          <w:kern w:val="0"/>
          <w:sz w:val="32"/>
          <w:szCs w:val="32"/>
        </w:rPr>
        <w:t>。</w:t>
      </w:r>
    </w:p>
    <w:p>
      <w:pPr>
        <w:autoSpaceDE w:val="0"/>
        <w:autoSpaceDN w:val="0"/>
        <w:snapToGrid w:val="0"/>
        <w:spacing w:line="55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3</w:t>
      </w:r>
      <w:r>
        <w:rPr>
          <w:rFonts w:hint="eastAsia" w:ascii="宋体" w:hAnsi="宋体" w:cs="宋体"/>
          <w:kern w:val="0"/>
          <w:sz w:val="32"/>
          <w:szCs w:val="32"/>
        </w:rPr>
        <w:t>．结余分配</w:t>
      </w:r>
      <w:r>
        <w:rPr>
          <w:rFonts w:hint="eastAsia" w:ascii="宋体" w:hAnsi="宋体" w:cs="宋体"/>
          <w:kern w:val="0"/>
          <w:sz w:val="32"/>
          <w:szCs w:val="32"/>
          <w:lang w:val="en-US" w:eastAsia="zh-CN"/>
        </w:rPr>
        <w:t>0</w:t>
      </w:r>
      <w:r>
        <w:rPr>
          <w:rFonts w:hint="eastAsia" w:ascii="宋体" w:hAnsi="宋体" w:cs="宋体"/>
          <w:kern w:val="0"/>
          <w:sz w:val="32"/>
          <w:szCs w:val="32"/>
        </w:rPr>
        <w:t>万元，</w:t>
      </w:r>
      <w:r>
        <w:rPr>
          <w:rFonts w:hint="eastAsia" w:ascii="宋体" w:hAnsi="宋体" w:cs="宋体"/>
          <w:kern w:val="0"/>
          <w:sz w:val="32"/>
          <w:szCs w:val="32"/>
          <w:lang w:eastAsia="zh-CN"/>
        </w:rPr>
        <w:t>与上年决算数相同</w:t>
      </w:r>
      <w:r>
        <w:rPr>
          <w:rFonts w:hint="eastAsia" w:ascii="宋体" w:hAnsi="宋体" w:cs="宋体"/>
          <w:kern w:val="0"/>
          <w:sz w:val="32"/>
          <w:szCs w:val="32"/>
        </w:rPr>
        <w:t>。</w:t>
      </w:r>
    </w:p>
    <w:p>
      <w:pPr>
        <w:autoSpaceDE w:val="0"/>
        <w:autoSpaceDN w:val="0"/>
        <w:snapToGrid w:val="0"/>
        <w:spacing w:line="55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4</w:t>
      </w:r>
      <w:r>
        <w:rPr>
          <w:rFonts w:hint="eastAsia" w:ascii="宋体" w:hAnsi="宋体" w:cs="宋体"/>
          <w:kern w:val="0"/>
          <w:sz w:val="32"/>
          <w:szCs w:val="32"/>
        </w:rPr>
        <w:t>．年末结转和结余</w:t>
      </w:r>
      <w:r>
        <w:rPr>
          <w:rFonts w:hint="eastAsia" w:ascii="宋体" w:hAnsi="宋体" w:cs="宋体"/>
          <w:kern w:val="0"/>
          <w:sz w:val="32"/>
          <w:szCs w:val="32"/>
          <w:lang w:val="en-US" w:eastAsia="zh-CN"/>
        </w:rPr>
        <w:t>0</w:t>
      </w:r>
      <w:r>
        <w:rPr>
          <w:rFonts w:hint="eastAsia" w:ascii="宋体" w:hAnsi="宋体" w:cs="宋体"/>
          <w:kern w:val="0"/>
          <w:sz w:val="32"/>
          <w:szCs w:val="32"/>
        </w:rPr>
        <w:t>万元，</w:t>
      </w:r>
      <w:r>
        <w:rPr>
          <w:rFonts w:hint="eastAsia" w:ascii="宋体" w:hAnsi="宋体" w:cs="宋体"/>
          <w:kern w:val="0"/>
          <w:sz w:val="32"/>
          <w:szCs w:val="32"/>
          <w:lang w:eastAsia="zh-CN"/>
        </w:rPr>
        <w:t>与上年决算数相同</w:t>
      </w:r>
      <w:r>
        <w:rPr>
          <w:rFonts w:hint="eastAsia" w:ascii="宋体" w:hAnsi="宋体" w:cs="宋体"/>
          <w:kern w:val="0"/>
          <w:sz w:val="32"/>
          <w:szCs w:val="32"/>
        </w:rPr>
        <w:t>。</w:t>
      </w:r>
    </w:p>
    <w:p>
      <w:pPr>
        <w:autoSpaceDE w:val="0"/>
        <w:autoSpaceDN w:val="0"/>
        <w:snapToGrid w:val="0"/>
        <w:spacing w:line="550" w:lineRule="exact"/>
        <w:ind w:firstLine="640" w:firstLineChars="200"/>
        <w:rPr>
          <w:rFonts w:ascii="方正黑体_GBK" w:hAnsi="Times New Roman"/>
          <w:kern w:val="0"/>
          <w:sz w:val="32"/>
          <w:szCs w:val="32"/>
        </w:rPr>
      </w:pPr>
      <w:r>
        <w:rPr>
          <w:rFonts w:ascii="方正黑体_GBK" w:hAnsi="方正黑体_GBK"/>
          <w:kern w:val="0"/>
          <w:sz w:val="32"/>
          <w:szCs w:val="32"/>
        </w:rPr>
        <w:t>二、收入决算情况说明</w:t>
      </w:r>
    </w:p>
    <w:p>
      <w:pPr>
        <w:autoSpaceDE w:val="0"/>
        <w:autoSpaceDN w:val="0"/>
        <w:snapToGrid w:val="0"/>
        <w:spacing w:line="550" w:lineRule="exact"/>
        <w:ind w:firstLine="640" w:firstLineChars="200"/>
        <w:jc w:val="left"/>
        <w:rPr>
          <w:rFonts w:ascii="Times New Roman" w:hAnsi="Times New Roman" w:eastAsia="方正仿宋_GBK"/>
          <w:kern w:val="0"/>
          <w:sz w:val="32"/>
          <w:szCs w:val="32"/>
        </w:rPr>
      </w:pPr>
      <w:r>
        <w:rPr>
          <w:rFonts w:hint="eastAsia" w:ascii="宋体" w:hAnsi="宋体" w:cs="宋体"/>
          <w:kern w:val="0"/>
          <w:sz w:val="32"/>
          <w:szCs w:val="32"/>
          <w:lang w:eastAsia="zh-CN"/>
        </w:rPr>
        <w:t>南通书法国画研究院</w:t>
      </w:r>
      <w:r>
        <w:rPr>
          <w:rFonts w:hint="eastAsia" w:ascii="宋体" w:hAnsi="宋体" w:cs="宋体"/>
          <w:kern w:val="0"/>
          <w:sz w:val="32"/>
          <w:szCs w:val="32"/>
        </w:rPr>
        <w:t>本年收入合计</w:t>
      </w:r>
      <w:r>
        <w:rPr>
          <w:rFonts w:hint="eastAsia" w:ascii="宋体" w:hAnsi="宋体" w:cs="宋体"/>
          <w:kern w:val="0"/>
          <w:sz w:val="32"/>
          <w:szCs w:val="32"/>
          <w:lang w:val="en-US" w:eastAsia="zh-CN"/>
        </w:rPr>
        <w:t>408.54</w:t>
      </w:r>
      <w:r>
        <w:rPr>
          <w:rFonts w:hint="eastAsia" w:ascii="宋体" w:hAnsi="宋体" w:cs="宋体"/>
          <w:kern w:val="0"/>
          <w:sz w:val="32"/>
          <w:szCs w:val="32"/>
        </w:rPr>
        <w:t>万元，其中：财政拨款收入</w:t>
      </w:r>
      <w:r>
        <w:rPr>
          <w:rFonts w:hint="eastAsia" w:ascii="宋体" w:hAnsi="宋体" w:cs="宋体"/>
          <w:kern w:val="0"/>
          <w:sz w:val="32"/>
          <w:szCs w:val="32"/>
          <w:lang w:val="en-US" w:eastAsia="zh-CN"/>
        </w:rPr>
        <w:t>408.54</w:t>
      </w:r>
      <w:r>
        <w:rPr>
          <w:rFonts w:hint="eastAsia" w:ascii="宋体" w:hAnsi="宋体" w:cs="宋体"/>
          <w:kern w:val="0"/>
          <w:sz w:val="32"/>
          <w:szCs w:val="32"/>
        </w:rPr>
        <w:t>万元，占</w:t>
      </w:r>
      <w:r>
        <w:rPr>
          <w:rFonts w:hint="eastAsia" w:ascii="宋体" w:hAnsi="宋体" w:cs="宋体"/>
          <w:kern w:val="0"/>
          <w:sz w:val="32"/>
          <w:szCs w:val="32"/>
          <w:lang w:val="en-US" w:eastAsia="zh-CN"/>
        </w:rPr>
        <w:t>100</w:t>
      </w:r>
      <w:r>
        <w:rPr>
          <w:rFonts w:ascii="Times New Roman" w:hAnsi="Times New Roman" w:eastAsia="方正仿宋_GBK"/>
          <w:kern w:val="0"/>
          <w:sz w:val="32"/>
          <w:szCs w:val="32"/>
        </w:rPr>
        <w:t>%</w:t>
      </w:r>
      <w:r>
        <w:rPr>
          <w:rFonts w:hint="eastAsia" w:ascii="宋体" w:hAnsi="宋体" w:cs="宋体"/>
          <w:kern w:val="0"/>
          <w:sz w:val="32"/>
          <w:szCs w:val="32"/>
        </w:rPr>
        <w:t>；上级补助收入</w:t>
      </w:r>
      <w:r>
        <w:rPr>
          <w:rFonts w:hint="eastAsia" w:ascii="宋体" w:hAnsi="宋体" w:cs="宋体"/>
          <w:kern w:val="0"/>
          <w:sz w:val="32"/>
          <w:szCs w:val="32"/>
          <w:lang w:val="en-US" w:eastAsia="zh-CN"/>
        </w:rPr>
        <w:t>0</w:t>
      </w:r>
      <w:r>
        <w:rPr>
          <w:rFonts w:hint="eastAsia" w:ascii="宋体" w:hAnsi="宋体" w:cs="宋体"/>
          <w:kern w:val="0"/>
          <w:sz w:val="32"/>
          <w:szCs w:val="32"/>
        </w:rPr>
        <w:t>万元，事业收入</w:t>
      </w:r>
      <w:r>
        <w:rPr>
          <w:rFonts w:hint="eastAsia" w:ascii="宋体" w:hAnsi="宋体" w:cs="宋体"/>
          <w:kern w:val="0"/>
          <w:sz w:val="32"/>
          <w:szCs w:val="32"/>
          <w:lang w:val="en-US" w:eastAsia="zh-CN"/>
        </w:rPr>
        <w:t>0</w:t>
      </w:r>
      <w:r>
        <w:rPr>
          <w:rFonts w:hint="eastAsia" w:ascii="宋体" w:hAnsi="宋体" w:cs="宋体"/>
          <w:kern w:val="0"/>
          <w:sz w:val="32"/>
          <w:szCs w:val="32"/>
        </w:rPr>
        <w:t>万元，经营收入</w:t>
      </w:r>
      <w:r>
        <w:rPr>
          <w:rFonts w:hint="eastAsia" w:ascii="宋体" w:hAnsi="宋体" w:cs="宋体"/>
          <w:kern w:val="0"/>
          <w:sz w:val="32"/>
          <w:szCs w:val="32"/>
          <w:lang w:val="en-US" w:eastAsia="zh-CN"/>
        </w:rPr>
        <w:t>0</w:t>
      </w:r>
      <w:r>
        <w:rPr>
          <w:rFonts w:hint="eastAsia" w:ascii="宋体" w:hAnsi="宋体" w:cs="宋体"/>
          <w:kern w:val="0"/>
          <w:sz w:val="32"/>
          <w:szCs w:val="32"/>
        </w:rPr>
        <w:t>万元，附属单位上缴收入</w:t>
      </w:r>
      <w:r>
        <w:rPr>
          <w:rFonts w:hint="eastAsia" w:ascii="宋体" w:hAnsi="宋体" w:cs="宋体"/>
          <w:kern w:val="0"/>
          <w:sz w:val="32"/>
          <w:szCs w:val="32"/>
          <w:lang w:val="en-US" w:eastAsia="zh-CN"/>
        </w:rPr>
        <w:t>0</w:t>
      </w:r>
      <w:r>
        <w:rPr>
          <w:rFonts w:hint="eastAsia" w:ascii="宋体" w:hAnsi="宋体" w:cs="宋体"/>
          <w:kern w:val="0"/>
          <w:sz w:val="32"/>
          <w:szCs w:val="32"/>
        </w:rPr>
        <w:t>万元，其他收入</w:t>
      </w:r>
      <w:r>
        <w:rPr>
          <w:rFonts w:hint="eastAsia" w:ascii="宋体" w:hAnsi="宋体" w:cs="宋体"/>
          <w:kern w:val="0"/>
          <w:sz w:val="32"/>
          <w:szCs w:val="32"/>
          <w:lang w:val="en-US" w:eastAsia="zh-CN"/>
        </w:rPr>
        <w:t>0</w:t>
      </w:r>
      <w:r>
        <w:rPr>
          <w:rFonts w:hint="eastAsia" w:ascii="宋体" w:hAnsi="宋体" w:cs="宋体"/>
          <w:kern w:val="0"/>
          <w:sz w:val="32"/>
          <w:szCs w:val="32"/>
        </w:rPr>
        <w:t>万元。</w:t>
      </w:r>
    </w:p>
    <w:p>
      <w:pPr>
        <w:autoSpaceDE w:val="0"/>
        <w:autoSpaceDN w:val="0"/>
        <w:snapToGrid w:val="0"/>
        <w:spacing w:line="550" w:lineRule="exact"/>
        <w:ind w:firstLine="640" w:firstLineChars="200"/>
        <w:jc w:val="left"/>
        <w:rPr>
          <w:rFonts w:ascii="方正黑体_GBK" w:hAnsi="Times New Roman"/>
          <w:kern w:val="0"/>
          <w:sz w:val="32"/>
          <w:szCs w:val="32"/>
        </w:rPr>
      </w:pPr>
      <w:r>
        <w:rPr>
          <w:rFonts w:ascii="方正黑体_GBK" w:hAnsi="方正黑体_GBK"/>
          <w:kern w:val="0"/>
          <w:sz w:val="32"/>
          <w:szCs w:val="32"/>
        </w:rPr>
        <w:t>三、支出决算情况说明</w:t>
      </w:r>
    </w:p>
    <w:p>
      <w:pPr>
        <w:keepNext w:val="0"/>
        <w:keepLines w:val="0"/>
        <w:pageBreakBefore w:val="0"/>
        <w:widowControl w:val="0"/>
        <w:kinsoku/>
        <w:wordWrap/>
        <w:overflowPunct/>
        <w:topLinePunct w:val="0"/>
        <w:autoSpaceDE w:val="0"/>
        <w:autoSpaceDN w:val="0"/>
        <w:bidi w:val="0"/>
        <w:adjustRightInd/>
        <w:snapToGrid w:val="0"/>
        <w:spacing w:line="550" w:lineRule="exact"/>
        <w:ind w:firstLine="640" w:firstLineChars="200"/>
        <w:jc w:val="left"/>
        <w:textAlignment w:val="auto"/>
        <w:rPr>
          <w:rFonts w:ascii="Times New Roman" w:hAnsi="Times New Roman" w:eastAsia="方正仿宋_GBK"/>
          <w:kern w:val="0"/>
          <w:sz w:val="32"/>
          <w:szCs w:val="32"/>
        </w:rPr>
      </w:pPr>
      <w:r>
        <w:rPr>
          <w:rFonts w:hint="eastAsia" w:ascii="宋体" w:hAnsi="宋体" w:cs="宋体"/>
          <w:kern w:val="0"/>
          <w:sz w:val="32"/>
          <w:szCs w:val="32"/>
          <w:lang w:eastAsia="zh-CN"/>
        </w:rPr>
        <w:t>南通书法国画研究院</w:t>
      </w:r>
      <w:r>
        <w:rPr>
          <w:rFonts w:hint="eastAsia" w:ascii="宋体" w:hAnsi="宋体" w:cs="宋体"/>
          <w:kern w:val="0"/>
          <w:sz w:val="32"/>
          <w:szCs w:val="32"/>
        </w:rPr>
        <w:t>本年支出合计</w:t>
      </w:r>
      <w:r>
        <w:rPr>
          <w:rFonts w:hint="eastAsia" w:ascii="宋体" w:hAnsi="宋体" w:cs="宋体"/>
          <w:kern w:val="0"/>
          <w:sz w:val="32"/>
          <w:szCs w:val="32"/>
          <w:lang w:val="en-US" w:eastAsia="zh-CN"/>
        </w:rPr>
        <w:t>408.54</w:t>
      </w:r>
      <w:r>
        <w:rPr>
          <w:rFonts w:hint="eastAsia" w:ascii="宋体" w:hAnsi="宋体" w:cs="宋体"/>
          <w:kern w:val="0"/>
          <w:sz w:val="32"/>
          <w:szCs w:val="32"/>
        </w:rPr>
        <w:t>万元，其中：基本支出</w:t>
      </w:r>
      <w:r>
        <w:rPr>
          <w:rFonts w:hint="eastAsia" w:ascii="宋体" w:hAnsi="宋体" w:cs="宋体"/>
          <w:kern w:val="0"/>
          <w:sz w:val="32"/>
          <w:szCs w:val="32"/>
          <w:lang w:val="en-US" w:eastAsia="zh-CN"/>
        </w:rPr>
        <w:t>313.69</w:t>
      </w:r>
      <w:r>
        <w:rPr>
          <w:rFonts w:hint="eastAsia" w:ascii="宋体" w:hAnsi="宋体" w:cs="宋体"/>
          <w:kern w:val="0"/>
          <w:sz w:val="32"/>
          <w:szCs w:val="32"/>
        </w:rPr>
        <w:t>万元，占</w:t>
      </w:r>
      <w:r>
        <w:rPr>
          <w:rFonts w:hint="eastAsia" w:ascii="宋体" w:hAnsi="宋体" w:cs="宋体"/>
          <w:kern w:val="0"/>
          <w:sz w:val="32"/>
          <w:szCs w:val="32"/>
          <w:lang w:val="en-US" w:eastAsia="zh-CN"/>
        </w:rPr>
        <w:t>76.78</w:t>
      </w:r>
      <w:r>
        <w:rPr>
          <w:rFonts w:ascii="Times New Roman" w:hAnsi="Times New Roman" w:eastAsia="方正仿宋_GBK"/>
          <w:kern w:val="0"/>
          <w:sz w:val="32"/>
          <w:szCs w:val="32"/>
        </w:rPr>
        <w:t>%</w:t>
      </w:r>
      <w:r>
        <w:rPr>
          <w:rFonts w:hint="eastAsia" w:ascii="宋体" w:hAnsi="宋体" w:cs="宋体"/>
          <w:kern w:val="0"/>
          <w:sz w:val="32"/>
          <w:szCs w:val="32"/>
        </w:rPr>
        <w:t>；项目支出</w:t>
      </w:r>
      <w:r>
        <w:rPr>
          <w:rFonts w:hint="eastAsia" w:ascii="宋体" w:hAnsi="宋体" w:cs="宋体"/>
          <w:kern w:val="0"/>
          <w:sz w:val="32"/>
          <w:szCs w:val="32"/>
          <w:lang w:val="en-US" w:eastAsia="zh-CN"/>
        </w:rPr>
        <w:t>94.85</w:t>
      </w:r>
      <w:r>
        <w:rPr>
          <w:rFonts w:hint="eastAsia" w:ascii="宋体" w:hAnsi="宋体" w:cs="宋体"/>
          <w:kern w:val="0"/>
          <w:sz w:val="32"/>
          <w:szCs w:val="32"/>
        </w:rPr>
        <w:t>万元，占</w:t>
      </w:r>
      <w:r>
        <w:rPr>
          <w:rFonts w:hint="eastAsia" w:ascii="宋体" w:hAnsi="宋体" w:cs="宋体"/>
          <w:kern w:val="0"/>
          <w:sz w:val="32"/>
          <w:szCs w:val="32"/>
          <w:lang w:val="en-US" w:eastAsia="zh-CN"/>
        </w:rPr>
        <w:t>23.22</w:t>
      </w:r>
      <w:r>
        <w:rPr>
          <w:rFonts w:ascii="Times New Roman" w:hAnsi="Times New Roman" w:eastAsia="方正仿宋_GBK"/>
          <w:kern w:val="0"/>
          <w:sz w:val="32"/>
          <w:szCs w:val="32"/>
        </w:rPr>
        <w:t>%</w:t>
      </w:r>
      <w:r>
        <w:rPr>
          <w:rFonts w:hint="eastAsia" w:ascii="宋体" w:hAnsi="宋体" w:cs="宋体"/>
          <w:kern w:val="0"/>
          <w:sz w:val="32"/>
          <w:szCs w:val="32"/>
        </w:rPr>
        <w:t>；经营支出</w:t>
      </w:r>
      <w:r>
        <w:rPr>
          <w:rFonts w:hint="eastAsia" w:ascii="宋体" w:hAnsi="宋体" w:cs="宋体"/>
          <w:kern w:val="0"/>
          <w:sz w:val="32"/>
          <w:szCs w:val="32"/>
          <w:lang w:val="en-US" w:eastAsia="zh-CN"/>
        </w:rPr>
        <w:t>0</w:t>
      </w:r>
      <w:r>
        <w:rPr>
          <w:rFonts w:hint="eastAsia" w:ascii="宋体" w:hAnsi="宋体" w:cs="宋体"/>
          <w:kern w:val="0"/>
          <w:sz w:val="32"/>
          <w:szCs w:val="32"/>
        </w:rPr>
        <w:t>万元；对附属单位补助支出</w:t>
      </w:r>
      <w:r>
        <w:rPr>
          <w:rFonts w:hint="eastAsia" w:ascii="宋体" w:hAnsi="宋体" w:cs="宋体"/>
          <w:kern w:val="0"/>
          <w:sz w:val="32"/>
          <w:szCs w:val="32"/>
          <w:lang w:val="en-US" w:eastAsia="zh-CN"/>
        </w:rPr>
        <w:t>0</w:t>
      </w:r>
      <w:r>
        <w:rPr>
          <w:rFonts w:hint="eastAsia" w:ascii="宋体" w:hAnsi="宋体" w:cs="宋体"/>
          <w:kern w:val="0"/>
          <w:sz w:val="32"/>
          <w:szCs w:val="32"/>
        </w:rPr>
        <w:t>万元。</w:t>
      </w:r>
    </w:p>
    <w:p>
      <w:pPr>
        <w:autoSpaceDE w:val="0"/>
        <w:autoSpaceDN w:val="0"/>
        <w:snapToGrid w:val="0"/>
        <w:spacing w:line="550" w:lineRule="exact"/>
        <w:ind w:firstLine="640" w:firstLineChars="200"/>
        <w:rPr>
          <w:rFonts w:ascii="方正黑体_GBK" w:hAnsi="Times New Roman"/>
          <w:kern w:val="0"/>
          <w:sz w:val="32"/>
          <w:szCs w:val="32"/>
        </w:rPr>
      </w:pPr>
      <w:r>
        <w:rPr>
          <w:rFonts w:ascii="方正黑体_GBK" w:hAnsi="方正黑体_GBK"/>
          <w:kern w:val="0"/>
          <w:sz w:val="32"/>
          <w:szCs w:val="32"/>
        </w:rPr>
        <w:t>四、财政拨款收入支出决算总体情况说明</w:t>
      </w:r>
    </w:p>
    <w:p>
      <w:pPr>
        <w:autoSpaceDE w:val="0"/>
        <w:autoSpaceDN w:val="0"/>
        <w:snapToGrid w:val="0"/>
        <w:spacing w:line="550" w:lineRule="exact"/>
        <w:ind w:firstLine="640" w:firstLineChars="200"/>
        <w:rPr>
          <w:rFonts w:ascii="Times New Roman" w:hAnsi="Times New Roman" w:eastAsia="方正仿宋_GBK"/>
          <w:kern w:val="0"/>
          <w:sz w:val="32"/>
          <w:szCs w:val="32"/>
        </w:rPr>
      </w:pPr>
      <w:r>
        <w:rPr>
          <w:rFonts w:hint="eastAsia" w:ascii="Times New Roman" w:hAnsi="Times New Roman"/>
          <w:kern w:val="0"/>
          <w:sz w:val="32"/>
          <w:szCs w:val="32"/>
          <w:lang w:eastAsia="zh-CN"/>
        </w:rPr>
        <w:t>南通书法国画研究院</w:t>
      </w:r>
      <w:r>
        <w:rPr>
          <w:rFonts w:ascii="Times New Roman" w:hAnsi="Times New Roman" w:eastAsia="方正仿宋_GBK"/>
          <w:kern w:val="0"/>
          <w:sz w:val="32"/>
          <w:szCs w:val="32"/>
        </w:rPr>
        <w:t>2019</w:t>
      </w:r>
      <w:r>
        <w:rPr>
          <w:rFonts w:hint="eastAsia" w:ascii="宋体" w:hAnsi="宋体" w:cs="宋体"/>
          <w:kern w:val="0"/>
          <w:sz w:val="32"/>
          <w:szCs w:val="32"/>
        </w:rPr>
        <w:t>年度财政拨款收、支总决算</w:t>
      </w:r>
      <w:r>
        <w:rPr>
          <w:rFonts w:hint="eastAsia" w:ascii="宋体" w:hAnsi="宋体" w:cs="宋体"/>
          <w:kern w:val="0"/>
          <w:sz w:val="32"/>
          <w:szCs w:val="32"/>
          <w:lang w:val="en-US" w:eastAsia="zh-CN"/>
        </w:rPr>
        <w:t>408.54</w:t>
      </w:r>
      <w:r>
        <w:rPr>
          <w:rFonts w:hint="eastAsia" w:ascii="宋体" w:hAnsi="宋体" w:cs="宋体"/>
          <w:kern w:val="0"/>
          <w:sz w:val="32"/>
          <w:szCs w:val="32"/>
        </w:rPr>
        <w:t>万元。与上年相比，财政拨款收、支总计各增加</w:t>
      </w:r>
      <w:r>
        <w:rPr>
          <w:rFonts w:hint="eastAsia" w:ascii="宋体" w:hAnsi="宋体" w:cs="宋体"/>
          <w:kern w:val="0"/>
          <w:sz w:val="32"/>
          <w:szCs w:val="32"/>
          <w:lang w:val="en-US" w:eastAsia="zh-CN"/>
        </w:rPr>
        <w:t>135.94</w:t>
      </w:r>
      <w:r>
        <w:rPr>
          <w:rFonts w:hint="eastAsia" w:ascii="宋体" w:hAnsi="宋体" w:cs="宋体"/>
          <w:kern w:val="0"/>
          <w:sz w:val="32"/>
          <w:szCs w:val="32"/>
        </w:rPr>
        <w:t>万元，增长</w:t>
      </w:r>
      <w:r>
        <w:rPr>
          <w:rFonts w:hint="eastAsia" w:ascii="宋体" w:hAnsi="宋体" w:cs="宋体"/>
          <w:kern w:val="0"/>
          <w:sz w:val="32"/>
          <w:szCs w:val="32"/>
          <w:lang w:val="en-US" w:eastAsia="zh-CN"/>
        </w:rPr>
        <w:t>49.87</w:t>
      </w:r>
      <w:r>
        <w:rPr>
          <w:rFonts w:ascii="Times New Roman" w:hAnsi="Times New Roman" w:eastAsia="方正仿宋_GBK"/>
          <w:kern w:val="0"/>
          <w:sz w:val="32"/>
          <w:szCs w:val="32"/>
        </w:rPr>
        <w:t>%</w:t>
      </w:r>
      <w:r>
        <w:rPr>
          <w:rFonts w:hint="eastAsia" w:ascii="宋体" w:hAnsi="宋体" w:cs="宋体"/>
          <w:kern w:val="0"/>
          <w:sz w:val="32"/>
          <w:szCs w:val="32"/>
        </w:rPr>
        <w:t>。主要原因是主要原因是</w:t>
      </w:r>
      <w:r>
        <w:rPr>
          <w:rFonts w:hint="eastAsia" w:ascii="Times New Roman" w:hAnsi="Times New Roman"/>
          <w:kern w:val="0"/>
          <w:sz w:val="32"/>
          <w:szCs w:val="32"/>
          <w:lang w:eastAsia="zh-CN"/>
        </w:rPr>
        <w:t>人员经费的调整和项目经费的增加</w:t>
      </w:r>
      <w:r>
        <w:rPr>
          <w:rFonts w:hint="eastAsia" w:ascii="宋体" w:hAnsi="宋体" w:cs="宋体"/>
          <w:kern w:val="0"/>
          <w:sz w:val="32"/>
          <w:szCs w:val="32"/>
        </w:rPr>
        <w:t>。</w:t>
      </w:r>
    </w:p>
    <w:p>
      <w:pPr>
        <w:autoSpaceDE w:val="0"/>
        <w:autoSpaceDN w:val="0"/>
        <w:snapToGrid w:val="0"/>
        <w:spacing w:line="550" w:lineRule="exact"/>
        <w:ind w:firstLine="640" w:firstLineChars="200"/>
        <w:rPr>
          <w:rFonts w:ascii="方正黑体_GBK" w:hAnsi="Times New Roman"/>
          <w:kern w:val="0"/>
          <w:sz w:val="32"/>
          <w:szCs w:val="32"/>
        </w:rPr>
      </w:pPr>
      <w:r>
        <w:rPr>
          <w:rFonts w:ascii="方正黑体_GBK" w:hAnsi="方正黑体_GBK"/>
          <w:kern w:val="0"/>
          <w:sz w:val="32"/>
          <w:szCs w:val="32"/>
        </w:rPr>
        <w:t>五、财政拨款支出决算情况说明</w:t>
      </w:r>
    </w:p>
    <w:p>
      <w:pPr>
        <w:autoSpaceDE w:val="0"/>
        <w:autoSpaceDN w:val="0"/>
        <w:snapToGrid w:val="0"/>
        <w:spacing w:line="550" w:lineRule="exact"/>
        <w:ind w:firstLine="640" w:firstLineChars="200"/>
        <w:rPr>
          <w:rFonts w:ascii="Times New Roman" w:hAnsi="Times New Roman" w:eastAsia="方正仿宋_GBK"/>
          <w:kern w:val="0"/>
          <w:sz w:val="32"/>
          <w:szCs w:val="32"/>
        </w:rPr>
      </w:pPr>
      <w:r>
        <w:rPr>
          <w:rFonts w:hint="eastAsia" w:ascii="Times New Roman" w:hAnsi="Times New Roman"/>
          <w:kern w:val="0"/>
          <w:sz w:val="32"/>
          <w:szCs w:val="32"/>
          <w:lang w:eastAsia="zh-CN"/>
        </w:rPr>
        <w:t>南通书法国画研究院</w:t>
      </w:r>
      <w:r>
        <w:rPr>
          <w:rFonts w:ascii="Times New Roman" w:hAnsi="Times New Roman" w:eastAsia="方正仿宋_GBK"/>
          <w:kern w:val="0"/>
          <w:sz w:val="32"/>
          <w:szCs w:val="32"/>
        </w:rPr>
        <w:t>2019</w:t>
      </w:r>
      <w:r>
        <w:rPr>
          <w:rFonts w:hint="eastAsia" w:ascii="宋体" w:hAnsi="宋体" w:cs="宋体"/>
          <w:kern w:val="0"/>
          <w:sz w:val="32"/>
          <w:szCs w:val="32"/>
        </w:rPr>
        <w:t>年财政拨款支出</w:t>
      </w:r>
      <w:r>
        <w:rPr>
          <w:rFonts w:hint="eastAsia" w:ascii="宋体" w:hAnsi="宋体" w:cs="宋体"/>
          <w:kern w:val="0"/>
          <w:sz w:val="32"/>
          <w:szCs w:val="32"/>
          <w:lang w:val="en-US" w:eastAsia="zh-CN"/>
        </w:rPr>
        <w:t>408.54万</w:t>
      </w:r>
      <w:r>
        <w:rPr>
          <w:rFonts w:hint="eastAsia" w:ascii="宋体" w:hAnsi="宋体" w:cs="宋体"/>
          <w:kern w:val="0"/>
          <w:sz w:val="32"/>
          <w:szCs w:val="32"/>
        </w:rPr>
        <w:t>元，占本年支出合计的</w:t>
      </w:r>
      <w:r>
        <w:rPr>
          <w:rFonts w:hint="eastAsia" w:ascii="宋体" w:hAnsi="宋体" w:cs="宋体"/>
          <w:kern w:val="0"/>
          <w:sz w:val="32"/>
          <w:szCs w:val="32"/>
          <w:lang w:val="en-US" w:eastAsia="zh-CN"/>
        </w:rPr>
        <w:t>100</w:t>
      </w:r>
      <w:r>
        <w:rPr>
          <w:rFonts w:ascii="Times New Roman" w:hAnsi="Times New Roman" w:eastAsia="方正仿宋_GBK"/>
          <w:kern w:val="0"/>
          <w:sz w:val="32"/>
          <w:szCs w:val="32"/>
        </w:rPr>
        <w:t>%</w:t>
      </w:r>
      <w:r>
        <w:rPr>
          <w:rFonts w:hint="eastAsia" w:ascii="宋体" w:hAnsi="宋体" w:cs="宋体"/>
          <w:kern w:val="0"/>
          <w:sz w:val="32"/>
          <w:szCs w:val="32"/>
        </w:rPr>
        <w:t>。</w:t>
      </w:r>
      <w:r>
        <w:rPr>
          <w:rFonts w:hint="eastAsia" w:ascii="宋体" w:hAnsi="宋体" w:cs="宋体"/>
          <w:kern w:val="0"/>
          <w:sz w:val="32"/>
          <w:szCs w:val="32"/>
          <w:lang w:eastAsia="zh-CN"/>
        </w:rPr>
        <w:t>南通书法国画研究院</w:t>
      </w:r>
      <w:r>
        <w:rPr>
          <w:rFonts w:ascii="Times New Roman" w:hAnsi="Times New Roman" w:eastAsia="方正仿宋_GBK"/>
          <w:kern w:val="0"/>
          <w:sz w:val="32"/>
          <w:szCs w:val="32"/>
        </w:rPr>
        <w:t>2019</w:t>
      </w:r>
      <w:r>
        <w:rPr>
          <w:rFonts w:hint="eastAsia" w:ascii="宋体" w:hAnsi="宋体" w:cs="宋体"/>
          <w:kern w:val="0"/>
          <w:sz w:val="32"/>
          <w:szCs w:val="32"/>
        </w:rPr>
        <w:t>年度财政拨款支出年初预算为</w:t>
      </w:r>
      <w:r>
        <w:rPr>
          <w:rFonts w:hint="eastAsia" w:ascii="宋体" w:hAnsi="宋体" w:cs="宋体"/>
          <w:kern w:val="0"/>
          <w:sz w:val="32"/>
          <w:szCs w:val="32"/>
          <w:lang w:val="en-US" w:eastAsia="zh-CN"/>
        </w:rPr>
        <w:t>291.33</w:t>
      </w:r>
      <w:r>
        <w:rPr>
          <w:rFonts w:hint="eastAsia" w:ascii="宋体" w:hAnsi="宋体" w:cs="宋体"/>
          <w:kern w:val="0"/>
          <w:sz w:val="32"/>
          <w:szCs w:val="32"/>
        </w:rPr>
        <w:t>万元，支出决算为</w:t>
      </w:r>
      <w:r>
        <w:rPr>
          <w:rFonts w:hint="eastAsia" w:ascii="宋体" w:hAnsi="宋体" w:cs="宋体"/>
          <w:kern w:val="0"/>
          <w:sz w:val="32"/>
          <w:szCs w:val="32"/>
          <w:lang w:val="en-US" w:eastAsia="zh-CN"/>
        </w:rPr>
        <w:t>408.54</w:t>
      </w:r>
      <w:r>
        <w:rPr>
          <w:rFonts w:hint="eastAsia" w:ascii="宋体" w:hAnsi="宋体" w:cs="宋体"/>
          <w:kern w:val="0"/>
          <w:sz w:val="32"/>
          <w:szCs w:val="32"/>
        </w:rPr>
        <w:t>万元，完成年初预算的</w:t>
      </w:r>
      <w:r>
        <w:rPr>
          <w:rFonts w:hint="eastAsia" w:ascii="宋体" w:hAnsi="宋体" w:cs="宋体"/>
          <w:kern w:val="0"/>
          <w:sz w:val="32"/>
          <w:szCs w:val="32"/>
          <w:lang w:val="en-US" w:eastAsia="zh-CN"/>
        </w:rPr>
        <w:t>140.23</w:t>
      </w:r>
      <w:r>
        <w:rPr>
          <w:rFonts w:ascii="Times New Roman" w:hAnsi="Times New Roman" w:eastAsia="方正仿宋_GBK"/>
          <w:kern w:val="0"/>
          <w:sz w:val="32"/>
          <w:szCs w:val="32"/>
        </w:rPr>
        <w:t>%</w:t>
      </w:r>
      <w:r>
        <w:rPr>
          <w:rFonts w:hint="eastAsia" w:ascii="宋体" w:hAnsi="宋体" w:cs="宋体"/>
          <w:kern w:val="0"/>
          <w:sz w:val="32"/>
          <w:szCs w:val="32"/>
        </w:rPr>
        <w:t>。其中：</w:t>
      </w:r>
      <w:r>
        <w:rPr>
          <w:rFonts w:ascii="方正仿宋_GBK" w:hAnsi="方正仿宋_GBK" w:eastAsia="方正仿宋_GBK"/>
          <w:kern w:val="0"/>
          <w:sz w:val="32"/>
          <w:szCs w:val="32"/>
        </w:rPr>
        <w:t xml:space="preserve"> </w:t>
      </w:r>
    </w:p>
    <w:p>
      <w:pPr>
        <w:autoSpaceDE w:val="0"/>
        <w:autoSpaceDN w:val="0"/>
        <w:snapToGrid w:val="0"/>
        <w:spacing w:line="550" w:lineRule="exact"/>
        <w:ind w:firstLine="640" w:firstLineChars="200"/>
        <w:rPr>
          <w:rFonts w:ascii="Times New Roman" w:hAnsi="Times New Roman" w:eastAsia="方正楷体_GBK"/>
          <w:kern w:val="0"/>
          <w:sz w:val="32"/>
          <w:szCs w:val="32"/>
        </w:rPr>
      </w:pPr>
      <w:r>
        <w:rPr>
          <w:rFonts w:ascii="方正楷体_GBK" w:hAnsi="方正楷体_GBK" w:eastAsia="方正楷体_GBK"/>
          <w:kern w:val="0"/>
          <w:sz w:val="32"/>
          <w:szCs w:val="32"/>
        </w:rPr>
        <w:t>（一）</w:t>
      </w:r>
      <w:r>
        <w:rPr>
          <w:rFonts w:hint="eastAsia" w:ascii="宋体" w:hAnsi="宋体" w:cs="宋体"/>
          <w:kern w:val="0"/>
          <w:sz w:val="32"/>
          <w:szCs w:val="32"/>
          <w:lang w:eastAsia="zh-CN"/>
        </w:rPr>
        <w:t>文化旅游体育与传媒</w:t>
      </w:r>
      <w:r>
        <w:rPr>
          <w:rFonts w:ascii="方正楷体_GBK" w:hAnsi="方正楷体_GBK" w:eastAsia="方正楷体_GBK"/>
          <w:kern w:val="0"/>
          <w:sz w:val="32"/>
          <w:szCs w:val="32"/>
        </w:rPr>
        <w:t>（类</w:t>
      </w:r>
      <w:r>
        <w:rPr>
          <w:rFonts w:hint="eastAsia" w:ascii="宋体" w:hAnsi="宋体" w:cs="宋体"/>
          <w:kern w:val="0"/>
          <w:sz w:val="32"/>
          <w:szCs w:val="32"/>
        </w:rPr>
        <w:t>）</w:t>
      </w:r>
    </w:p>
    <w:p>
      <w:pPr>
        <w:autoSpaceDE w:val="0"/>
        <w:autoSpaceDN w:val="0"/>
        <w:snapToGrid w:val="0"/>
        <w:spacing w:line="55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1</w:t>
      </w:r>
      <w:r>
        <w:rPr>
          <w:rFonts w:ascii="方正仿宋_GBK" w:hAnsi="方正仿宋_GBK"/>
          <w:kern w:val="0"/>
          <w:sz w:val="32"/>
          <w:szCs w:val="32"/>
        </w:rPr>
        <w:t>．</w:t>
      </w:r>
      <w:r>
        <w:rPr>
          <w:rFonts w:hint="eastAsia" w:ascii="宋体" w:hAnsi="宋体" w:cs="宋体"/>
          <w:kern w:val="0"/>
          <w:sz w:val="32"/>
          <w:szCs w:val="32"/>
          <w:lang w:eastAsia="zh-CN"/>
        </w:rPr>
        <w:t>文化和旅游</w:t>
      </w:r>
      <w:r>
        <w:rPr>
          <w:rFonts w:hint="eastAsia" w:ascii="宋体" w:hAnsi="宋体" w:cs="宋体"/>
          <w:kern w:val="0"/>
          <w:sz w:val="32"/>
          <w:szCs w:val="32"/>
        </w:rPr>
        <w:t>（款）</w:t>
      </w:r>
      <w:r>
        <w:rPr>
          <w:rFonts w:hint="eastAsia" w:ascii="宋体" w:hAnsi="宋体" w:cs="宋体"/>
          <w:kern w:val="0"/>
          <w:sz w:val="32"/>
          <w:szCs w:val="32"/>
          <w:lang w:eastAsia="zh-CN"/>
        </w:rPr>
        <w:t>文化创作与保护</w:t>
      </w:r>
      <w:r>
        <w:rPr>
          <w:rFonts w:hint="eastAsia" w:ascii="宋体" w:hAnsi="宋体" w:cs="宋体"/>
          <w:kern w:val="0"/>
          <w:sz w:val="32"/>
          <w:szCs w:val="32"/>
        </w:rPr>
        <w:t>（项）。年初预算为</w:t>
      </w:r>
      <w:r>
        <w:rPr>
          <w:rFonts w:hint="eastAsia" w:ascii="宋体" w:hAnsi="宋体" w:cs="宋体"/>
          <w:kern w:val="0"/>
          <w:sz w:val="32"/>
          <w:szCs w:val="32"/>
          <w:lang w:val="en-US" w:eastAsia="zh-CN"/>
        </w:rPr>
        <w:t>248.16</w:t>
      </w:r>
      <w:r>
        <w:rPr>
          <w:rFonts w:hint="eastAsia" w:ascii="宋体" w:hAnsi="宋体" w:cs="宋体"/>
          <w:kern w:val="0"/>
          <w:sz w:val="32"/>
          <w:szCs w:val="32"/>
        </w:rPr>
        <w:t>万元，支出决算为</w:t>
      </w:r>
      <w:r>
        <w:rPr>
          <w:rFonts w:hint="eastAsia" w:ascii="宋体" w:hAnsi="宋体" w:cs="宋体"/>
          <w:kern w:val="0"/>
          <w:sz w:val="32"/>
          <w:szCs w:val="32"/>
          <w:lang w:val="en-US" w:eastAsia="zh-CN"/>
        </w:rPr>
        <w:t>299.23</w:t>
      </w:r>
      <w:r>
        <w:rPr>
          <w:rFonts w:hint="eastAsia" w:ascii="宋体" w:hAnsi="宋体" w:cs="宋体"/>
          <w:kern w:val="0"/>
          <w:sz w:val="32"/>
          <w:szCs w:val="32"/>
        </w:rPr>
        <w:t>万元，完成年初预算的</w:t>
      </w:r>
      <w:r>
        <w:rPr>
          <w:rFonts w:hint="eastAsia" w:ascii="宋体" w:hAnsi="宋体" w:cs="宋体"/>
          <w:kern w:val="0"/>
          <w:sz w:val="32"/>
          <w:szCs w:val="32"/>
          <w:lang w:val="en-US" w:eastAsia="zh-CN"/>
        </w:rPr>
        <w:t>120.58</w:t>
      </w:r>
      <w:r>
        <w:rPr>
          <w:rFonts w:ascii="Times New Roman" w:hAnsi="Times New Roman" w:eastAsia="方正仿宋_GBK"/>
          <w:kern w:val="0"/>
          <w:sz w:val="32"/>
          <w:szCs w:val="32"/>
        </w:rPr>
        <w:t>%</w:t>
      </w:r>
      <w:r>
        <w:rPr>
          <w:rFonts w:hint="eastAsia" w:ascii="宋体" w:hAnsi="宋体" w:cs="宋体"/>
          <w:kern w:val="0"/>
          <w:sz w:val="32"/>
          <w:szCs w:val="32"/>
        </w:rPr>
        <w:t>。决算数大于预算数的主要原因</w:t>
      </w:r>
      <w:r>
        <w:rPr>
          <w:rFonts w:hint="eastAsia" w:ascii="宋体" w:hAnsi="宋体" w:cs="宋体"/>
          <w:kern w:val="0"/>
          <w:sz w:val="32"/>
          <w:szCs w:val="32"/>
          <w:lang w:eastAsia="zh-CN"/>
        </w:rPr>
        <w:t>人员经费的调整及项目经费的增加</w:t>
      </w:r>
      <w:r>
        <w:rPr>
          <w:rFonts w:hint="eastAsia" w:ascii="宋体" w:hAnsi="宋体" w:cs="宋体"/>
          <w:kern w:val="0"/>
          <w:sz w:val="32"/>
          <w:szCs w:val="32"/>
        </w:rPr>
        <w:t>。</w:t>
      </w:r>
    </w:p>
    <w:p>
      <w:pPr>
        <w:autoSpaceDE w:val="0"/>
        <w:autoSpaceDN w:val="0"/>
        <w:snapToGrid w:val="0"/>
        <w:spacing w:line="550" w:lineRule="exact"/>
        <w:ind w:firstLine="640" w:firstLineChars="200"/>
        <w:rPr>
          <w:rFonts w:hint="eastAsia" w:ascii="宋体" w:hAnsi="宋体" w:cs="宋体"/>
          <w:kern w:val="0"/>
          <w:sz w:val="32"/>
          <w:szCs w:val="32"/>
          <w:lang w:eastAsia="zh-CN"/>
        </w:rPr>
      </w:pPr>
      <w:r>
        <w:rPr>
          <w:rFonts w:ascii="Times New Roman" w:hAnsi="Times New Roman" w:eastAsia="方正仿宋_GBK"/>
          <w:kern w:val="0"/>
          <w:sz w:val="32"/>
          <w:szCs w:val="32"/>
        </w:rPr>
        <w:t>2</w:t>
      </w:r>
      <w:r>
        <w:rPr>
          <w:rFonts w:ascii="方正仿宋_GBK" w:hAnsi="方正仿宋_GBK"/>
          <w:kern w:val="0"/>
          <w:sz w:val="32"/>
          <w:szCs w:val="32"/>
        </w:rPr>
        <w:t>．</w:t>
      </w:r>
      <w:r>
        <w:rPr>
          <w:rFonts w:hint="eastAsia" w:ascii="宋体" w:hAnsi="宋体" w:cs="宋体"/>
          <w:kern w:val="0"/>
          <w:sz w:val="32"/>
          <w:szCs w:val="32"/>
          <w:lang w:eastAsia="zh-CN"/>
        </w:rPr>
        <w:t>其他文化体育与传媒（款）宣传文化发展专项支出（项）。年初无此项预算，支出决算为</w:t>
      </w:r>
      <w:r>
        <w:rPr>
          <w:rFonts w:hint="eastAsia" w:ascii="宋体" w:hAnsi="宋体" w:cs="宋体"/>
          <w:kern w:val="0"/>
          <w:sz w:val="32"/>
          <w:szCs w:val="32"/>
          <w:lang w:val="en-US" w:eastAsia="zh-CN"/>
        </w:rPr>
        <w:t>18.93万元，决算数大于预算数的主要原因为追加项目南通美术精品赴省展的支出。</w:t>
      </w:r>
    </w:p>
    <w:p>
      <w:pPr>
        <w:autoSpaceDE w:val="0"/>
        <w:autoSpaceDN w:val="0"/>
        <w:snapToGrid w:val="0"/>
        <w:spacing w:line="550" w:lineRule="exact"/>
        <w:ind w:firstLine="640" w:firstLineChars="200"/>
        <w:rPr>
          <w:rFonts w:hint="eastAsia" w:ascii="宋体" w:hAnsi="宋体" w:cs="宋体"/>
          <w:kern w:val="0"/>
          <w:sz w:val="32"/>
          <w:szCs w:val="32"/>
          <w:lang w:eastAsia="zh-CN"/>
        </w:rPr>
      </w:pPr>
      <w:r>
        <w:rPr>
          <w:rFonts w:hint="eastAsia" w:ascii="宋体" w:hAnsi="宋体" w:cs="宋体"/>
          <w:kern w:val="0"/>
          <w:sz w:val="32"/>
          <w:szCs w:val="32"/>
          <w:lang w:eastAsia="zh-CN"/>
        </w:rPr>
        <w:t>（二）住房保障支出（类）</w:t>
      </w:r>
    </w:p>
    <w:p>
      <w:pPr>
        <w:autoSpaceDE w:val="0"/>
        <w:autoSpaceDN w:val="0"/>
        <w:snapToGrid w:val="0"/>
        <w:spacing w:line="550" w:lineRule="exact"/>
        <w:ind w:firstLine="640" w:firstLineChars="200"/>
        <w:rPr>
          <w:rFonts w:hint="eastAsia" w:ascii="宋体" w:hAnsi="宋体" w:cs="宋体"/>
          <w:kern w:val="0"/>
          <w:sz w:val="32"/>
          <w:szCs w:val="32"/>
        </w:rPr>
      </w:pPr>
      <w:r>
        <w:rPr>
          <w:rFonts w:hint="eastAsia" w:ascii="宋体" w:hAnsi="宋体" w:cs="宋体"/>
          <w:kern w:val="0"/>
          <w:sz w:val="32"/>
          <w:szCs w:val="32"/>
          <w:lang w:val="en-US" w:eastAsia="zh-CN"/>
        </w:rPr>
        <w:t>1、住房改革支出（款）住房公积金（项）。</w:t>
      </w:r>
      <w:r>
        <w:rPr>
          <w:rFonts w:hint="eastAsia" w:ascii="宋体" w:hAnsi="宋体" w:cs="宋体"/>
          <w:kern w:val="0"/>
          <w:sz w:val="32"/>
          <w:szCs w:val="32"/>
        </w:rPr>
        <w:t>年初预算为</w:t>
      </w:r>
      <w:r>
        <w:rPr>
          <w:rFonts w:hint="eastAsia" w:ascii="宋体" w:hAnsi="宋体" w:cs="宋体"/>
          <w:kern w:val="0"/>
          <w:sz w:val="32"/>
          <w:szCs w:val="32"/>
          <w:lang w:val="en-US" w:eastAsia="zh-CN"/>
        </w:rPr>
        <w:t>18.21</w:t>
      </w:r>
      <w:r>
        <w:rPr>
          <w:rFonts w:hint="eastAsia" w:ascii="宋体" w:hAnsi="宋体" w:cs="宋体"/>
          <w:kern w:val="0"/>
          <w:sz w:val="32"/>
          <w:szCs w:val="32"/>
        </w:rPr>
        <w:t>万元，支出决算为</w:t>
      </w:r>
      <w:r>
        <w:rPr>
          <w:rFonts w:hint="eastAsia" w:ascii="宋体" w:hAnsi="宋体" w:cs="宋体"/>
          <w:kern w:val="0"/>
          <w:sz w:val="32"/>
          <w:szCs w:val="32"/>
          <w:lang w:val="en-US" w:eastAsia="zh-CN"/>
        </w:rPr>
        <w:t>18.21</w:t>
      </w:r>
      <w:r>
        <w:rPr>
          <w:rFonts w:hint="eastAsia" w:ascii="宋体" w:hAnsi="宋体" w:cs="宋体"/>
          <w:kern w:val="0"/>
          <w:sz w:val="32"/>
          <w:szCs w:val="32"/>
        </w:rPr>
        <w:t>万元，完成年初预算的</w:t>
      </w:r>
      <w:r>
        <w:rPr>
          <w:rFonts w:hint="eastAsia" w:ascii="宋体" w:hAnsi="宋体" w:cs="宋体"/>
          <w:kern w:val="0"/>
          <w:sz w:val="32"/>
          <w:szCs w:val="32"/>
          <w:lang w:val="en-US" w:eastAsia="zh-CN"/>
        </w:rPr>
        <w:t>100</w:t>
      </w:r>
      <w:r>
        <w:rPr>
          <w:rFonts w:ascii="Times New Roman" w:hAnsi="Times New Roman" w:eastAsia="方正仿宋_GBK"/>
          <w:kern w:val="0"/>
          <w:sz w:val="32"/>
          <w:szCs w:val="32"/>
        </w:rPr>
        <w:t>%</w:t>
      </w:r>
      <w:r>
        <w:rPr>
          <w:rFonts w:hint="eastAsia" w:ascii="宋体" w:hAnsi="宋体" w:cs="宋体"/>
          <w:kern w:val="0"/>
          <w:sz w:val="32"/>
          <w:szCs w:val="32"/>
        </w:rPr>
        <w:t>。</w:t>
      </w:r>
    </w:p>
    <w:p>
      <w:pPr>
        <w:autoSpaceDE w:val="0"/>
        <w:autoSpaceDN w:val="0"/>
        <w:snapToGrid w:val="0"/>
        <w:spacing w:line="550" w:lineRule="exact"/>
        <w:ind w:firstLine="640" w:firstLineChars="200"/>
        <w:rPr>
          <w:rFonts w:hint="eastAsia" w:ascii="宋体" w:hAnsi="宋体" w:cs="宋体"/>
          <w:kern w:val="0"/>
          <w:sz w:val="32"/>
          <w:szCs w:val="32"/>
          <w:lang w:val="en-US" w:eastAsia="zh-CN"/>
        </w:rPr>
      </w:pPr>
      <w:r>
        <w:rPr>
          <w:rFonts w:hint="eastAsia" w:ascii="宋体" w:hAnsi="宋体" w:cs="宋体"/>
          <w:kern w:val="0"/>
          <w:sz w:val="32"/>
          <w:szCs w:val="32"/>
          <w:lang w:val="en-US" w:eastAsia="zh-CN"/>
        </w:rPr>
        <w:t>2、住房改革支出（款）提租补贴（项）。年初预算为24.96万元，支出决算为72.17万元，完成年初预算的289.14%。决算数大于预算数的主要原因是住房补贴和住房公积金的调整。</w:t>
      </w:r>
    </w:p>
    <w:p>
      <w:pPr>
        <w:autoSpaceDE w:val="0"/>
        <w:autoSpaceDN w:val="0"/>
        <w:snapToGrid w:val="0"/>
        <w:spacing w:line="550" w:lineRule="exact"/>
        <w:ind w:firstLine="640" w:firstLineChars="200"/>
        <w:rPr>
          <w:rFonts w:ascii="方正黑体_GBK" w:hAnsi="Times New Roman"/>
          <w:kern w:val="0"/>
          <w:sz w:val="32"/>
          <w:szCs w:val="32"/>
        </w:rPr>
      </w:pPr>
      <w:r>
        <w:rPr>
          <w:rFonts w:ascii="方正黑体_GBK" w:hAnsi="方正黑体_GBK"/>
          <w:kern w:val="0"/>
          <w:sz w:val="32"/>
          <w:szCs w:val="32"/>
        </w:rPr>
        <w:t>六、财政拨款基本支出决算情况说明</w:t>
      </w:r>
    </w:p>
    <w:p>
      <w:pPr>
        <w:autoSpaceDE w:val="0"/>
        <w:autoSpaceDN w:val="0"/>
        <w:snapToGrid w:val="0"/>
        <w:spacing w:line="550" w:lineRule="exact"/>
        <w:ind w:firstLine="640" w:firstLineChars="200"/>
        <w:rPr>
          <w:rFonts w:ascii="Times New Roman" w:hAnsi="Times New Roman" w:eastAsia="方正仿宋_GBK"/>
          <w:kern w:val="0"/>
          <w:sz w:val="32"/>
          <w:szCs w:val="32"/>
        </w:rPr>
      </w:pPr>
      <w:r>
        <w:rPr>
          <w:rFonts w:hint="eastAsia" w:ascii="Times New Roman" w:hAnsi="Times New Roman"/>
          <w:kern w:val="0"/>
          <w:sz w:val="32"/>
          <w:szCs w:val="32"/>
          <w:lang w:eastAsia="zh-CN"/>
        </w:rPr>
        <w:t>南通书法国画研究院</w:t>
      </w:r>
      <w:r>
        <w:rPr>
          <w:rFonts w:ascii="Times New Roman" w:hAnsi="Times New Roman" w:eastAsia="方正仿宋_GBK"/>
          <w:kern w:val="0"/>
          <w:sz w:val="32"/>
          <w:szCs w:val="32"/>
        </w:rPr>
        <w:t>2019</w:t>
      </w:r>
      <w:r>
        <w:rPr>
          <w:rFonts w:hint="eastAsia" w:ascii="宋体" w:hAnsi="宋体" w:cs="宋体"/>
          <w:kern w:val="0"/>
          <w:sz w:val="32"/>
          <w:szCs w:val="32"/>
        </w:rPr>
        <w:t>年度财政拨款基本支出</w:t>
      </w:r>
      <w:r>
        <w:rPr>
          <w:rFonts w:hint="eastAsia" w:ascii="宋体" w:hAnsi="宋体" w:cs="宋体"/>
          <w:kern w:val="0"/>
          <w:sz w:val="32"/>
          <w:szCs w:val="32"/>
          <w:lang w:val="en-US" w:eastAsia="zh-CN"/>
        </w:rPr>
        <w:t>408.54</w:t>
      </w:r>
      <w:r>
        <w:rPr>
          <w:rFonts w:hint="eastAsia" w:ascii="宋体" w:hAnsi="宋体" w:cs="宋体"/>
          <w:kern w:val="0"/>
          <w:sz w:val="32"/>
          <w:szCs w:val="32"/>
        </w:rPr>
        <w:t>万元，其中：</w:t>
      </w:r>
    </w:p>
    <w:p>
      <w:pPr>
        <w:autoSpaceDE w:val="0"/>
        <w:autoSpaceDN w:val="0"/>
        <w:snapToGrid w:val="0"/>
        <w:spacing w:line="550" w:lineRule="exact"/>
        <w:ind w:firstLine="640" w:firstLineChars="200"/>
        <w:rPr>
          <w:rFonts w:hint="eastAsia" w:ascii="宋体" w:hAnsi="宋体" w:cs="宋体"/>
          <w:kern w:val="0"/>
          <w:sz w:val="32"/>
          <w:szCs w:val="32"/>
        </w:rPr>
      </w:pPr>
      <w:r>
        <w:rPr>
          <w:rFonts w:ascii="方正楷体_GBK" w:hAnsi="方正楷体_GBK" w:eastAsia="方正楷体_GBK"/>
          <w:kern w:val="0"/>
          <w:sz w:val="32"/>
          <w:szCs w:val="32"/>
        </w:rPr>
        <w:t>（一）人员经费</w:t>
      </w:r>
      <w:r>
        <w:rPr>
          <w:rFonts w:hint="eastAsia" w:ascii="方正楷体_GBK" w:hAnsi="方正楷体_GBK"/>
          <w:kern w:val="0"/>
          <w:sz w:val="32"/>
          <w:szCs w:val="32"/>
          <w:lang w:val="en-US" w:eastAsia="zh-CN"/>
        </w:rPr>
        <w:t>283.91</w:t>
      </w:r>
      <w:r>
        <w:rPr>
          <w:rFonts w:ascii="方正楷体_GBK" w:hAnsi="方正楷体_GBK" w:eastAsia="方正楷体_GBK"/>
          <w:kern w:val="0"/>
          <w:sz w:val="32"/>
          <w:szCs w:val="32"/>
        </w:rPr>
        <w:t>万元。</w:t>
      </w:r>
      <w:r>
        <w:rPr>
          <w:rFonts w:hint="eastAsia" w:ascii="宋体" w:hAnsi="宋体" w:cs="宋体"/>
          <w:kern w:val="0"/>
          <w:sz w:val="32"/>
          <w:szCs w:val="32"/>
        </w:rPr>
        <w:t>主要包括：基本工资</w:t>
      </w:r>
      <w:r>
        <w:rPr>
          <w:rFonts w:hint="eastAsia" w:ascii="宋体" w:hAnsi="宋体" w:cs="宋体"/>
          <w:kern w:val="0"/>
          <w:sz w:val="32"/>
          <w:szCs w:val="32"/>
          <w:lang w:val="en-US" w:eastAsia="zh-CN"/>
        </w:rPr>
        <w:t>38.2万元</w:t>
      </w:r>
      <w:r>
        <w:rPr>
          <w:rFonts w:hint="eastAsia" w:ascii="宋体" w:hAnsi="宋体" w:cs="宋体"/>
          <w:kern w:val="0"/>
          <w:sz w:val="32"/>
          <w:szCs w:val="32"/>
        </w:rPr>
        <w:t>、津贴补贴</w:t>
      </w:r>
      <w:r>
        <w:rPr>
          <w:rFonts w:hint="eastAsia" w:ascii="宋体" w:hAnsi="宋体" w:cs="宋体"/>
          <w:kern w:val="0"/>
          <w:sz w:val="32"/>
          <w:szCs w:val="32"/>
          <w:lang w:val="en-US" w:eastAsia="zh-CN"/>
        </w:rPr>
        <w:t>78.63万元</w:t>
      </w:r>
      <w:r>
        <w:rPr>
          <w:rFonts w:hint="eastAsia" w:ascii="宋体" w:hAnsi="宋体" w:cs="宋体"/>
          <w:kern w:val="0"/>
          <w:sz w:val="32"/>
          <w:szCs w:val="32"/>
        </w:rPr>
        <w:t>、奖金</w:t>
      </w:r>
      <w:r>
        <w:rPr>
          <w:rFonts w:hint="eastAsia" w:ascii="宋体" w:hAnsi="宋体" w:cs="宋体"/>
          <w:kern w:val="0"/>
          <w:sz w:val="32"/>
          <w:szCs w:val="32"/>
          <w:lang w:val="en-US" w:eastAsia="zh-CN"/>
        </w:rPr>
        <w:t>24.4万元</w:t>
      </w:r>
      <w:r>
        <w:rPr>
          <w:rFonts w:hint="eastAsia" w:ascii="宋体" w:hAnsi="宋体" w:cs="宋体"/>
          <w:kern w:val="0"/>
          <w:sz w:val="32"/>
          <w:szCs w:val="32"/>
        </w:rPr>
        <w:t>、社会保障缴费</w:t>
      </w:r>
      <w:r>
        <w:rPr>
          <w:rFonts w:hint="eastAsia" w:ascii="宋体" w:hAnsi="宋体" w:cs="宋体"/>
          <w:kern w:val="0"/>
          <w:sz w:val="32"/>
          <w:szCs w:val="32"/>
          <w:lang w:val="en-US" w:eastAsia="zh-CN"/>
        </w:rPr>
        <w:t>28.47万元</w:t>
      </w:r>
      <w:r>
        <w:rPr>
          <w:rFonts w:hint="eastAsia" w:ascii="宋体" w:hAnsi="宋体" w:cs="宋体"/>
          <w:kern w:val="0"/>
          <w:sz w:val="32"/>
          <w:szCs w:val="32"/>
        </w:rPr>
        <w:t>、绩效工资</w:t>
      </w:r>
      <w:r>
        <w:rPr>
          <w:rFonts w:hint="eastAsia" w:ascii="宋体" w:hAnsi="宋体" w:cs="宋体"/>
          <w:kern w:val="0"/>
          <w:sz w:val="32"/>
          <w:szCs w:val="32"/>
          <w:lang w:val="en-US" w:eastAsia="zh-CN"/>
        </w:rPr>
        <w:t>18.13万元</w:t>
      </w:r>
      <w:r>
        <w:rPr>
          <w:rFonts w:hint="eastAsia" w:ascii="宋体" w:hAnsi="宋体" w:cs="宋体"/>
          <w:kern w:val="0"/>
          <w:sz w:val="32"/>
          <w:szCs w:val="32"/>
        </w:rPr>
        <w:t>、其他工资福利支出</w:t>
      </w:r>
      <w:r>
        <w:rPr>
          <w:rFonts w:hint="eastAsia" w:ascii="宋体" w:hAnsi="宋体" w:cs="宋体"/>
          <w:kern w:val="0"/>
          <w:sz w:val="32"/>
          <w:szCs w:val="32"/>
          <w:lang w:val="en-US" w:eastAsia="zh-CN"/>
        </w:rPr>
        <w:t>10.01万元</w:t>
      </w:r>
      <w:r>
        <w:rPr>
          <w:rFonts w:hint="eastAsia" w:ascii="宋体" w:hAnsi="宋体" w:cs="宋体"/>
          <w:kern w:val="0"/>
          <w:sz w:val="32"/>
          <w:szCs w:val="32"/>
        </w:rPr>
        <w:t>、离休费</w:t>
      </w:r>
      <w:r>
        <w:rPr>
          <w:rFonts w:hint="eastAsia" w:ascii="宋体" w:hAnsi="宋体" w:cs="宋体"/>
          <w:kern w:val="0"/>
          <w:sz w:val="32"/>
          <w:szCs w:val="32"/>
          <w:lang w:val="en-US" w:eastAsia="zh-CN"/>
        </w:rPr>
        <w:t>19.9万元</w:t>
      </w:r>
      <w:r>
        <w:rPr>
          <w:rFonts w:hint="eastAsia" w:ascii="宋体" w:hAnsi="宋体" w:cs="宋体"/>
          <w:kern w:val="0"/>
          <w:sz w:val="32"/>
          <w:szCs w:val="32"/>
        </w:rPr>
        <w:t>、退休费</w:t>
      </w:r>
      <w:r>
        <w:rPr>
          <w:rFonts w:hint="eastAsia" w:ascii="宋体" w:hAnsi="宋体" w:cs="宋体"/>
          <w:kern w:val="0"/>
          <w:sz w:val="32"/>
          <w:szCs w:val="32"/>
          <w:lang w:val="en-US" w:eastAsia="zh-CN"/>
        </w:rPr>
        <w:t>28.96万元</w:t>
      </w:r>
      <w:r>
        <w:rPr>
          <w:rFonts w:hint="eastAsia" w:ascii="宋体" w:hAnsi="宋体" w:cs="宋体"/>
          <w:kern w:val="0"/>
          <w:sz w:val="32"/>
          <w:szCs w:val="32"/>
        </w:rPr>
        <w:t>、住房公积金</w:t>
      </w:r>
      <w:r>
        <w:rPr>
          <w:rFonts w:hint="eastAsia" w:ascii="宋体" w:hAnsi="宋体" w:cs="宋体"/>
          <w:kern w:val="0"/>
          <w:sz w:val="32"/>
          <w:szCs w:val="32"/>
          <w:lang w:val="en-US" w:eastAsia="zh-CN"/>
        </w:rPr>
        <w:t>23.62万元</w:t>
      </w:r>
      <w:r>
        <w:rPr>
          <w:rFonts w:hint="eastAsia" w:ascii="宋体" w:hAnsi="宋体" w:cs="宋体"/>
          <w:kern w:val="0"/>
          <w:sz w:val="32"/>
          <w:szCs w:val="32"/>
        </w:rPr>
        <w:t>、其他对个人和家庭的补助支出</w:t>
      </w:r>
      <w:r>
        <w:rPr>
          <w:rFonts w:hint="eastAsia" w:ascii="宋体" w:hAnsi="宋体" w:cs="宋体"/>
          <w:kern w:val="0"/>
          <w:sz w:val="32"/>
          <w:szCs w:val="32"/>
          <w:lang w:val="en-US" w:eastAsia="zh-CN"/>
        </w:rPr>
        <w:t>13.59万元</w:t>
      </w:r>
      <w:r>
        <w:rPr>
          <w:rFonts w:hint="eastAsia" w:ascii="宋体" w:hAnsi="宋体" w:cs="宋体"/>
          <w:kern w:val="0"/>
          <w:sz w:val="32"/>
          <w:szCs w:val="32"/>
        </w:rPr>
        <w:t>。</w:t>
      </w:r>
    </w:p>
    <w:p>
      <w:pPr>
        <w:autoSpaceDE w:val="0"/>
        <w:autoSpaceDN w:val="0"/>
        <w:snapToGrid w:val="0"/>
        <w:spacing w:line="550" w:lineRule="exact"/>
        <w:ind w:firstLine="640" w:firstLineChars="200"/>
        <w:rPr>
          <w:rFonts w:hint="eastAsia" w:ascii="宋体" w:hAnsi="宋体" w:cs="宋体"/>
          <w:kern w:val="0"/>
          <w:sz w:val="32"/>
          <w:szCs w:val="32"/>
          <w:lang w:val="en-US" w:eastAsia="zh-CN"/>
        </w:rPr>
      </w:pPr>
      <w:r>
        <w:rPr>
          <w:rFonts w:ascii="方正楷体_GBK" w:hAnsi="方正楷体_GBK" w:eastAsia="方正楷体_GBK"/>
          <w:kern w:val="0"/>
          <w:sz w:val="32"/>
          <w:szCs w:val="32"/>
        </w:rPr>
        <w:t>（二）公用经费</w:t>
      </w:r>
      <w:r>
        <w:rPr>
          <w:rFonts w:hint="eastAsia" w:ascii="方正楷体_GBK" w:hAnsi="方正楷体_GBK"/>
          <w:kern w:val="0"/>
          <w:sz w:val="32"/>
          <w:szCs w:val="32"/>
          <w:lang w:val="en-US" w:eastAsia="zh-CN"/>
        </w:rPr>
        <w:t>29.78</w:t>
      </w:r>
      <w:r>
        <w:rPr>
          <w:rFonts w:ascii="方正楷体_GBK" w:hAnsi="方正楷体_GBK" w:eastAsia="方正楷体_GBK"/>
          <w:kern w:val="0"/>
          <w:sz w:val="32"/>
          <w:szCs w:val="32"/>
        </w:rPr>
        <w:t>万元。</w:t>
      </w:r>
      <w:r>
        <w:rPr>
          <w:rFonts w:hint="eastAsia" w:ascii="宋体" w:hAnsi="宋体" w:cs="宋体"/>
          <w:kern w:val="0"/>
          <w:sz w:val="32"/>
          <w:szCs w:val="32"/>
        </w:rPr>
        <w:t>主要包括：办公费</w:t>
      </w:r>
      <w:r>
        <w:rPr>
          <w:rFonts w:hint="eastAsia" w:ascii="宋体" w:hAnsi="宋体" w:cs="宋体"/>
          <w:kern w:val="0"/>
          <w:sz w:val="32"/>
          <w:szCs w:val="32"/>
          <w:lang w:val="en-US" w:eastAsia="zh-CN"/>
        </w:rPr>
        <w:t>1.83</w:t>
      </w:r>
      <w:r>
        <w:rPr>
          <w:rFonts w:hint="eastAsia" w:ascii="宋体" w:hAnsi="宋体" w:cs="宋体"/>
          <w:kern w:val="0"/>
          <w:sz w:val="32"/>
          <w:szCs w:val="32"/>
          <w:lang w:eastAsia="zh-CN"/>
        </w:rPr>
        <w:t>万元</w:t>
      </w:r>
      <w:r>
        <w:rPr>
          <w:rFonts w:hint="eastAsia" w:ascii="宋体" w:hAnsi="宋体" w:cs="宋体"/>
          <w:kern w:val="0"/>
          <w:sz w:val="32"/>
          <w:szCs w:val="32"/>
        </w:rPr>
        <w:t>、电费</w:t>
      </w:r>
      <w:r>
        <w:rPr>
          <w:rFonts w:hint="eastAsia" w:ascii="宋体" w:hAnsi="宋体" w:cs="宋体"/>
          <w:kern w:val="0"/>
          <w:sz w:val="32"/>
          <w:szCs w:val="32"/>
          <w:lang w:val="en-US" w:eastAsia="zh-CN"/>
        </w:rPr>
        <w:t>1.74</w:t>
      </w:r>
      <w:r>
        <w:rPr>
          <w:rFonts w:hint="eastAsia" w:ascii="宋体" w:hAnsi="宋体" w:cs="宋体"/>
          <w:kern w:val="0"/>
          <w:sz w:val="32"/>
          <w:szCs w:val="32"/>
          <w:lang w:eastAsia="zh-CN"/>
        </w:rPr>
        <w:t>万元</w:t>
      </w:r>
      <w:r>
        <w:rPr>
          <w:rFonts w:hint="eastAsia" w:ascii="宋体" w:hAnsi="宋体" w:cs="宋体"/>
          <w:kern w:val="0"/>
          <w:sz w:val="32"/>
          <w:szCs w:val="32"/>
        </w:rPr>
        <w:t>、邮电费</w:t>
      </w:r>
      <w:r>
        <w:rPr>
          <w:rFonts w:hint="eastAsia" w:ascii="宋体" w:hAnsi="宋体" w:cs="宋体"/>
          <w:kern w:val="0"/>
          <w:sz w:val="32"/>
          <w:szCs w:val="32"/>
          <w:lang w:val="en-US" w:eastAsia="zh-CN"/>
        </w:rPr>
        <w:t>0.84万元</w:t>
      </w:r>
      <w:r>
        <w:rPr>
          <w:rFonts w:hint="eastAsia" w:ascii="宋体" w:hAnsi="宋体" w:cs="宋体"/>
          <w:kern w:val="0"/>
          <w:sz w:val="32"/>
          <w:szCs w:val="32"/>
        </w:rPr>
        <w:t>、差旅费</w:t>
      </w:r>
      <w:r>
        <w:rPr>
          <w:rFonts w:hint="eastAsia" w:ascii="宋体" w:hAnsi="宋体" w:cs="宋体"/>
          <w:kern w:val="0"/>
          <w:sz w:val="32"/>
          <w:szCs w:val="32"/>
          <w:lang w:val="en-US" w:eastAsia="zh-CN"/>
        </w:rPr>
        <w:t>2.34万元</w:t>
      </w:r>
      <w:r>
        <w:rPr>
          <w:rFonts w:hint="eastAsia" w:ascii="宋体" w:hAnsi="宋体" w:cs="宋体"/>
          <w:kern w:val="0"/>
          <w:sz w:val="32"/>
          <w:szCs w:val="32"/>
        </w:rPr>
        <w:t>、维修（护）费</w:t>
      </w:r>
      <w:r>
        <w:rPr>
          <w:rFonts w:hint="eastAsia" w:ascii="宋体" w:hAnsi="宋体" w:cs="宋体"/>
          <w:kern w:val="0"/>
          <w:sz w:val="32"/>
          <w:szCs w:val="32"/>
          <w:lang w:val="en-US" w:eastAsia="zh-CN"/>
        </w:rPr>
        <w:t>3.82万元</w:t>
      </w:r>
      <w:r>
        <w:rPr>
          <w:rFonts w:hint="eastAsia" w:ascii="宋体" w:hAnsi="宋体" w:cs="宋体"/>
          <w:kern w:val="0"/>
          <w:sz w:val="32"/>
          <w:szCs w:val="32"/>
        </w:rPr>
        <w:t>、劳务费</w:t>
      </w:r>
      <w:r>
        <w:rPr>
          <w:rFonts w:hint="eastAsia" w:ascii="宋体" w:hAnsi="宋体" w:cs="宋体"/>
          <w:kern w:val="0"/>
          <w:sz w:val="32"/>
          <w:szCs w:val="32"/>
          <w:lang w:val="en-US" w:eastAsia="zh-CN"/>
        </w:rPr>
        <w:t>1.82万元</w:t>
      </w:r>
      <w:r>
        <w:rPr>
          <w:rFonts w:hint="eastAsia" w:ascii="宋体" w:hAnsi="宋体" w:cs="宋体"/>
          <w:kern w:val="0"/>
          <w:sz w:val="32"/>
          <w:szCs w:val="32"/>
        </w:rPr>
        <w:t>、工会经费</w:t>
      </w:r>
      <w:r>
        <w:rPr>
          <w:rFonts w:hint="eastAsia" w:ascii="宋体" w:hAnsi="宋体" w:cs="宋体"/>
          <w:kern w:val="0"/>
          <w:sz w:val="32"/>
          <w:szCs w:val="32"/>
          <w:lang w:val="en-US" w:eastAsia="zh-CN"/>
        </w:rPr>
        <w:t>3.12万元</w:t>
      </w:r>
      <w:r>
        <w:rPr>
          <w:rFonts w:hint="eastAsia" w:ascii="宋体" w:hAnsi="宋体" w:cs="宋体"/>
          <w:kern w:val="0"/>
          <w:sz w:val="32"/>
          <w:szCs w:val="32"/>
        </w:rPr>
        <w:t>、福利费</w:t>
      </w:r>
      <w:r>
        <w:rPr>
          <w:rFonts w:hint="eastAsia" w:ascii="宋体" w:hAnsi="宋体" w:cs="宋体"/>
          <w:kern w:val="0"/>
          <w:sz w:val="32"/>
          <w:szCs w:val="32"/>
          <w:lang w:val="en-US" w:eastAsia="zh-CN"/>
        </w:rPr>
        <w:t>5.24万元</w:t>
      </w:r>
      <w:r>
        <w:rPr>
          <w:rFonts w:hint="eastAsia" w:ascii="宋体" w:hAnsi="宋体" w:cs="宋体"/>
          <w:kern w:val="0"/>
          <w:sz w:val="32"/>
          <w:szCs w:val="32"/>
        </w:rPr>
        <w:t>、其他交通费用</w:t>
      </w:r>
      <w:r>
        <w:rPr>
          <w:rFonts w:hint="eastAsia" w:ascii="宋体" w:hAnsi="宋体" w:cs="宋体"/>
          <w:kern w:val="0"/>
          <w:sz w:val="32"/>
          <w:szCs w:val="32"/>
          <w:lang w:val="en-US" w:eastAsia="zh-CN"/>
        </w:rPr>
        <w:t>0.25万元</w:t>
      </w:r>
      <w:r>
        <w:rPr>
          <w:rFonts w:hint="eastAsia" w:ascii="宋体" w:hAnsi="宋体" w:cs="宋体"/>
          <w:kern w:val="0"/>
          <w:sz w:val="32"/>
          <w:szCs w:val="32"/>
        </w:rPr>
        <w:t>、其他商品和服务支出</w:t>
      </w:r>
      <w:r>
        <w:rPr>
          <w:rFonts w:hint="eastAsia" w:ascii="宋体" w:hAnsi="宋体" w:cs="宋体"/>
          <w:kern w:val="0"/>
          <w:sz w:val="32"/>
          <w:szCs w:val="32"/>
          <w:lang w:val="en-US" w:eastAsia="zh-CN"/>
        </w:rPr>
        <w:t>8.78万元。</w:t>
      </w:r>
    </w:p>
    <w:p>
      <w:pPr>
        <w:autoSpaceDE w:val="0"/>
        <w:autoSpaceDN w:val="0"/>
        <w:snapToGrid w:val="0"/>
        <w:spacing w:line="550" w:lineRule="exact"/>
        <w:ind w:firstLine="640" w:firstLineChars="200"/>
        <w:rPr>
          <w:rFonts w:ascii="方正黑体_GBK" w:hAnsi="Times New Roman"/>
          <w:kern w:val="0"/>
          <w:sz w:val="32"/>
          <w:szCs w:val="32"/>
        </w:rPr>
      </w:pPr>
      <w:r>
        <w:rPr>
          <w:rFonts w:ascii="方正黑体_GBK" w:hAnsi="方正黑体_GBK"/>
          <w:kern w:val="0"/>
          <w:sz w:val="32"/>
          <w:szCs w:val="32"/>
        </w:rPr>
        <w:t>七、一般公共预算财政拨款支出决算情况说明</w:t>
      </w:r>
    </w:p>
    <w:p>
      <w:pPr>
        <w:autoSpaceDE w:val="0"/>
        <w:autoSpaceDN w:val="0"/>
        <w:snapToGrid w:val="0"/>
        <w:spacing w:line="550" w:lineRule="exact"/>
        <w:ind w:firstLine="640" w:firstLineChars="200"/>
        <w:rPr>
          <w:rFonts w:ascii="Times New Roman" w:hAnsi="Times New Roman" w:eastAsia="方正仿宋_GBK"/>
          <w:kern w:val="0"/>
          <w:sz w:val="32"/>
          <w:szCs w:val="32"/>
        </w:rPr>
      </w:pPr>
      <w:r>
        <w:rPr>
          <w:rFonts w:hint="eastAsia" w:ascii="Times New Roman" w:hAnsi="Times New Roman"/>
          <w:kern w:val="0"/>
          <w:sz w:val="32"/>
          <w:szCs w:val="32"/>
          <w:lang w:eastAsia="zh-CN"/>
        </w:rPr>
        <w:t>南通书法国画研究院</w:t>
      </w:r>
      <w:r>
        <w:rPr>
          <w:rFonts w:ascii="Times New Roman" w:hAnsi="Times New Roman" w:eastAsia="方正仿宋_GBK"/>
          <w:kern w:val="0"/>
          <w:sz w:val="32"/>
          <w:szCs w:val="32"/>
        </w:rPr>
        <w:t>2019</w:t>
      </w:r>
      <w:r>
        <w:rPr>
          <w:rFonts w:hint="eastAsia" w:ascii="宋体" w:hAnsi="宋体" w:cs="宋体"/>
          <w:kern w:val="0"/>
          <w:sz w:val="32"/>
          <w:szCs w:val="32"/>
        </w:rPr>
        <w:t>年一般公共预算财政拨款支出</w:t>
      </w:r>
      <w:r>
        <w:rPr>
          <w:rFonts w:hint="eastAsia" w:ascii="Times New Roman" w:hAnsi="Times New Roman"/>
          <w:kern w:val="0"/>
          <w:sz w:val="32"/>
          <w:szCs w:val="32"/>
          <w:u w:val="none"/>
          <w:lang w:val="en-US" w:eastAsia="zh-CN"/>
        </w:rPr>
        <w:t>408.54</w:t>
      </w:r>
      <w:r>
        <w:rPr>
          <w:rFonts w:hint="eastAsia" w:ascii="宋体" w:hAnsi="宋体" w:cs="宋体"/>
          <w:kern w:val="0"/>
          <w:sz w:val="32"/>
          <w:szCs w:val="32"/>
        </w:rPr>
        <w:t>万元，与上年相比增加</w:t>
      </w:r>
      <w:r>
        <w:rPr>
          <w:rFonts w:hint="eastAsia" w:ascii="宋体" w:hAnsi="宋体" w:cs="宋体"/>
          <w:kern w:val="0"/>
          <w:sz w:val="32"/>
          <w:szCs w:val="32"/>
          <w:lang w:val="en-US" w:eastAsia="zh-CN"/>
        </w:rPr>
        <w:t>135.94</w:t>
      </w:r>
      <w:r>
        <w:rPr>
          <w:rFonts w:hint="eastAsia" w:ascii="宋体" w:hAnsi="宋体" w:cs="宋体"/>
          <w:kern w:val="0"/>
          <w:sz w:val="32"/>
          <w:szCs w:val="32"/>
        </w:rPr>
        <w:t>万元，增长</w:t>
      </w:r>
      <w:r>
        <w:rPr>
          <w:rFonts w:hint="eastAsia" w:ascii="宋体" w:hAnsi="宋体" w:cs="宋体"/>
          <w:kern w:val="0"/>
          <w:sz w:val="32"/>
          <w:szCs w:val="32"/>
          <w:lang w:val="en-US" w:eastAsia="zh-CN"/>
        </w:rPr>
        <w:t>49.87</w:t>
      </w:r>
      <w:r>
        <w:rPr>
          <w:rFonts w:ascii="Times New Roman" w:hAnsi="Times New Roman" w:eastAsia="方正仿宋_GBK"/>
          <w:kern w:val="0"/>
          <w:sz w:val="32"/>
          <w:szCs w:val="32"/>
        </w:rPr>
        <w:t>%</w:t>
      </w:r>
      <w:r>
        <w:rPr>
          <w:rFonts w:hint="eastAsia" w:ascii="宋体" w:hAnsi="宋体" w:cs="宋体"/>
          <w:kern w:val="0"/>
          <w:sz w:val="32"/>
          <w:szCs w:val="32"/>
        </w:rPr>
        <w:t>。主要原因是</w:t>
      </w:r>
      <w:r>
        <w:rPr>
          <w:rFonts w:hint="eastAsia" w:ascii="Times New Roman" w:hAnsi="Times New Roman"/>
          <w:kern w:val="0"/>
          <w:sz w:val="32"/>
          <w:szCs w:val="32"/>
          <w:lang w:eastAsia="zh-CN"/>
        </w:rPr>
        <w:t>人员经费的调整和项目经费的增加</w:t>
      </w:r>
      <w:r>
        <w:rPr>
          <w:rFonts w:hint="eastAsia" w:ascii="宋体" w:hAnsi="宋体" w:cs="宋体"/>
          <w:kern w:val="0"/>
          <w:sz w:val="32"/>
          <w:szCs w:val="32"/>
        </w:rPr>
        <w:t>。</w:t>
      </w:r>
    </w:p>
    <w:p>
      <w:pPr>
        <w:autoSpaceDE w:val="0"/>
        <w:autoSpaceDN w:val="0"/>
        <w:snapToGrid w:val="0"/>
        <w:spacing w:line="550" w:lineRule="exact"/>
        <w:ind w:firstLine="640" w:firstLineChars="200"/>
        <w:rPr>
          <w:rFonts w:ascii="方正黑体_GBK" w:hAnsi="Times New Roman"/>
          <w:kern w:val="0"/>
          <w:sz w:val="32"/>
          <w:szCs w:val="32"/>
        </w:rPr>
      </w:pPr>
      <w:r>
        <w:rPr>
          <w:rFonts w:ascii="方正黑体_GBK" w:hAnsi="方正黑体_GBK"/>
          <w:kern w:val="0"/>
          <w:sz w:val="32"/>
          <w:szCs w:val="32"/>
        </w:rPr>
        <w:t>八、一般公共预算财政拨款基本支出决算情况说明</w:t>
      </w:r>
    </w:p>
    <w:p>
      <w:pPr>
        <w:autoSpaceDE w:val="0"/>
        <w:autoSpaceDN w:val="0"/>
        <w:snapToGrid w:val="0"/>
        <w:spacing w:line="550" w:lineRule="exact"/>
        <w:ind w:firstLine="640" w:firstLineChars="200"/>
        <w:rPr>
          <w:rFonts w:ascii="Times New Roman" w:hAnsi="Times New Roman" w:eastAsia="方正仿宋_GBK"/>
          <w:kern w:val="0"/>
          <w:sz w:val="32"/>
          <w:szCs w:val="32"/>
        </w:rPr>
      </w:pPr>
      <w:r>
        <w:rPr>
          <w:rFonts w:hint="eastAsia" w:ascii="Times New Roman" w:hAnsi="Times New Roman"/>
          <w:kern w:val="0"/>
          <w:sz w:val="32"/>
          <w:szCs w:val="32"/>
          <w:lang w:eastAsia="zh-CN"/>
        </w:rPr>
        <w:t>南通书法国画研究院</w:t>
      </w:r>
      <w:r>
        <w:rPr>
          <w:rFonts w:ascii="Times New Roman" w:hAnsi="Times New Roman" w:eastAsia="方正仿宋_GBK"/>
          <w:kern w:val="0"/>
          <w:sz w:val="32"/>
          <w:szCs w:val="32"/>
        </w:rPr>
        <w:t>2019</w:t>
      </w:r>
      <w:r>
        <w:rPr>
          <w:rFonts w:hint="eastAsia" w:ascii="宋体" w:hAnsi="宋体" w:cs="宋体"/>
          <w:kern w:val="0"/>
          <w:sz w:val="32"/>
          <w:szCs w:val="32"/>
        </w:rPr>
        <w:t>年度一般公共预算财政拨款基本支出</w:t>
      </w:r>
      <w:r>
        <w:rPr>
          <w:rFonts w:hint="eastAsia" w:ascii="宋体" w:hAnsi="宋体" w:cs="宋体"/>
          <w:kern w:val="0"/>
          <w:sz w:val="32"/>
          <w:szCs w:val="32"/>
          <w:lang w:val="en-US" w:eastAsia="zh-CN"/>
        </w:rPr>
        <w:t>313.69</w:t>
      </w:r>
      <w:r>
        <w:rPr>
          <w:rFonts w:hint="eastAsia" w:ascii="宋体" w:hAnsi="宋体" w:cs="宋体"/>
          <w:kern w:val="0"/>
          <w:sz w:val="32"/>
          <w:szCs w:val="32"/>
        </w:rPr>
        <w:t>万元，其中：</w:t>
      </w:r>
    </w:p>
    <w:p>
      <w:pPr>
        <w:autoSpaceDE w:val="0"/>
        <w:autoSpaceDN w:val="0"/>
        <w:snapToGrid w:val="0"/>
        <w:spacing w:line="550" w:lineRule="exact"/>
        <w:ind w:firstLine="640" w:firstLineChars="200"/>
        <w:rPr>
          <w:rFonts w:hint="eastAsia" w:ascii="宋体" w:hAnsi="宋体" w:cs="宋体"/>
          <w:kern w:val="0"/>
          <w:sz w:val="32"/>
          <w:szCs w:val="32"/>
        </w:rPr>
      </w:pPr>
      <w:r>
        <w:rPr>
          <w:rFonts w:ascii="方正楷体_GBK" w:hAnsi="方正楷体_GBK" w:eastAsia="方正楷体_GBK"/>
          <w:kern w:val="0"/>
          <w:sz w:val="32"/>
          <w:szCs w:val="32"/>
        </w:rPr>
        <w:t>（一）人员经费</w:t>
      </w:r>
      <w:r>
        <w:rPr>
          <w:rFonts w:hint="eastAsia" w:ascii="方正楷体_GBK" w:hAnsi="方正楷体_GBK"/>
          <w:kern w:val="0"/>
          <w:sz w:val="32"/>
          <w:szCs w:val="32"/>
          <w:lang w:val="en-US" w:eastAsia="zh-CN"/>
        </w:rPr>
        <w:t>283.91</w:t>
      </w:r>
      <w:r>
        <w:rPr>
          <w:rFonts w:ascii="方正楷体_GBK" w:hAnsi="方正楷体_GBK" w:eastAsia="方正楷体_GBK"/>
          <w:kern w:val="0"/>
          <w:sz w:val="32"/>
          <w:szCs w:val="32"/>
        </w:rPr>
        <w:t>万元。</w:t>
      </w:r>
      <w:r>
        <w:rPr>
          <w:rFonts w:hint="eastAsia" w:ascii="宋体" w:hAnsi="宋体" w:cs="宋体"/>
          <w:kern w:val="0"/>
          <w:sz w:val="32"/>
          <w:szCs w:val="32"/>
        </w:rPr>
        <w:t>主要包括：基本工资</w:t>
      </w:r>
      <w:r>
        <w:rPr>
          <w:rFonts w:hint="eastAsia" w:ascii="宋体" w:hAnsi="宋体" w:cs="宋体"/>
          <w:kern w:val="0"/>
          <w:sz w:val="32"/>
          <w:szCs w:val="32"/>
          <w:lang w:val="en-US" w:eastAsia="zh-CN"/>
        </w:rPr>
        <w:t>38.2万元</w:t>
      </w:r>
      <w:r>
        <w:rPr>
          <w:rFonts w:hint="eastAsia" w:ascii="宋体" w:hAnsi="宋体" w:cs="宋体"/>
          <w:kern w:val="0"/>
          <w:sz w:val="32"/>
          <w:szCs w:val="32"/>
        </w:rPr>
        <w:t>、津贴补贴</w:t>
      </w:r>
      <w:r>
        <w:rPr>
          <w:rFonts w:hint="eastAsia" w:ascii="宋体" w:hAnsi="宋体" w:cs="宋体"/>
          <w:kern w:val="0"/>
          <w:sz w:val="32"/>
          <w:szCs w:val="32"/>
          <w:lang w:val="en-US" w:eastAsia="zh-CN"/>
        </w:rPr>
        <w:t>78.63万元</w:t>
      </w:r>
      <w:r>
        <w:rPr>
          <w:rFonts w:hint="eastAsia" w:ascii="宋体" w:hAnsi="宋体" w:cs="宋体"/>
          <w:kern w:val="0"/>
          <w:sz w:val="32"/>
          <w:szCs w:val="32"/>
        </w:rPr>
        <w:t>、奖金</w:t>
      </w:r>
      <w:r>
        <w:rPr>
          <w:rFonts w:hint="eastAsia" w:ascii="宋体" w:hAnsi="宋体" w:cs="宋体"/>
          <w:kern w:val="0"/>
          <w:sz w:val="32"/>
          <w:szCs w:val="32"/>
          <w:lang w:val="en-US" w:eastAsia="zh-CN"/>
        </w:rPr>
        <w:t>24.4万元</w:t>
      </w:r>
      <w:r>
        <w:rPr>
          <w:rFonts w:hint="eastAsia" w:ascii="宋体" w:hAnsi="宋体" w:cs="宋体"/>
          <w:kern w:val="0"/>
          <w:sz w:val="32"/>
          <w:szCs w:val="32"/>
        </w:rPr>
        <w:t>、社会保障缴费</w:t>
      </w:r>
      <w:r>
        <w:rPr>
          <w:rFonts w:hint="eastAsia" w:ascii="宋体" w:hAnsi="宋体" w:cs="宋体"/>
          <w:kern w:val="0"/>
          <w:sz w:val="32"/>
          <w:szCs w:val="32"/>
          <w:lang w:val="en-US" w:eastAsia="zh-CN"/>
        </w:rPr>
        <w:t>28.47万元</w:t>
      </w:r>
      <w:r>
        <w:rPr>
          <w:rFonts w:hint="eastAsia" w:ascii="宋体" w:hAnsi="宋体" w:cs="宋体"/>
          <w:kern w:val="0"/>
          <w:sz w:val="32"/>
          <w:szCs w:val="32"/>
        </w:rPr>
        <w:t>、绩效工资</w:t>
      </w:r>
      <w:r>
        <w:rPr>
          <w:rFonts w:hint="eastAsia" w:ascii="宋体" w:hAnsi="宋体" w:cs="宋体"/>
          <w:kern w:val="0"/>
          <w:sz w:val="32"/>
          <w:szCs w:val="32"/>
          <w:lang w:val="en-US" w:eastAsia="zh-CN"/>
        </w:rPr>
        <w:t>18.13万元</w:t>
      </w:r>
      <w:r>
        <w:rPr>
          <w:rFonts w:hint="eastAsia" w:ascii="宋体" w:hAnsi="宋体" w:cs="宋体"/>
          <w:kern w:val="0"/>
          <w:sz w:val="32"/>
          <w:szCs w:val="32"/>
        </w:rPr>
        <w:t>、其他工资福利支出</w:t>
      </w:r>
      <w:r>
        <w:rPr>
          <w:rFonts w:hint="eastAsia" w:ascii="宋体" w:hAnsi="宋体" w:cs="宋体"/>
          <w:kern w:val="0"/>
          <w:sz w:val="32"/>
          <w:szCs w:val="32"/>
          <w:lang w:val="en-US" w:eastAsia="zh-CN"/>
        </w:rPr>
        <w:t>10.01万元</w:t>
      </w:r>
      <w:r>
        <w:rPr>
          <w:rFonts w:hint="eastAsia" w:ascii="宋体" w:hAnsi="宋体" w:cs="宋体"/>
          <w:kern w:val="0"/>
          <w:sz w:val="32"/>
          <w:szCs w:val="32"/>
        </w:rPr>
        <w:t>、离休费</w:t>
      </w:r>
      <w:r>
        <w:rPr>
          <w:rFonts w:hint="eastAsia" w:ascii="宋体" w:hAnsi="宋体" w:cs="宋体"/>
          <w:kern w:val="0"/>
          <w:sz w:val="32"/>
          <w:szCs w:val="32"/>
          <w:lang w:val="en-US" w:eastAsia="zh-CN"/>
        </w:rPr>
        <w:t>19.9万元</w:t>
      </w:r>
      <w:r>
        <w:rPr>
          <w:rFonts w:hint="eastAsia" w:ascii="宋体" w:hAnsi="宋体" w:cs="宋体"/>
          <w:kern w:val="0"/>
          <w:sz w:val="32"/>
          <w:szCs w:val="32"/>
        </w:rPr>
        <w:t>、退休费</w:t>
      </w:r>
      <w:r>
        <w:rPr>
          <w:rFonts w:hint="eastAsia" w:ascii="宋体" w:hAnsi="宋体" w:cs="宋体"/>
          <w:kern w:val="0"/>
          <w:sz w:val="32"/>
          <w:szCs w:val="32"/>
          <w:lang w:val="en-US" w:eastAsia="zh-CN"/>
        </w:rPr>
        <w:t>28.96万元</w:t>
      </w:r>
      <w:r>
        <w:rPr>
          <w:rFonts w:hint="eastAsia" w:ascii="宋体" w:hAnsi="宋体" w:cs="宋体"/>
          <w:kern w:val="0"/>
          <w:sz w:val="32"/>
          <w:szCs w:val="32"/>
        </w:rPr>
        <w:t>、住房公积金</w:t>
      </w:r>
      <w:r>
        <w:rPr>
          <w:rFonts w:hint="eastAsia" w:ascii="宋体" w:hAnsi="宋体" w:cs="宋体"/>
          <w:kern w:val="0"/>
          <w:sz w:val="32"/>
          <w:szCs w:val="32"/>
          <w:lang w:val="en-US" w:eastAsia="zh-CN"/>
        </w:rPr>
        <w:t>23.62万元</w:t>
      </w:r>
      <w:r>
        <w:rPr>
          <w:rFonts w:hint="eastAsia" w:ascii="宋体" w:hAnsi="宋体" w:cs="宋体"/>
          <w:kern w:val="0"/>
          <w:sz w:val="32"/>
          <w:szCs w:val="32"/>
        </w:rPr>
        <w:t>、其他对个人和家庭的补助支出</w:t>
      </w:r>
      <w:r>
        <w:rPr>
          <w:rFonts w:hint="eastAsia" w:ascii="宋体" w:hAnsi="宋体" w:cs="宋体"/>
          <w:kern w:val="0"/>
          <w:sz w:val="32"/>
          <w:szCs w:val="32"/>
          <w:lang w:val="en-US" w:eastAsia="zh-CN"/>
        </w:rPr>
        <w:t>13.59万元</w:t>
      </w:r>
      <w:r>
        <w:rPr>
          <w:rFonts w:hint="eastAsia" w:ascii="宋体" w:hAnsi="宋体" w:cs="宋体"/>
          <w:kern w:val="0"/>
          <w:sz w:val="32"/>
          <w:szCs w:val="32"/>
        </w:rPr>
        <w:t>。</w:t>
      </w:r>
    </w:p>
    <w:p>
      <w:pPr>
        <w:autoSpaceDE w:val="0"/>
        <w:autoSpaceDN w:val="0"/>
        <w:snapToGrid w:val="0"/>
        <w:spacing w:line="550" w:lineRule="exact"/>
        <w:ind w:firstLine="640" w:firstLineChars="200"/>
        <w:rPr>
          <w:rFonts w:hint="eastAsia" w:ascii="宋体" w:hAnsi="宋体" w:cs="宋体"/>
          <w:kern w:val="0"/>
          <w:sz w:val="32"/>
          <w:szCs w:val="32"/>
          <w:lang w:val="en-US" w:eastAsia="zh-CN"/>
        </w:rPr>
      </w:pPr>
      <w:r>
        <w:rPr>
          <w:rFonts w:ascii="方正楷体_GBK" w:hAnsi="方正楷体_GBK" w:eastAsia="方正楷体_GBK"/>
          <w:kern w:val="0"/>
          <w:sz w:val="32"/>
          <w:szCs w:val="32"/>
        </w:rPr>
        <w:t>（二）公用经费</w:t>
      </w:r>
      <w:r>
        <w:rPr>
          <w:rFonts w:hint="eastAsia" w:ascii="方正楷体_GBK" w:hAnsi="方正楷体_GBK"/>
          <w:kern w:val="0"/>
          <w:sz w:val="32"/>
          <w:szCs w:val="32"/>
          <w:lang w:val="en-US" w:eastAsia="zh-CN"/>
        </w:rPr>
        <w:t>29.78</w:t>
      </w:r>
      <w:r>
        <w:rPr>
          <w:rFonts w:ascii="方正楷体_GBK" w:hAnsi="方正楷体_GBK" w:eastAsia="方正楷体_GBK"/>
          <w:kern w:val="0"/>
          <w:sz w:val="32"/>
          <w:szCs w:val="32"/>
        </w:rPr>
        <w:t>万元。</w:t>
      </w:r>
      <w:r>
        <w:rPr>
          <w:rFonts w:hint="eastAsia" w:ascii="宋体" w:hAnsi="宋体" w:cs="宋体"/>
          <w:kern w:val="0"/>
          <w:sz w:val="32"/>
          <w:szCs w:val="32"/>
        </w:rPr>
        <w:t>主要包括：办公费</w:t>
      </w:r>
      <w:r>
        <w:rPr>
          <w:rFonts w:hint="eastAsia" w:ascii="宋体" w:hAnsi="宋体" w:cs="宋体"/>
          <w:kern w:val="0"/>
          <w:sz w:val="32"/>
          <w:szCs w:val="32"/>
          <w:lang w:val="en-US" w:eastAsia="zh-CN"/>
        </w:rPr>
        <w:t>1.83</w:t>
      </w:r>
      <w:r>
        <w:rPr>
          <w:rFonts w:hint="eastAsia" w:ascii="宋体" w:hAnsi="宋体" w:cs="宋体"/>
          <w:kern w:val="0"/>
          <w:sz w:val="32"/>
          <w:szCs w:val="32"/>
          <w:lang w:eastAsia="zh-CN"/>
        </w:rPr>
        <w:t>万元</w:t>
      </w:r>
      <w:r>
        <w:rPr>
          <w:rFonts w:hint="eastAsia" w:ascii="宋体" w:hAnsi="宋体" w:cs="宋体"/>
          <w:kern w:val="0"/>
          <w:sz w:val="32"/>
          <w:szCs w:val="32"/>
        </w:rPr>
        <w:t>、电费</w:t>
      </w:r>
      <w:r>
        <w:rPr>
          <w:rFonts w:hint="eastAsia" w:ascii="宋体" w:hAnsi="宋体" w:cs="宋体"/>
          <w:kern w:val="0"/>
          <w:sz w:val="32"/>
          <w:szCs w:val="32"/>
          <w:lang w:val="en-US" w:eastAsia="zh-CN"/>
        </w:rPr>
        <w:t>1.74</w:t>
      </w:r>
      <w:r>
        <w:rPr>
          <w:rFonts w:hint="eastAsia" w:ascii="宋体" w:hAnsi="宋体" w:cs="宋体"/>
          <w:kern w:val="0"/>
          <w:sz w:val="32"/>
          <w:szCs w:val="32"/>
          <w:lang w:eastAsia="zh-CN"/>
        </w:rPr>
        <w:t>万元</w:t>
      </w:r>
      <w:r>
        <w:rPr>
          <w:rFonts w:hint="eastAsia" w:ascii="宋体" w:hAnsi="宋体" w:cs="宋体"/>
          <w:kern w:val="0"/>
          <w:sz w:val="32"/>
          <w:szCs w:val="32"/>
        </w:rPr>
        <w:t>、邮电费</w:t>
      </w:r>
      <w:r>
        <w:rPr>
          <w:rFonts w:hint="eastAsia" w:ascii="宋体" w:hAnsi="宋体" w:cs="宋体"/>
          <w:kern w:val="0"/>
          <w:sz w:val="32"/>
          <w:szCs w:val="32"/>
          <w:lang w:val="en-US" w:eastAsia="zh-CN"/>
        </w:rPr>
        <w:t>0.84万元</w:t>
      </w:r>
      <w:r>
        <w:rPr>
          <w:rFonts w:hint="eastAsia" w:ascii="宋体" w:hAnsi="宋体" w:cs="宋体"/>
          <w:kern w:val="0"/>
          <w:sz w:val="32"/>
          <w:szCs w:val="32"/>
        </w:rPr>
        <w:t>、差旅费</w:t>
      </w:r>
      <w:r>
        <w:rPr>
          <w:rFonts w:hint="eastAsia" w:ascii="宋体" w:hAnsi="宋体" w:cs="宋体"/>
          <w:kern w:val="0"/>
          <w:sz w:val="32"/>
          <w:szCs w:val="32"/>
          <w:lang w:val="en-US" w:eastAsia="zh-CN"/>
        </w:rPr>
        <w:t>2.34万元</w:t>
      </w:r>
      <w:r>
        <w:rPr>
          <w:rFonts w:hint="eastAsia" w:ascii="宋体" w:hAnsi="宋体" w:cs="宋体"/>
          <w:kern w:val="0"/>
          <w:sz w:val="32"/>
          <w:szCs w:val="32"/>
        </w:rPr>
        <w:t>、维修（护）费</w:t>
      </w:r>
      <w:r>
        <w:rPr>
          <w:rFonts w:hint="eastAsia" w:ascii="宋体" w:hAnsi="宋体" w:cs="宋体"/>
          <w:kern w:val="0"/>
          <w:sz w:val="32"/>
          <w:szCs w:val="32"/>
          <w:lang w:val="en-US" w:eastAsia="zh-CN"/>
        </w:rPr>
        <w:t>3.82万元</w:t>
      </w:r>
      <w:r>
        <w:rPr>
          <w:rFonts w:hint="eastAsia" w:ascii="宋体" w:hAnsi="宋体" w:cs="宋体"/>
          <w:kern w:val="0"/>
          <w:sz w:val="32"/>
          <w:szCs w:val="32"/>
        </w:rPr>
        <w:t>、劳务费</w:t>
      </w:r>
      <w:r>
        <w:rPr>
          <w:rFonts w:hint="eastAsia" w:ascii="宋体" w:hAnsi="宋体" w:cs="宋体"/>
          <w:kern w:val="0"/>
          <w:sz w:val="32"/>
          <w:szCs w:val="32"/>
          <w:lang w:val="en-US" w:eastAsia="zh-CN"/>
        </w:rPr>
        <w:t>1.82万元</w:t>
      </w:r>
      <w:r>
        <w:rPr>
          <w:rFonts w:hint="eastAsia" w:ascii="宋体" w:hAnsi="宋体" w:cs="宋体"/>
          <w:kern w:val="0"/>
          <w:sz w:val="32"/>
          <w:szCs w:val="32"/>
        </w:rPr>
        <w:t>、工会经费</w:t>
      </w:r>
      <w:r>
        <w:rPr>
          <w:rFonts w:hint="eastAsia" w:ascii="宋体" w:hAnsi="宋体" w:cs="宋体"/>
          <w:kern w:val="0"/>
          <w:sz w:val="32"/>
          <w:szCs w:val="32"/>
          <w:lang w:val="en-US" w:eastAsia="zh-CN"/>
        </w:rPr>
        <w:t>3.12万元</w:t>
      </w:r>
      <w:r>
        <w:rPr>
          <w:rFonts w:hint="eastAsia" w:ascii="宋体" w:hAnsi="宋体" w:cs="宋体"/>
          <w:kern w:val="0"/>
          <w:sz w:val="32"/>
          <w:szCs w:val="32"/>
        </w:rPr>
        <w:t>、福利费</w:t>
      </w:r>
      <w:r>
        <w:rPr>
          <w:rFonts w:hint="eastAsia" w:ascii="宋体" w:hAnsi="宋体" w:cs="宋体"/>
          <w:kern w:val="0"/>
          <w:sz w:val="32"/>
          <w:szCs w:val="32"/>
          <w:lang w:val="en-US" w:eastAsia="zh-CN"/>
        </w:rPr>
        <w:t>5.24万元</w:t>
      </w:r>
      <w:r>
        <w:rPr>
          <w:rFonts w:hint="eastAsia" w:ascii="宋体" w:hAnsi="宋体" w:cs="宋体"/>
          <w:kern w:val="0"/>
          <w:sz w:val="32"/>
          <w:szCs w:val="32"/>
        </w:rPr>
        <w:t>、其他交通费用</w:t>
      </w:r>
      <w:r>
        <w:rPr>
          <w:rFonts w:hint="eastAsia" w:ascii="宋体" w:hAnsi="宋体" w:cs="宋体"/>
          <w:kern w:val="0"/>
          <w:sz w:val="32"/>
          <w:szCs w:val="32"/>
          <w:lang w:val="en-US" w:eastAsia="zh-CN"/>
        </w:rPr>
        <w:t>0.25万元</w:t>
      </w:r>
      <w:r>
        <w:rPr>
          <w:rFonts w:hint="eastAsia" w:ascii="宋体" w:hAnsi="宋体" w:cs="宋体"/>
          <w:kern w:val="0"/>
          <w:sz w:val="32"/>
          <w:szCs w:val="32"/>
        </w:rPr>
        <w:t>、其他商品和服务支出</w:t>
      </w:r>
      <w:r>
        <w:rPr>
          <w:rFonts w:hint="eastAsia" w:ascii="宋体" w:hAnsi="宋体" w:cs="宋体"/>
          <w:kern w:val="0"/>
          <w:sz w:val="32"/>
          <w:szCs w:val="32"/>
          <w:lang w:val="en-US" w:eastAsia="zh-CN"/>
        </w:rPr>
        <w:t>8.78万元。</w:t>
      </w:r>
    </w:p>
    <w:p>
      <w:pPr>
        <w:autoSpaceDE w:val="0"/>
        <w:autoSpaceDN w:val="0"/>
        <w:snapToGrid w:val="0"/>
        <w:spacing w:line="550" w:lineRule="exact"/>
        <w:ind w:firstLine="640" w:firstLineChars="200"/>
        <w:rPr>
          <w:rFonts w:ascii="方正黑体_GBK" w:hAnsi="Times New Roman"/>
          <w:kern w:val="0"/>
          <w:sz w:val="32"/>
          <w:szCs w:val="32"/>
        </w:rPr>
      </w:pPr>
      <w:r>
        <w:rPr>
          <w:rFonts w:ascii="方正黑体_GBK" w:hAnsi="方正黑体_GBK"/>
          <w:kern w:val="0"/>
          <w:sz w:val="32"/>
          <w:szCs w:val="32"/>
        </w:rPr>
        <w:t>九、一般公共预算财政拨款</w:t>
      </w:r>
      <w:r>
        <w:rPr>
          <w:rFonts w:ascii="方正黑体_GBK" w:hAnsi="Times New Roman"/>
          <w:kern w:val="0"/>
          <w:sz w:val="32"/>
          <w:szCs w:val="32"/>
        </w:rPr>
        <w:t>“</w:t>
      </w:r>
      <w:r>
        <w:rPr>
          <w:rFonts w:ascii="方正黑体_GBK" w:hAnsi="方正黑体_GBK"/>
          <w:kern w:val="0"/>
          <w:sz w:val="32"/>
          <w:szCs w:val="32"/>
        </w:rPr>
        <w:t>三公</w:t>
      </w:r>
      <w:r>
        <w:rPr>
          <w:rFonts w:ascii="Times New Roman" w:hAnsi="Times New Roman"/>
          <w:kern w:val="0"/>
          <w:sz w:val="32"/>
          <w:szCs w:val="32"/>
        </w:rPr>
        <w:t>”</w:t>
      </w:r>
      <w:r>
        <w:rPr>
          <w:rFonts w:ascii="方正黑体_GBK" w:hAnsi="方正黑体_GBK"/>
          <w:kern w:val="0"/>
          <w:sz w:val="32"/>
          <w:szCs w:val="32"/>
        </w:rPr>
        <w:t>经费、会议费、培训费支出情况说明</w:t>
      </w:r>
    </w:p>
    <w:p>
      <w:pPr>
        <w:autoSpaceDE w:val="0"/>
        <w:autoSpaceDN w:val="0"/>
        <w:snapToGrid w:val="0"/>
        <w:spacing w:line="55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2019</w:t>
      </w:r>
      <w:r>
        <w:rPr>
          <w:rFonts w:hint="eastAsia" w:ascii="宋体" w:hAnsi="宋体" w:cs="宋体"/>
          <w:kern w:val="0"/>
          <w:sz w:val="32"/>
          <w:szCs w:val="32"/>
        </w:rPr>
        <w:t>年度一般公共预算拨款安排的</w:t>
      </w:r>
      <w:r>
        <w:rPr>
          <w:rFonts w:ascii="Times New Roman" w:hAnsi="Times New Roman" w:eastAsia="方正仿宋_GBK"/>
          <w:kern w:val="0"/>
          <w:sz w:val="32"/>
          <w:szCs w:val="32"/>
        </w:rPr>
        <w:t>“</w:t>
      </w:r>
      <w:r>
        <w:rPr>
          <w:rFonts w:hint="eastAsia" w:ascii="宋体" w:hAnsi="宋体" w:cs="宋体"/>
          <w:kern w:val="0"/>
          <w:sz w:val="32"/>
          <w:szCs w:val="32"/>
        </w:rPr>
        <w:t>三公</w:t>
      </w:r>
      <w:r>
        <w:rPr>
          <w:rFonts w:ascii="Times New Roman" w:hAnsi="Times New Roman" w:eastAsia="方正仿宋_GBK"/>
          <w:kern w:val="0"/>
          <w:sz w:val="32"/>
          <w:szCs w:val="32"/>
        </w:rPr>
        <w:t>”</w:t>
      </w:r>
      <w:r>
        <w:rPr>
          <w:rFonts w:hint="eastAsia" w:ascii="宋体" w:hAnsi="宋体" w:cs="宋体"/>
          <w:kern w:val="0"/>
          <w:sz w:val="32"/>
          <w:szCs w:val="32"/>
        </w:rPr>
        <w:t>经费决算支出中，因公出国（境）费支出</w:t>
      </w:r>
      <w:r>
        <w:rPr>
          <w:rFonts w:hint="eastAsia" w:ascii="宋体" w:hAnsi="宋体" w:cs="宋体"/>
          <w:kern w:val="0"/>
          <w:sz w:val="32"/>
          <w:szCs w:val="32"/>
          <w:lang w:val="en-US" w:eastAsia="zh-CN"/>
        </w:rPr>
        <w:t>0</w:t>
      </w:r>
      <w:r>
        <w:rPr>
          <w:rFonts w:hint="eastAsia" w:ascii="宋体" w:hAnsi="宋体" w:cs="宋体"/>
          <w:kern w:val="0"/>
          <w:sz w:val="32"/>
          <w:szCs w:val="32"/>
        </w:rPr>
        <w:t>万元</w:t>
      </w:r>
      <w:r>
        <w:rPr>
          <w:rFonts w:hint="eastAsia" w:ascii="宋体" w:hAnsi="宋体" w:cs="宋体"/>
          <w:kern w:val="0"/>
          <w:sz w:val="32"/>
          <w:szCs w:val="32"/>
          <w:lang w:eastAsia="zh-CN"/>
        </w:rPr>
        <w:t>，</w:t>
      </w:r>
      <w:r>
        <w:rPr>
          <w:rFonts w:hint="eastAsia" w:ascii="宋体" w:hAnsi="宋体" w:cs="宋体"/>
          <w:kern w:val="0"/>
          <w:sz w:val="32"/>
          <w:szCs w:val="32"/>
        </w:rPr>
        <w:t>公务用车购置及运行费支出</w:t>
      </w:r>
      <w:r>
        <w:rPr>
          <w:rFonts w:hint="eastAsia" w:ascii="宋体" w:hAnsi="宋体" w:cs="宋体"/>
          <w:kern w:val="0"/>
          <w:sz w:val="32"/>
          <w:szCs w:val="32"/>
          <w:lang w:val="en-US" w:eastAsia="zh-CN"/>
        </w:rPr>
        <w:t>0</w:t>
      </w:r>
      <w:r>
        <w:rPr>
          <w:rFonts w:hint="eastAsia" w:ascii="宋体" w:hAnsi="宋体" w:cs="宋体"/>
          <w:kern w:val="0"/>
          <w:sz w:val="32"/>
          <w:szCs w:val="32"/>
        </w:rPr>
        <w:t>万元，公务接待费支出</w:t>
      </w:r>
      <w:r>
        <w:rPr>
          <w:rFonts w:hint="eastAsia" w:ascii="宋体" w:hAnsi="宋体" w:cs="宋体"/>
          <w:kern w:val="0"/>
          <w:sz w:val="32"/>
          <w:szCs w:val="32"/>
          <w:lang w:val="en-US" w:eastAsia="zh-CN"/>
        </w:rPr>
        <w:t>0</w:t>
      </w:r>
      <w:r>
        <w:rPr>
          <w:rFonts w:hint="eastAsia" w:ascii="宋体" w:hAnsi="宋体" w:cs="宋体"/>
          <w:kern w:val="0"/>
          <w:sz w:val="32"/>
          <w:szCs w:val="32"/>
        </w:rPr>
        <w:t>万元。具体情况如下：</w:t>
      </w:r>
    </w:p>
    <w:p>
      <w:pPr>
        <w:autoSpaceDE w:val="0"/>
        <w:autoSpaceDN w:val="0"/>
        <w:snapToGrid w:val="0"/>
        <w:spacing w:line="550" w:lineRule="exact"/>
        <w:ind w:firstLine="640" w:firstLineChars="200"/>
        <w:rPr>
          <w:rFonts w:hint="eastAsia" w:ascii="Times New Roman" w:hAnsi="Times New Roman" w:eastAsia="宋体"/>
          <w:kern w:val="0"/>
          <w:sz w:val="32"/>
          <w:szCs w:val="32"/>
          <w:lang w:eastAsia="zh-CN"/>
        </w:rPr>
      </w:pPr>
      <w:r>
        <w:rPr>
          <w:rFonts w:ascii="Times New Roman" w:hAnsi="Times New Roman" w:eastAsia="方正仿宋_GBK"/>
          <w:kern w:val="0"/>
          <w:sz w:val="32"/>
          <w:szCs w:val="32"/>
        </w:rPr>
        <w:t>1</w:t>
      </w:r>
      <w:r>
        <w:rPr>
          <w:rFonts w:hint="eastAsia" w:ascii="宋体" w:hAnsi="宋体" w:cs="宋体"/>
          <w:kern w:val="0"/>
          <w:sz w:val="32"/>
          <w:szCs w:val="32"/>
        </w:rPr>
        <w:t>．因公出国（境）费决算支出</w:t>
      </w:r>
      <w:r>
        <w:rPr>
          <w:rFonts w:hint="eastAsia" w:ascii="宋体" w:hAnsi="宋体" w:cs="宋体"/>
          <w:kern w:val="0"/>
          <w:sz w:val="32"/>
          <w:szCs w:val="32"/>
          <w:lang w:val="en-US" w:eastAsia="zh-CN"/>
        </w:rPr>
        <w:t>0</w:t>
      </w:r>
      <w:r>
        <w:rPr>
          <w:rFonts w:hint="eastAsia" w:ascii="宋体" w:hAnsi="宋体" w:cs="宋体"/>
          <w:kern w:val="0"/>
          <w:sz w:val="32"/>
          <w:szCs w:val="32"/>
        </w:rPr>
        <w:t>万元，</w:t>
      </w:r>
      <w:r>
        <w:rPr>
          <w:rFonts w:hint="eastAsia" w:ascii="宋体" w:hAnsi="宋体" w:cs="宋体"/>
          <w:kern w:val="0"/>
          <w:sz w:val="32"/>
          <w:szCs w:val="32"/>
          <w:lang w:eastAsia="zh-CN"/>
        </w:rPr>
        <w:t>与上年决算数相同。</w:t>
      </w:r>
    </w:p>
    <w:p>
      <w:pPr>
        <w:autoSpaceDE w:val="0"/>
        <w:autoSpaceDN w:val="0"/>
        <w:snapToGrid w:val="0"/>
        <w:spacing w:line="550" w:lineRule="exact"/>
        <w:ind w:firstLine="640" w:firstLineChars="200"/>
        <w:rPr>
          <w:rFonts w:hint="eastAsia" w:ascii="Times New Roman" w:hAnsi="Times New Roman" w:eastAsia="宋体"/>
          <w:kern w:val="0"/>
          <w:sz w:val="32"/>
          <w:szCs w:val="32"/>
          <w:lang w:eastAsia="zh-CN"/>
        </w:rPr>
      </w:pPr>
      <w:r>
        <w:rPr>
          <w:rFonts w:ascii="Times New Roman" w:hAnsi="Times New Roman" w:eastAsia="方正仿宋_GBK"/>
          <w:kern w:val="0"/>
          <w:sz w:val="32"/>
          <w:szCs w:val="32"/>
        </w:rPr>
        <w:t>2</w:t>
      </w:r>
      <w:r>
        <w:rPr>
          <w:rFonts w:hint="eastAsia" w:ascii="宋体" w:hAnsi="宋体" w:cs="宋体"/>
          <w:kern w:val="0"/>
          <w:sz w:val="32"/>
          <w:szCs w:val="32"/>
        </w:rPr>
        <w:t>．公务用车购置及运行费支出</w:t>
      </w:r>
      <w:r>
        <w:rPr>
          <w:rFonts w:hint="eastAsia" w:ascii="宋体" w:hAnsi="宋体" w:cs="宋体"/>
          <w:kern w:val="0"/>
          <w:sz w:val="32"/>
          <w:szCs w:val="32"/>
          <w:lang w:val="en-US" w:eastAsia="zh-CN"/>
        </w:rPr>
        <w:t>0</w:t>
      </w:r>
      <w:r>
        <w:rPr>
          <w:rFonts w:hint="eastAsia" w:ascii="宋体" w:hAnsi="宋体" w:cs="宋体"/>
          <w:kern w:val="0"/>
          <w:sz w:val="32"/>
          <w:szCs w:val="32"/>
        </w:rPr>
        <w:t>万元，</w:t>
      </w:r>
      <w:r>
        <w:rPr>
          <w:rFonts w:hint="eastAsia" w:ascii="宋体" w:hAnsi="宋体" w:cs="宋体"/>
          <w:kern w:val="0"/>
          <w:sz w:val="32"/>
          <w:szCs w:val="32"/>
          <w:lang w:eastAsia="zh-CN"/>
        </w:rPr>
        <w:t>与上年决算数相同。</w:t>
      </w:r>
    </w:p>
    <w:p>
      <w:pPr>
        <w:autoSpaceDE w:val="0"/>
        <w:autoSpaceDN w:val="0"/>
        <w:snapToGrid w:val="0"/>
        <w:spacing w:line="55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3</w:t>
      </w:r>
      <w:r>
        <w:rPr>
          <w:rFonts w:hint="eastAsia" w:ascii="宋体" w:hAnsi="宋体" w:cs="宋体"/>
          <w:kern w:val="0"/>
          <w:sz w:val="32"/>
          <w:szCs w:val="32"/>
        </w:rPr>
        <w:t>．公务接待费</w:t>
      </w:r>
      <w:r>
        <w:rPr>
          <w:rFonts w:hint="eastAsia" w:ascii="宋体" w:hAnsi="宋体" w:cs="宋体"/>
          <w:kern w:val="0"/>
          <w:sz w:val="32"/>
          <w:szCs w:val="32"/>
          <w:lang w:val="en-US" w:eastAsia="zh-CN"/>
        </w:rPr>
        <w:t>0</w:t>
      </w:r>
      <w:r>
        <w:rPr>
          <w:rFonts w:hint="eastAsia" w:ascii="宋体" w:hAnsi="宋体" w:cs="宋体"/>
          <w:kern w:val="0"/>
          <w:sz w:val="32"/>
          <w:szCs w:val="32"/>
        </w:rPr>
        <w:t>万元</w:t>
      </w:r>
      <w:r>
        <w:rPr>
          <w:rFonts w:ascii="方正仿宋_GBK" w:hAnsi="方正仿宋_GBK"/>
          <w:kern w:val="0"/>
          <w:sz w:val="32"/>
          <w:szCs w:val="32"/>
        </w:rPr>
        <w:t>，</w:t>
      </w:r>
      <w:r>
        <w:rPr>
          <w:rFonts w:hint="eastAsia" w:ascii="宋体" w:hAnsi="宋体" w:cs="宋体"/>
          <w:kern w:val="0"/>
          <w:sz w:val="32"/>
          <w:szCs w:val="32"/>
        </w:rPr>
        <w:t>比上年决算减少</w:t>
      </w:r>
      <w:r>
        <w:rPr>
          <w:rFonts w:hint="eastAsia" w:ascii="宋体" w:hAnsi="宋体" w:cs="宋体"/>
          <w:kern w:val="0"/>
          <w:sz w:val="32"/>
          <w:szCs w:val="32"/>
          <w:lang w:val="en-US" w:eastAsia="zh-CN"/>
        </w:rPr>
        <w:t>0.65</w:t>
      </w:r>
      <w:r>
        <w:rPr>
          <w:rFonts w:hint="eastAsia" w:ascii="宋体" w:hAnsi="宋体" w:cs="宋体"/>
          <w:kern w:val="0"/>
          <w:sz w:val="32"/>
          <w:szCs w:val="32"/>
        </w:rPr>
        <w:t>万元，主要原因</w:t>
      </w:r>
      <w:r>
        <w:rPr>
          <w:rFonts w:hint="eastAsia" w:ascii="宋体" w:hAnsi="宋体" w:cs="宋体"/>
          <w:kern w:val="0"/>
          <w:sz w:val="32"/>
          <w:szCs w:val="32"/>
          <w:lang w:eastAsia="zh-CN"/>
        </w:rPr>
        <w:t>是</w:t>
      </w:r>
      <w:r>
        <w:rPr>
          <w:rFonts w:hint="eastAsia" w:ascii="Times New Roman" w:hAnsi="Times New Roman"/>
          <w:kern w:val="0"/>
          <w:sz w:val="32"/>
          <w:szCs w:val="32"/>
          <w:lang w:eastAsia="zh-CN"/>
        </w:rPr>
        <w:t>节俭开支</w:t>
      </w:r>
      <w:r>
        <w:rPr>
          <w:rFonts w:hint="eastAsia" w:ascii="宋体" w:hAnsi="宋体" w:cs="宋体"/>
          <w:kern w:val="0"/>
          <w:sz w:val="32"/>
          <w:szCs w:val="32"/>
        </w:rPr>
        <w:t>。</w:t>
      </w:r>
    </w:p>
    <w:p>
      <w:pPr>
        <w:autoSpaceDE w:val="0"/>
        <w:autoSpaceDN w:val="0"/>
        <w:snapToGrid w:val="0"/>
        <w:spacing w:line="550" w:lineRule="exact"/>
        <w:ind w:firstLine="640" w:firstLineChars="200"/>
        <w:rPr>
          <w:rFonts w:hint="eastAsia" w:ascii="宋体" w:hAnsi="宋体" w:eastAsia="宋体" w:cs="宋体"/>
          <w:kern w:val="0"/>
          <w:sz w:val="32"/>
          <w:szCs w:val="32"/>
          <w:lang w:eastAsia="zh-CN"/>
        </w:rPr>
      </w:pPr>
      <w:r>
        <w:rPr>
          <w:rFonts w:hint="eastAsia" w:ascii="Times New Roman" w:hAnsi="Times New Roman"/>
          <w:kern w:val="0"/>
          <w:sz w:val="32"/>
          <w:szCs w:val="32"/>
          <w:lang w:eastAsia="zh-CN"/>
        </w:rPr>
        <w:t>南通书法国画研究院</w:t>
      </w:r>
      <w:r>
        <w:rPr>
          <w:rFonts w:ascii="Times New Roman" w:hAnsi="Times New Roman" w:eastAsia="方正仿宋_GBK"/>
          <w:kern w:val="0"/>
          <w:sz w:val="32"/>
          <w:szCs w:val="32"/>
        </w:rPr>
        <w:t>2019</w:t>
      </w:r>
      <w:r>
        <w:rPr>
          <w:rFonts w:hint="eastAsia" w:ascii="宋体" w:hAnsi="宋体" w:cs="宋体"/>
          <w:kern w:val="0"/>
          <w:sz w:val="32"/>
          <w:szCs w:val="32"/>
        </w:rPr>
        <w:t>年度一般公共预算拨款安排的会议费决算支出</w:t>
      </w:r>
      <w:r>
        <w:rPr>
          <w:rFonts w:hint="eastAsia" w:ascii="宋体" w:hAnsi="宋体" w:cs="宋体"/>
          <w:kern w:val="0"/>
          <w:sz w:val="32"/>
          <w:szCs w:val="32"/>
          <w:lang w:val="en-US" w:eastAsia="zh-CN"/>
        </w:rPr>
        <w:t>0</w:t>
      </w:r>
      <w:r>
        <w:rPr>
          <w:rFonts w:hint="eastAsia" w:ascii="宋体" w:hAnsi="宋体" w:cs="宋体"/>
          <w:kern w:val="0"/>
          <w:sz w:val="32"/>
          <w:szCs w:val="32"/>
        </w:rPr>
        <w:t>万元，比上年决算减少</w:t>
      </w:r>
      <w:r>
        <w:rPr>
          <w:rFonts w:hint="eastAsia" w:ascii="宋体" w:hAnsi="宋体" w:cs="宋体"/>
          <w:kern w:val="0"/>
          <w:sz w:val="32"/>
          <w:szCs w:val="32"/>
          <w:lang w:val="en-US" w:eastAsia="zh-CN"/>
        </w:rPr>
        <w:t>0.12</w:t>
      </w:r>
      <w:r>
        <w:rPr>
          <w:rFonts w:hint="eastAsia" w:ascii="宋体" w:hAnsi="宋体" w:cs="宋体"/>
          <w:kern w:val="0"/>
          <w:sz w:val="32"/>
          <w:szCs w:val="32"/>
        </w:rPr>
        <w:t>万元，主要原因为</w:t>
      </w:r>
      <w:r>
        <w:rPr>
          <w:rFonts w:hint="eastAsia" w:ascii="Times New Roman" w:hAnsi="Times New Roman"/>
          <w:kern w:val="0"/>
          <w:sz w:val="32"/>
          <w:szCs w:val="32"/>
          <w:lang w:eastAsia="zh-CN"/>
        </w:rPr>
        <w:t>节俭开支</w:t>
      </w:r>
      <w:r>
        <w:rPr>
          <w:rFonts w:hint="eastAsia" w:ascii="宋体" w:hAnsi="宋体" w:cs="宋体"/>
          <w:kern w:val="0"/>
          <w:sz w:val="32"/>
          <w:szCs w:val="32"/>
          <w:lang w:eastAsia="zh-CN"/>
        </w:rPr>
        <w:t>。</w:t>
      </w:r>
    </w:p>
    <w:p>
      <w:pPr>
        <w:autoSpaceDE w:val="0"/>
        <w:autoSpaceDN w:val="0"/>
        <w:snapToGrid w:val="0"/>
        <w:spacing w:line="550" w:lineRule="exact"/>
        <w:ind w:firstLine="640" w:firstLineChars="200"/>
        <w:rPr>
          <w:rFonts w:hint="eastAsia" w:ascii="宋体" w:hAnsi="宋体" w:cs="宋体"/>
          <w:kern w:val="0"/>
          <w:sz w:val="32"/>
          <w:szCs w:val="32"/>
          <w:lang w:eastAsia="zh-CN"/>
        </w:rPr>
      </w:pPr>
      <w:r>
        <w:rPr>
          <w:rFonts w:hint="eastAsia" w:ascii="Times New Roman" w:hAnsi="Times New Roman"/>
          <w:kern w:val="0"/>
          <w:sz w:val="32"/>
          <w:szCs w:val="32"/>
          <w:lang w:eastAsia="zh-CN"/>
        </w:rPr>
        <w:t>南通书法国画研究院</w:t>
      </w:r>
      <w:r>
        <w:rPr>
          <w:rFonts w:ascii="Times New Roman" w:hAnsi="Times New Roman" w:eastAsia="方正仿宋_GBK"/>
          <w:kern w:val="0"/>
          <w:sz w:val="32"/>
          <w:szCs w:val="32"/>
        </w:rPr>
        <w:t>2019</w:t>
      </w:r>
      <w:r>
        <w:rPr>
          <w:rFonts w:hint="eastAsia" w:ascii="宋体" w:hAnsi="宋体" w:cs="宋体"/>
          <w:kern w:val="0"/>
          <w:sz w:val="32"/>
          <w:szCs w:val="32"/>
        </w:rPr>
        <w:t>年度一般公共预算拨款安排的培训费决算支出</w:t>
      </w:r>
      <w:r>
        <w:rPr>
          <w:rFonts w:hint="eastAsia" w:ascii="宋体" w:hAnsi="宋体" w:cs="宋体"/>
          <w:kern w:val="0"/>
          <w:sz w:val="32"/>
          <w:szCs w:val="32"/>
          <w:lang w:val="en-US" w:eastAsia="zh-CN"/>
        </w:rPr>
        <w:t>0</w:t>
      </w:r>
      <w:r>
        <w:rPr>
          <w:rFonts w:hint="eastAsia" w:ascii="宋体" w:hAnsi="宋体" w:cs="宋体"/>
          <w:kern w:val="0"/>
          <w:sz w:val="32"/>
          <w:szCs w:val="32"/>
        </w:rPr>
        <w:t>万元，比上年决算减少</w:t>
      </w:r>
      <w:r>
        <w:rPr>
          <w:rFonts w:hint="eastAsia" w:ascii="宋体" w:hAnsi="宋体" w:cs="宋体"/>
          <w:kern w:val="0"/>
          <w:sz w:val="32"/>
          <w:szCs w:val="32"/>
          <w:lang w:val="en-US" w:eastAsia="zh-CN"/>
        </w:rPr>
        <w:t>0.55</w:t>
      </w:r>
      <w:r>
        <w:rPr>
          <w:rFonts w:hint="eastAsia" w:ascii="宋体" w:hAnsi="宋体" w:cs="宋体"/>
          <w:kern w:val="0"/>
          <w:sz w:val="32"/>
          <w:szCs w:val="32"/>
        </w:rPr>
        <w:t>万元，主要原因为</w:t>
      </w:r>
      <w:r>
        <w:rPr>
          <w:rFonts w:hint="eastAsia" w:ascii="Times New Roman" w:hAnsi="Times New Roman"/>
          <w:kern w:val="0"/>
          <w:sz w:val="32"/>
          <w:szCs w:val="32"/>
          <w:lang w:eastAsia="zh-CN"/>
        </w:rPr>
        <w:t>节俭开支</w:t>
      </w:r>
      <w:r>
        <w:rPr>
          <w:rFonts w:hint="eastAsia" w:ascii="宋体" w:hAnsi="宋体" w:cs="宋体"/>
          <w:kern w:val="0"/>
          <w:sz w:val="32"/>
          <w:szCs w:val="32"/>
          <w:lang w:eastAsia="zh-CN"/>
        </w:rPr>
        <w:t>。</w:t>
      </w:r>
    </w:p>
    <w:p>
      <w:pPr>
        <w:autoSpaceDE w:val="0"/>
        <w:autoSpaceDN w:val="0"/>
        <w:snapToGrid w:val="0"/>
        <w:spacing w:line="550" w:lineRule="exact"/>
        <w:ind w:firstLine="640" w:firstLineChars="200"/>
        <w:rPr>
          <w:rFonts w:ascii="方正黑体_GBK" w:hAnsi="Times New Roman"/>
          <w:kern w:val="0"/>
          <w:sz w:val="32"/>
          <w:szCs w:val="32"/>
        </w:rPr>
      </w:pPr>
      <w:r>
        <w:rPr>
          <w:rFonts w:ascii="方正黑体_GBK" w:hAnsi="方正黑体_GBK"/>
          <w:kern w:val="0"/>
          <w:sz w:val="32"/>
          <w:szCs w:val="32"/>
        </w:rPr>
        <w:t>十、政府性基金预算财政拨款收入支出决算情况说明</w:t>
      </w:r>
    </w:p>
    <w:p>
      <w:pPr>
        <w:autoSpaceDE w:val="0"/>
        <w:autoSpaceDN w:val="0"/>
        <w:snapToGrid w:val="0"/>
        <w:spacing w:line="550" w:lineRule="exact"/>
        <w:ind w:firstLine="640" w:firstLineChars="200"/>
        <w:rPr>
          <w:rFonts w:ascii="Times New Roman" w:hAnsi="Times New Roman" w:eastAsia="方正仿宋_GBK"/>
          <w:kern w:val="0"/>
          <w:sz w:val="32"/>
          <w:szCs w:val="32"/>
        </w:rPr>
      </w:pPr>
      <w:r>
        <w:rPr>
          <w:rFonts w:hint="eastAsia" w:ascii="Times New Roman" w:hAnsi="Times New Roman"/>
          <w:kern w:val="0"/>
          <w:sz w:val="32"/>
          <w:szCs w:val="32"/>
          <w:lang w:eastAsia="zh-CN"/>
        </w:rPr>
        <w:t>南通书法国画研究院</w:t>
      </w:r>
      <w:r>
        <w:rPr>
          <w:rFonts w:ascii="Times New Roman" w:hAnsi="Times New Roman" w:eastAsia="方正仿宋_GBK"/>
          <w:kern w:val="0"/>
          <w:sz w:val="32"/>
          <w:szCs w:val="32"/>
        </w:rPr>
        <w:t>2019</w:t>
      </w:r>
      <w:r>
        <w:rPr>
          <w:rFonts w:hint="eastAsia" w:ascii="宋体" w:hAnsi="宋体" w:cs="宋体"/>
          <w:kern w:val="0"/>
          <w:sz w:val="32"/>
          <w:szCs w:val="32"/>
        </w:rPr>
        <w:t>年政府性基金预算财政拨款年初结转和结余</w:t>
      </w:r>
      <w:r>
        <w:rPr>
          <w:rFonts w:hint="eastAsia" w:ascii="宋体" w:hAnsi="宋体" w:cs="宋体"/>
          <w:kern w:val="0"/>
          <w:sz w:val="32"/>
          <w:szCs w:val="32"/>
          <w:lang w:val="en-US" w:eastAsia="zh-CN"/>
        </w:rPr>
        <w:t>0</w:t>
      </w:r>
      <w:r>
        <w:rPr>
          <w:rFonts w:hint="eastAsia" w:ascii="宋体" w:hAnsi="宋体" w:cs="宋体"/>
          <w:kern w:val="0"/>
          <w:sz w:val="32"/>
          <w:szCs w:val="32"/>
        </w:rPr>
        <w:t>万元，本年收入决算</w:t>
      </w:r>
      <w:r>
        <w:rPr>
          <w:rFonts w:hint="eastAsia" w:ascii="宋体" w:hAnsi="宋体" w:cs="宋体"/>
          <w:kern w:val="0"/>
          <w:sz w:val="32"/>
          <w:szCs w:val="32"/>
          <w:lang w:val="en-US" w:eastAsia="zh-CN"/>
        </w:rPr>
        <w:t>0</w:t>
      </w:r>
      <w:r>
        <w:rPr>
          <w:rFonts w:hint="eastAsia" w:ascii="宋体" w:hAnsi="宋体" w:cs="宋体"/>
          <w:kern w:val="0"/>
          <w:sz w:val="32"/>
          <w:szCs w:val="32"/>
        </w:rPr>
        <w:t>万元，本年支出决算</w:t>
      </w:r>
      <w:r>
        <w:rPr>
          <w:rFonts w:ascii="Times New Roman" w:hAnsi="Times New Roman" w:eastAsia="方正仿宋_GBK"/>
          <w:kern w:val="0"/>
          <w:sz w:val="32"/>
          <w:szCs w:val="32"/>
          <w:u w:val="single"/>
        </w:rPr>
        <w:t xml:space="preserve">   </w:t>
      </w:r>
      <w:r>
        <w:rPr>
          <w:rFonts w:hint="eastAsia" w:ascii="宋体" w:hAnsi="宋体" w:cs="宋体"/>
          <w:kern w:val="0"/>
          <w:sz w:val="32"/>
          <w:szCs w:val="32"/>
        </w:rPr>
        <w:t>万元，年末结转和结余</w:t>
      </w:r>
      <w:r>
        <w:rPr>
          <w:rFonts w:hint="eastAsia" w:ascii="宋体" w:hAnsi="宋体" w:cs="宋体"/>
          <w:kern w:val="0"/>
          <w:sz w:val="32"/>
          <w:szCs w:val="32"/>
          <w:lang w:val="en-US" w:eastAsia="zh-CN"/>
        </w:rPr>
        <w:t>0</w:t>
      </w:r>
      <w:r>
        <w:rPr>
          <w:rFonts w:hint="eastAsia" w:ascii="宋体" w:hAnsi="宋体" w:cs="宋体"/>
          <w:kern w:val="0"/>
          <w:sz w:val="32"/>
          <w:szCs w:val="32"/>
        </w:rPr>
        <w:t>万元。</w:t>
      </w:r>
    </w:p>
    <w:p>
      <w:pPr>
        <w:autoSpaceDE w:val="0"/>
        <w:autoSpaceDN w:val="0"/>
        <w:snapToGrid w:val="0"/>
        <w:spacing w:line="550" w:lineRule="exact"/>
        <w:ind w:firstLine="640" w:firstLineChars="200"/>
        <w:rPr>
          <w:rFonts w:ascii="方正黑体_GBK" w:hAnsi="Times New Roman"/>
          <w:kern w:val="0"/>
          <w:sz w:val="32"/>
          <w:szCs w:val="32"/>
        </w:rPr>
      </w:pPr>
      <w:r>
        <w:rPr>
          <w:rFonts w:ascii="方正黑体_GBK" w:hAnsi="方正黑体_GBK"/>
          <w:kern w:val="0"/>
          <w:sz w:val="32"/>
          <w:szCs w:val="32"/>
        </w:rPr>
        <w:t>十一、机关运行经费支出决算情况说明</w:t>
      </w:r>
    </w:p>
    <w:p>
      <w:pPr>
        <w:autoSpaceDE w:val="0"/>
        <w:autoSpaceDN w:val="0"/>
        <w:snapToGrid w:val="0"/>
        <w:spacing w:line="550" w:lineRule="exact"/>
        <w:ind w:firstLine="640" w:firstLineChars="200"/>
        <w:rPr>
          <w:rFonts w:hint="eastAsia" w:ascii="宋体" w:hAnsi="宋体" w:cs="宋体"/>
          <w:kern w:val="0"/>
          <w:sz w:val="32"/>
          <w:szCs w:val="32"/>
          <w:lang w:eastAsia="zh-CN"/>
        </w:rPr>
      </w:pPr>
      <w:r>
        <w:rPr>
          <w:rFonts w:ascii="Times New Roman" w:hAnsi="Times New Roman" w:eastAsia="方正仿宋_GBK"/>
          <w:kern w:val="0"/>
          <w:sz w:val="32"/>
          <w:szCs w:val="32"/>
        </w:rPr>
        <w:t>2019</w:t>
      </w:r>
      <w:r>
        <w:rPr>
          <w:rFonts w:hint="eastAsia" w:ascii="宋体" w:hAnsi="宋体" w:cs="宋体"/>
          <w:kern w:val="0"/>
          <w:sz w:val="32"/>
          <w:szCs w:val="32"/>
        </w:rPr>
        <w:t>年本部门机关运行经费支出</w:t>
      </w:r>
      <w:r>
        <w:rPr>
          <w:rFonts w:hint="eastAsia" w:ascii="宋体" w:hAnsi="宋体" w:cs="宋体"/>
          <w:kern w:val="0"/>
          <w:sz w:val="32"/>
          <w:szCs w:val="32"/>
          <w:lang w:val="en-US" w:eastAsia="zh-CN"/>
        </w:rPr>
        <w:t>0</w:t>
      </w:r>
      <w:r>
        <w:rPr>
          <w:rFonts w:hint="eastAsia" w:ascii="宋体" w:hAnsi="宋体" w:cs="宋体"/>
          <w:kern w:val="0"/>
          <w:sz w:val="32"/>
          <w:szCs w:val="32"/>
        </w:rPr>
        <w:t>万元，</w:t>
      </w:r>
      <w:r>
        <w:rPr>
          <w:rFonts w:hint="eastAsia" w:ascii="宋体" w:hAnsi="宋体" w:cs="宋体"/>
          <w:kern w:val="0"/>
          <w:sz w:val="32"/>
          <w:szCs w:val="32"/>
          <w:lang w:eastAsia="zh-CN"/>
        </w:rPr>
        <w:t>与上年决算数相同。</w:t>
      </w:r>
    </w:p>
    <w:p>
      <w:pPr>
        <w:autoSpaceDE w:val="0"/>
        <w:autoSpaceDN w:val="0"/>
        <w:snapToGrid w:val="0"/>
        <w:spacing w:line="550" w:lineRule="exact"/>
        <w:ind w:firstLine="640" w:firstLineChars="200"/>
        <w:rPr>
          <w:rFonts w:ascii="方正黑体_GBK" w:hAnsi="Times New Roman"/>
          <w:kern w:val="0"/>
          <w:sz w:val="32"/>
          <w:szCs w:val="32"/>
        </w:rPr>
      </w:pPr>
      <w:r>
        <w:rPr>
          <w:rFonts w:ascii="方正黑体_GBK" w:hAnsi="方正黑体_GBK"/>
          <w:kern w:val="0"/>
          <w:sz w:val="32"/>
          <w:szCs w:val="32"/>
        </w:rPr>
        <w:t>十二、政府采购支出决算情况说明</w:t>
      </w:r>
    </w:p>
    <w:p>
      <w:pPr>
        <w:autoSpaceDE w:val="0"/>
        <w:autoSpaceDN w:val="0"/>
        <w:snapToGrid w:val="0"/>
        <w:spacing w:line="550" w:lineRule="exact"/>
        <w:ind w:firstLine="640" w:firstLineChars="200"/>
        <w:rPr>
          <w:rFonts w:hint="eastAsia" w:ascii="宋体" w:hAnsi="宋体" w:cs="宋体"/>
          <w:kern w:val="0"/>
          <w:sz w:val="32"/>
          <w:szCs w:val="32"/>
        </w:rPr>
      </w:pPr>
      <w:r>
        <w:rPr>
          <w:rFonts w:ascii="Times New Roman" w:hAnsi="Times New Roman" w:eastAsia="方正仿宋_GBK"/>
          <w:kern w:val="0"/>
          <w:sz w:val="32"/>
          <w:szCs w:val="32"/>
        </w:rPr>
        <w:t>2019</w:t>
      </w:r>
      <w:r>
        <w:rPr>
          <w:rFonts w:hint="eastAsia" w:ascii="宋体" w:hAnsi="宋体" w:cs="宋体"/>
          <w:kern w:val="0"/>
          <w:sz w:val="32"/>
          <w:szCs w:val="32"/>
        </w:rPr>
        <w:t>年度政府采购支出总额</w:t>
      </w:r>
      <w:r>
        <w:rPr>
          <w:rFonts w:hint="eastAsia" w:ascii="宋体" w:hAnsi="宋体" w:cs="宋体"/>
          <w:kern w:val="0"/>
          <w:sz w:val="32"/>
          <w:szCs w:val="32"/>
          <w:lang w:val="en-US" w:eastAsia="zh-CN"/>
        </w:rPr>
        <w:t>2.92</w:t>
      </w:r>
      <w:r>
        <w:rPr>
          <w:rFonts w:hint="eastAsia" w:ascii="宋体" w:hAnsi="宋体" w:cs="宋体"/>
          <w:kern w:val="0"/>
          <w:sz w:val="32"/>
          <w:szCs w:val="32"/>
        </w:rPr>
        <w:t>万元，其中：政府采购货物支出</w:t>
      </w:r>
      <w:r>
        <w:rPr>
          <w:rFonts w:hint="eastAsia" w:ascii="宋体" w:hAnsi="宋体" w:cs="宋体"/>
          <w:kern w:val="0"/>
          <w:sz w:val="32"/>
          <w:szCs w:val="32"/>
          <w:lang w:val="en-US" w:eastAsia="zh-CN"/>
        </w:rPr>
        <w:t>2.92</w:t>
      </w:r>
      <w:r>
        <w:rPr>
          <w:rFonts w:hint="eastAsia" w:ascii="宋体" w:hAnsi="宋体" w:cs="宋体"/>
          <w:kern w:val="0"/>
          <w:sz w:val="32"/>
          <w:szCs w:val="32"/>
        </w:rPr>
        <w:t>万元、政府采购工程支出</w:t>
      </w:r>
      <w:r>
        <w:rPr>
          <w:rFonts w:hint="eastAsia" w:ascii="宋体" w:hAnsi="宋体" w:cs="宋体"/>
          <w:kern w:val="0"/>
          <w:sz w:val="32"/>
          <w:szCs w:val="32"/>
          <w:lang w:val="en-US" w:eastAsia="zh-CN"/>
        </w:rPr>
        <w:t>0</w:t>
      </w:r>
      <w:r>
        <w:rPr>
          <w:rFonts w:hint="eastAsia" w:ascii="宋体" w:hAnsi="宋体" w:cs="宋体"/>
          <w:kern w:val="0"/>
          <w:sz w:val="32"/>
          <w:szCs w:val="32"/>
        </w:rPr>
        <w:t>万元、政府采购服务支出</w:t>
      </w:r>
      <w:r>
        <w:rPr>
          <w:rFonts w:hint="eastAsia" w:ascii="宋体" w:hAnsi="宋体" w:cs="宋体"/>
          <w:kern w:val="0"/>
          <w:sz w:val="32"/>
          <w:szCs w:val="32"/>
          <w:lang w:val="en-US" w:eastAsia="zh-CN"/>
        </w:rPr>
        <w:t>0</w:t>
      </w:r>
      <w:r>
        <w:rPr>
          <w:rFonts w:hint="eastAsia" w:ascii="宋体" w:hAnsi="宋体" w:cs="宋体"/>
          <w:kern w:val="0"/>
          <w:sz w:val="32"/>
          <w:szCs w:val="32"/>
        </w:rPr>
        <w:t>万元。授予中小企业合同金额</w:t>
      </w:r>
      <w:r>
        <w:rPr>
          <w:rFonts w:hint="eastAsia" w:ascii="宋体" w:hAnsi="宋体" w:cs="宋体"/>
          <w:kern w:val="0"/>
          <w:sz w:val="32"/>
          <w:szCs w:val="32"/>
          <w:lang w:val="en-US" w:eastAsia="zh-CN"/>
        </w:rPr>
        <w:t>2.92</w:t>
      </w:r>
      <w:r>
        <w:rPr>
          <w:rFonts w:hint="eastAsia" w:ascii="宋体" w:hAnsi="宋体" w:cs="宋体"/>
          <w:kern w:val="0"/>
          <w:sz w:val="32"/>
          <w:szCs w:val="32"/>
        </w:rPr>
        <w:t>万元，占政府采购支出总额的</w:t>
      </w:r>
      <w:r>
        <w:rPr>
          <w:rFonts w:hint="eastAsia" w:ascii="宋体" w:hAnsi="宋体" w:cs="宋体"/>
          <w:kern w:val="0"/>
          <w:sz w:val="32"/>
          <w:szCs w:val="32"/>
          <w:lang w:val="en-US" w:eastAsia="zh-CN"/>
        </w:rPr>
        <w:t>100</w:t>
      </w:r>
      <w:r>
        <w:rPr>
          <w:rFonts w:ascii="Times New Roman" w:hAnsi="Times New Roman" w:eastAsia="方正仿宋_GBK"/>
          <w:kern w:val="0"/>
          <w:sz w:val="32"/>
          <w:szCs w:val="32"/>
        </w:rPr>
        <w:t>%</w:t>
      </w:r>
      <w:r>
        <w:rPr>
          <w:rFonts w:hint="eastAsia" w:ascii="宋体" w:hAnsi="宋体" w:cs="宋体"/>
          <w:kern w:val="0"/>
          <w:sz w:val="32"/>
          <w:szCs w:val="32"/>
        </w:rPr>
        <w:t>，其中：授予小微企业合同金额</w:t>
      </w:r>
      <w:r>
        <w:rPr>
          <w:rFonts w:hint="eastAsia" w:ascii="宋体" w:hAnsi="宋体" w:cs="宋体"/>
          <w:kern w:val="0"/>
          <w:sz w:val="32"/>
          <w:szCs w:val="32"/>
          <w:lang w:val="en-US" w:eastAsia="zh-CN"/>
        </w:rPr>
        <w:t>0</w:t>
      </w:r>
      <w:r>
        <w:rPr>
          <w:rFonts w:hint="eastAsia" w:ascii="宋体" w:hAnsi="宋体" w:cs="宋体"/>
          <w:kern w:val="0"/>
          <w:sz w:val="32"/>
          <w:szCs w:val="32"/>
        </w:rPr>
        <w:t>万元</w:t>
      </w:r>
    </w:p>
    <w:p>
      <w:pPr>
        <w:autoSpaceDE w:val="0"/>
        <w:autoSpaceDN w:val="0"/>
        <w:snapToGrid w:val="0"/>
        <w:spacing w:line="550" w:lineRule="exact"/>
        <w:ind w:firstLine="640" w:firstLineChars="200"/>
        <w:rPr>
          <w:rFonts w:ascii="方正黑体_GBK" w:hAnsi="Times New Roman"/>
          <w:kern w:val="0"/>
          <w:sz w:val="32"/>
          <w:szCs w:val="32"/>
        </w:rPr>
      </w:pPr>
      <w:r>
        <w:rPr>
          <w:rFonts w:ascii="方正黑体_GBK" w:hAnsi="方正黑体_GBK"/>
          <w:kern w:val="0"/>
          <w:sz w:val="32"/>
          <w:szCs w:val="32"/>
        </w:rPr>
        <w:t>十三、国有资产占用情况</w:t>
      </w:r>
    </w:p>
    <w:p>
      <w:pPr>
        <w:autoSpaceDE w:val="0"/>
        <w:autoSpaceDN w:val="0"/>
        <w:snapToGrid w:val="0"/>
        <w:spacing w:line="550" w:lineRule="exact"/>
        <w:ind w:firstLine="640" w:firstLineChars="200"/>
        <w:rPr>
          <w:rFonts w:ascii="Times New Roman" w:hAnsi="Times New Roman" w:eastAsia="方正仿宋_GBK"/>
          <w:kern w:val="0"/>
          <w:sz w:val="32"/>
          <w:szCs w:val="32"/>
        </w:rPr>
      </w:pPr>
      <w:r>
        <w:rPr>
          <w:rFonts w:hint="eastAsia" w:ascii="宋体" w:hAnsi="宋体" w:cs="宋体"/>
          <w:kern w:val="0"/>
          <w:sz w:val="32"/>
          <w:szCs w:val="32"/>
        </w:rPr>
        <w:t>截至</w:t>
      </w:r>
      <w:r>
        <w:rPr>
          <w:rFonts w:ascii="Times New Roman" w:hAnsi="Times New Roman" w:eastAsia="方正仿宋_GBK"/>
          <w:kern w:val="0"/>
          <w:sz w:val="32"/>
          <w:szCs w:val="32"/>
        </w:rPr>
        <w:t>2019</w:t>
      </w:r>
      <w:r>
        <w:rPr>
          <w:rFonts w:hint="eastAsia" w:ascii="宋体" w:hAnsi="宋体" w:cs="宋体"/>
          <w:kern w:val="0"/>
          <w:sz w:val="32"/>
          <w:szCs w:val="32"/>
        </w:rPr>
        <w:t>年</w:t>
      </w:r>
      <w:r>
        <w:rPr>
          <w:rFonts w:ascii="Times New Roman" w:hAnsi="Times New Roman" w:eastAsia="方正仿宋_GBK"/>
          <w:kern w:val="0"/>
          <w:sz w:val="32"/>
          <w:szCs w:val="32"/>
        </w:rPr>
        <w:t>12</w:t>
      </w:r>
      <w:r>
        <w:rPr>
          <w:rFonts w:hint="eastAsia" w:ascii="宋体" w:hAnsi="宋体" w:cs="宋体"/>
          <w:kern w:val="0"/>
          <w:sz w:val="32"/>
          <w:szCs w:val="32"/>
        </w:rPr>
        <w:t>月</w:t>
      </w:r>
      <w:r>
        <w:rPr>
          <w:rFonts w:ascii="Times New Roman" w:hAnsi="Times New Roman" w:eastAsia="方正仿宋_GBK"/>
          <w:kern w:val="0"/>
          <w:sz w:val="32"/>
          <w:szCs w:val="32"/>
        </w:rPr>
        <w:t>31</w:t>
      </w:r>
      <w:r>
        <w:rPr>
          <w:rFonts w:hint="eastAsia" w:ascii="宋体" w:hAnsi="宋体" w:cs="宋体"/>
          <w:kern w:val="0"/>
          <w:sz w:val="32"/>
          <w:szCs w:val="32"/>
        </w:rPr>
        <w:t>日，本部门共</w:t>
      </w:r>
      <w:r>
        <w:rPr>
          <w:rFonts w:hint="eastAsia" w:ascii="宋体" w:hAnsi="宋体" w:cs="宋体"/>
          <w:kern w:val="0"/>
          <w:sz w:val="32"/>
          <w:szCs w:val="32"/>
          <w:lang w:eastAsia="zh-CN"/>
        </w:rPr>
        <w:t>无</w:t>
      </w:r>
      <w:r>
        <w:rPr>
          <w:rFonts w:hint="eastAsia" w:ascii="宋体" w:hAnsi="宋体" w:cs="宋体"/>
          <w:kern w:val="0"/>
          <w:sz w:val="32"/>
          <w:szCs w:val="32"/>
        </w:rPr>
        <w:t>车辆，</w:t>
      </w:r>
      <w:r>
        <w:rPr>
          <w:rFonts w:hint="eastAsia" w:ascii="宋体" w:hAnsi="宋体" w:cs="宋体"/>
          <w:kern w:val="0"/>
          <w:sz w:val="32"/>
          <w:szCs w:val="32"/>
          <w:lang w:eastAsia="zh-CN"/>
        </w:rPr>
        <w:t>无</w:t>
      </w:r>
      <w:r>
        <w:rPr>
          <w:rFonts w:hint="eastAsia" w:ascii="宋体" w:hAnsi="宋体" w:cs="宋体"/>
          <w:kern w:val="0"/>
          <w:sz w:val="32"/>
          <w:szCs w:val="32"/>
        </w:rPr>
        <w:t>单</w:t>
      </w:r>
      <w:r>
        <w:rPr>
          <w:rFonts w:ascii="方正仿宋_GBK" w:hAnsi="方正仿宋_GBK"/>
          <w:kern w:val="0"/>
          <w:sz w:val="32"/>
          <w:szCs w:val="32"/>
        </w:rPr>
        <w:t>价</w:t>
      </w:r>
      <w:r>
        <w:rPr>
          <w:rFonts w:ascii="Times New Roman" w:hAnsi="Times New Roman"/>
          <w:kern w:val="0"/>
          <w:sz w:val="32"/>
          <w:szCs w:val="32"/>
        </w:rPr>
        <w:t>50</w:t>
      </w:r>
      <w:r>
        <w:rPr>
          <w:rFonts w:ascii="方正仿宋_GBK" w:hAnsi="方正仿宋_GBK"/>
          <w:kern w:val="0"/>
          <w:sz w:val="32"/>
          <w:szCs w:val="32"/>
        </w:rPr>
        <w:t>万元</w:t>
      </w:r>
      <w:r>
        <w:rPr>
          <w:rFonts w:hint="eastAsia" w:ascii="宋体" w:hAnsi="宋体" w:cs="宋体"/>
          <w:kern w:val="0"/>
          <w:sz w:val="32"/>
          <w:szCs w:val="32"/>
        </w:rPr>
        <w:t>（含）以上的通用设备</w:t>
      </w:r>
      <w:r>
        <w:rPr>
          <w:rFonts w:ascii="方正仿宋_GBK" w:hAnsi="方正仿宋_GBK"/>
          <w:kern w:val="0"/>
          <w:sz w:val="32"/>
          <w:szCs w:val="32"/>
        </w:rPr>
        <w:t>，</w:t>
      </w:r>
      <w:r>
        <w:rPr>
          <w:rFonts w:hint="eastAsia" w:ascii="方正仿宋_GBK" w:hAnsi="方正仿宋_GBK"/>
          <w:kern w:val="0"/>
          <w:sz w:val="32"/>
          <w:szCs w:val="32"/>
          <w:lang w:eastAsia="zh-CN"/>
        </w:rPr>
        <w:t>无</w:t>
      </w:r>
      <w:r>
        <w:rPr>
          <w:rFonts w:hint="eastAsia" w:ascii="宋体" w:hAnsi="宋体" w:cs="宋体"/>
          <w:kern w:val="0"/>
          <w:sz w:val="32"/>
          <w:szCs w:val="32"/>
        </w:rPr>
        <w:t>单价</w:t>
      </w:r>
      <w:r>
        <w:rPr>
          <w:rFonts w:ascii="Times New Roman" w:hAnsi="Times New Roman"/>
          <w:kern w:val="0"/>
          <w:sz w:val="32"/>
          <w:szCs w:val="32"/>
        </w:rPr>
        <w:t>100</w:t>
      </w:r>
      <w:r>
        <w:rPr>
          <w:rFonts w:ascii="方正仿宋_GBK" w:hAnsi="方正仿宋_GBK"/>
          <w:kern w:val="0"/>
          <w:sz w:val="32"/>
          <w:szCs w:val="32"/>
        </w:rPr>
        <w:t>万元</w:t>
      </w:r>
      <w:r>
        <w:rPr>
          <w:rFonts w:hint="eastAsia" w:ascii="宋体" w:hAnsi="宋体" w:cs="宋体"/>
          <w:kern w:val="0"/>
          <w:sz w:val="32"/>
          <w:szCs w:val="32"/>
        </w:rPr>
        <w:t>（含）以上的专用设备。</w:t>
      </w:r>
    </w:p>
    <w:p>
      <w:pPr>
        <w:autoSpaceDE w:val="0"/>
        <w:autoSpaceDN w:val="0"/>
        <w:snapToGrid w:val="0"/>
        <w:spacing w:line="550" w:lineRule="exact"/>
        <w:ind w:firstLine="640" w:firstLineChars="200"/>
        <w:rPr>
          <w:rFonts w:ascii="方正黑体_GBK" w:hAnsi="Times New Roman"/>
          <w:kern w:val="0"/>
          <w:sz w:val="32"/>
          <w:szCs w:val="32"/>
        </w:rPr>
      </w:pPr>
      <w:r>
        <w:rPr>
          <w:rFonts w:ascii="方正黑体_GBK" w:hAnsi="方正黑体_GBK"/>
          <w:kern w:val="0"/>
          <w:sz w:val="32"/>
          <w:szCs w:val="32"/>
        </w:rPr>
        <w:t>十四、预算绩效评价工作开展情况</w:t>
      </w:r>
    </w:p>
    <w:p>
      <w:pPr>
        <w:autoSpaceDE w:val="0"/>
        <w:autoSpaceDN w:val="0"/>
        <w:snapToGrid w:val="0"/>
        <w:spacing w:line="550" w:lineRule="exact"/>
        <w:ind w:firstLine="640" w:firstLineChars="200"/>
        <w:rPr>
          <w:rFonts w:hint="eastAsia" w:ascii="宋体" w:hAnsi="宋体" w:cs="宋体"/>
          <w:kern w:val="0"/>
          <w:sz w:val="32"/>
          <w:szCs w:val="32"/>
        </w:rPr>
      </w:pPr>
      <w:r>
        <w:rPr>
          <w:rFonts w:hint="eastAsia" w:ascii="宋体" w:hAnsi="宋体" w:cs="宋体"/>
          <w:kern w:val="0"/>
          <w:sz w:val="32"/>
          <w:szCs w:val="32"/>
        </w:rPr>
        <w:t>2019年度，本部门单位共</w:t>
      </w:r>
      <w:r>
        <w:rPr>
          <w:rFonts w:hint="eastAsia" w:ascii="宋体" w:hAnsi="宋体" w:cs="宋体"/>
          <w:kern w:val="0"/>
          <w:sz w:val="32"/>
          <w:szCs w:val="32"/>
          <w:lang w:val="en-US" w:eastAsia="zh-CN"/>
        </w:rPr>
        <w:t>0</w:t>
      </w:r>
      <w:r>
        <w:rPr>
          <w:rFonts w:hint="eastAsia" w:ascii="宋体" w:hAnsi="宋体" w:cs="宋体"/>
          <w:kern w:val="0"/>
          <w:sz w:val="32"/>
          <w:szCs w:val="32"/>
        </w:rPr>
        <w:t>个项目开展了财政重点绩效评价，涉及财政性资金合计</w:t>
      </w:r>
      <w:r>
        <w:rPr>
          <w:rFonts w:hint="eastAsia" w:ascii="宋体" w:hAnsi="宋体" w:cs="宋体"/>
          <w:kern w:val="0"/>
          <w:sz w:val="32"/>
          <w:szCs w:val="32"/>
          <w:lang w:val="en-US" w:eastAsia="zh-CN"/>
        </w:rPr>
        <w:t>0</w:t>
      </w:r>
      <w:r>
        <w:rPr>
          <w:rFonts w:hint="eastAsia" w:ascii="宋体" w:hAnsi="宋体" w:cs="宋体"/>
          <w:kern w:val="0"/>
          <w:sz w:val="32"/>
          <w:szCs w:val="32"/>
        </w:rPr>
        <w:t>万元；本部门单位（□开展、</w:t>
      </w:r>
      <w:r>
        <w:rPr>
          <w:rFonts w:hint="eastAsia" w:ascii="宋体" w:hAnsi="宋体" w:cs="宋体"/>
          <w:kern w:val="0"/>
          <w:sz w:val="32"/>
          <w:szCs w:val="32"/>
          <w:lang w:eastAsia="zh-CN"/>
        </w:rPr>
        <w:t>☑</w:t>
      </w:r>
      <w:r>
        <w:rPr>
          <w:rFonts w:hint="eastAsia" w:ascii="宋体" w:hAnsi="宋体" w:cs="宋体"/>
          <w:kern w:val="0"/>
          <w:sz w:val="32"/>
          <w:szCs w:val="32"/>
        </w:rPr>
        <w:t>未开展）财政整体支出重点绩效评价，涉及财政性资金</w:t>
      </w:r>
      <w:r>
        <w:rPr>
          <w:rFonts w:hint="eastAsia" w:ascii="宋体" w:hAnsi="宋体" w:cs="宋体"/>
          <w:kern w:val="0"/>
          <w:sz w:val="32"/>
          <w:szCs w:val="32"/>
          <w:lang w:val="en-US" w:eastAsia="zh-CN"/>
        </w:rPr>
        <w:t>0</w:t>
      </w:r>
      <w:r>
        <w:rPr>
          <w:rFonts w:hint="eastAsia" w:ascii="宋体" w:hAnsi="宋体" w:cs="宋体"/>
          <w:kern w:val="0"/>
          <w:sz w:val="32"/>
          <w:szCs w:val="32"/>
        </w:rPr>
        <w:t>万元；本部门单位共</w:t>
      </w:r>
      <w:r>
        <w:rPr>
          <w:rFonts w:hint="eastAsia" w:ascii="宋体" w:hAnsi="宋体" w:cs="宋体"/>
          <w:kern w:val="0"/>
          <w:sz w:val="32"/>
          <w:szCs w:val="32"/>
          <w:lang w:val="en-US" w:eastAsia="zh-CN"/>
        </w:rPr>
        <w:t>0</w:t>
      </w:r>
      <w:r>
        <w:rPr>
          <w:rFonts w:hint="eastAsia" w:ascii="宋体" w:hAnsi="宋体" w:cs="宋体"/>
          <w:kern w:val="0"/>
          <w:sz w:val="32"/>
          <w:szCs w:val="32"/>
        </w:rPr>
        <w:t>个项目开展了部门单位绩效自评，涉及财政性资金合计</w:t>
      </w:r>
      <w:r>
        <w:rPr>
          <w:rFonts w:hint="eastAsia" w:ascii="宋体" w:hAnsi="宋体" w:cs="宋体"/>
          <w:kern w:val="0"/>
          <w:sz w:val="32"/>
          <w:szCs w:val="32"/>
          <w:lang w:val="en-US" w:eastAsia="zh-CN"/>
        </w:rPr>
        <w:t>0</w:t>
      </w:r>
      <w:r>
        <w:rPr>
          <w:rFonts w:hint="eastAsia" w:ascii="宋体" w:hAnsi="宋体" w:cs="宋体"/>
          <w:kern w:val="0"/>
          <w:sz w:val="32"/>
          <w:szCs w:val="32"/>
        </w:rPr>
        <w:t>万元。</w:t>
      </w:r>
    </w:p>
    <w:p>
      <w:pPr>
        <w:autoSpaceDE w:val="0"/>
        <w:autoSpaceDN w:val="0"/>
        <w:snapToGrid w:val="0"/>
        <w:spacing w:line="550" w:lineRule="exact"/>
        <w:rPr>
          <w:rFonts w:ascii="Times New Roman" w:hAnsi="Times New Roman" w:eastAsia="方正仿宋_GBK"/>
          <w:kern w:val="0"/>
          <w:sz w:val="32"/>
          <w:szCs w:val="32"/>
        </w:rPr>
      </w:pPr>
      <w:r>
        <w:rPr>
          <w:rFonts w:ascii="Times New Roman" w:hAnsi="Times New Roman" w:eastAsia="方正仿宋_GBK"/>
          <w:kern w:val="0"/>
          <w:sz w:val="32"/>
          <w:szCs w:val="32"/>
        </w:rPr>
        <w:t xml:space="preserve"> </w:t>
      </w:r>
    </w:p>
    <w:p>
      <w:pPr>
        <w:autoSpaceDE w:val="0"/>
        <w:autoSpaceDN w:val="0"/>
        <w:snapToGrid w:val="0"/>
        <w:spacing w:before="100" w:beforeAutospacing="1" w:after="100" w:afterAutospacing="1" w:line="550" w:lineRule="exact"/>
        <w:jc w:val="center"/>
        <w:rPr>
          <w:rFonts w:ascii="Times New Roman" w:hAnsi="Times New Roman" w:eastAsia="方正小标宋_GBK"/>
          <w:kern w:val="0"/>
          <w:sz w:val="36"/>
          <w:szCs w:val="36"/>
        </w:rPr>
      </w:pPr>
      <w:r>
        <w:rPr>
          <w:rFonts w:hint="eastAsia" w:ascii="宋体" w:hAnsi="宋体" w:cs="宋体"/>
          <w:kern w:val="0"/>
          <w:sz w:val="36"/>
          <w:szCs w:val="36"/>
        </w:rPr>
        <w:t>第四部分</w:t>
      </w:r>
      <w:r>
        <w:rPr>
          <w:rFonts w:ascii="方正小标宋_GBK" w:hAnsi="方正小标宋_GBK" w:eastAsia="方正小标宋_GBK"/>
          <w:kern w:val="0"/>
          <w:sz w:val="36"/>
          <w:szCs w:val="36"/>
        </w:rPr>
        <w:t xml:space="preserve"> </w:t>
      </w:r>
      <w:r>
        <w:rPr>
          <w:rFonts w:hint="eastAsia" w:ascii="宋体" w:hAnsi="宋体" w:cs="宋体"/>
          <w:kern w:val="0"/>
          <w:sz w:val="36"/>
          <w:szCs w:val="36"/>
        </w:rPr>
        <w:t>名词解释</w:t>
      </w:r>
    </w:p>
    <w:p>
      <w:pPr>
        <w:keepNext w:val="0"/>
        <w:keepLines w:val="0"/>
        <w:pageBreakBefore w:val="0"/>
        <w:widowControl w:val="0"/>
        <w:kinsoku/>
        <w:wordWrap/>
        <w:overflowPunct/>
        <w:topLinePunct w:val="0"/>
        <w:autoSpaceDE w:val="0"/>
        <w:autoSpaceDN w:val="0"/>
        <w:bidi w:val="0"/>
        <w:adjustRightInd/>
        <w:snapToGrid w:val="0"/>
        <w:spacing w:line="550" w:lineRule="exact"/>
        <w:ind w:firstLine="640" w:firstLineChars="200"/>
        <w:textAlignment w:val="auto"/>
        <w:rPr>
          <w:rFonts w:ascii="Times New Roman" w:hAnsi="Times New Roman" w:eastAsia="方正仿宋_GBK"/>
          <w:kern w:val="0"/>
          <w:sz w:val="32"/>
          <w:szCs w:val="32"/>
        </w:rPr>
      </w:pPr>
      <w:r>
        <w:rPr>
          <w:rFonts w:ascii="方正黑体_GBK" w:hAnsi="方正黑体_GBK"/>
          <w:kern w:val="0"/>
          <w:sz w:val="32"/>
          <w:szCs w:val="32"/>
        </w:rPr>
        <w:t>一、财政拨款收入：</w:t>
      </w:r>
      <w:r>
        <w:rPr>
          <w:rFonts w:hint="eastAsia" w:ascii="宋体" w:hAnsi="宋体" w:cs="宋体"/>
          <w:kern w:val="0"/>
          <w:sz w:val="32"/>
          <w:szCs w:val="32"/>
        </w:rPr>
        <w:t>指单位本年度从</w:t>
      </w:r>
      <w:r>
        <w:rPr>
          <w:rFonts w:ascii="方正仿宋_GBK" w:hAnsi="方正仿宋_GBK"/>
          <w:kern w:val="0"/>
          <w:sz w:val="32"/>
          <w:szCs w:val="32"/>
        </w:rPr>
        <w:t>同级</w:t>
      </w:r>
      <w:r>
        <w:rPr>
          <w:rFonts w:hint="eastAsia" w:ascii="宋体" w:hAnsi="宋体" w:cs="宋体"/>
          <w:kern w:val="0"/>
          <w:sz w:val="32"/>
          <w:szCs w:val="32"/>
        </w:rPr>
        <w:t>财政部门取得的财政拨款。</w:t>
      </w:r>
    </w:p>
    <w:p>
      <w:pPr>
        <w:keepNext w:val="0"/>
        <w:keepLines w:val="0"/>
        <w:pageBreakBefore w:val="0"/>
        <w:widowControl w:val="0"/>
        <w:kinsoku/>
        <w:wordWrap/>
        <w:overflowPunct/>
        <w:topLinePunct w:val="0"/>
        <w:autoSpaceDE w:val="0"/>
        <w:autoSpaceDN w:val="0"/>
        <w:bidi w:val="0"/>
        <w:adjustRightInd/>
        <w:snapToGrid w:val="0"/>
        <w:spacing w:line="550" w:lineRule="exact"/>
        <w:ind w:firstLine="640" w:firstLineChars="200"/>
        <w:textAlignment w:val="auto"/>
        <w:rPr>
          <w:rFonts w:ascii="Times New Roman" w:hAnsi="Times New Roman" w:eastAsia="方正仿宋_GBK"/>
          <w:kern w:val="0"/>
          <w:sz w:val="32"/>
          <w:szCs w:val="32"/>
        </w:rPr>
      </w:pPr>
      <w:r>
        <w:rPr>
          <w:rFonts w:ascii="方正黑体_GBK" w:hAnsi="方正黑体_GBK"/>
          <w:kern w:val="0"/>
          <w:sz w:val="32"/>
          <w:szCs w:val="32"/>
        </w:rPr>
        <w:t>二、上级补助收入：</w:t>
      </w:r>
      <w:r>
        <w:rPr>
          <w:rFonts w:hint="eastAsia" w:ascii="宋体" w:hAnsi="宋体" w:cs="宋体"/>
          <w:kern w:val="0"/>
          <w:sz w:val="32"/>
          <w:szCs w:val="32"/>
        </w:rPr>
        <w:t>指事业单位从主管部门和上级单位取得的非财政补助收入。</w:t>
      </w:r>
    </w:p>
    <w:p>
      <w:pPr>
        <w:keepNext w:val="0"/>
        <w:keepLines w:val="0"/>
        <w:pageBreakBefore w:val="0"/>
        <w:widowControl w:val="0"/>
        <w:kinsoku/>
        <w:wordWrap/>
        <w:overflowPunct/>
        <w:topLinePunct w:val="0"/>
        <w:autoSpaceDE w:val="0"/>
        <w:autoSpaceDN w:val="0"/>
        <w:bidi w:val="0"/>
        <w:adjustRightInd/>
        <w:snapToGrid w:val="0"/>
        <w:spacing w:line="550" w:lineRule="exact"/>
        <w:ind w:firstLine="640" w:firstLineChars="200"/>
        <w:textAlignment w:val="auto"/>
        <w:rPr>
          <w:rFonts w:ascii="Times New Roman" w:hAnsi="Times New Roman" w:eastAsia="方正仿宋_GBK"/>
          <w:kern w:val="0"/>
          <w:sz w:val="32"/>
          <w:szCs w:val="32"/>
        </w:rPr>
      </w:pPr>
      <w:r>
        <w:rPr>
          <w:rFonts w:ascii="方正黑体_GBK" w:hAnsi="方正黑体_GBK"/>
          <w:kern w:val="0"/>
          <w:sz w:val="32"/>
          <w:szCs w:val="32"/>
        </w:rPr>
        <w:t>三、事业收入：</w:t>
      </w:r>
      <w:r>
        <w:rPr>
          <w:rFonts w:hint="eastAsia" w:ascii="宋体" w:hAnsi="宋体" w:cs="宋体"/>
          <w:kern w:val="0"/>
          <w:sz w:val="32"/>
          <w:szCs w:val="32"/>
        </w:rPr>
        <w:t>指事业单位开展专业业务活动及其辅助活动取得的收入，事业单位收到的财政专户实际核拨的教育收费等资金在此反映。</w:t>
      </w:r>
    </w:p>
    <w:p>
      <w:pPr>
        <w:keepNext w:val="0"/>
        <w:keepLines w:val="0"/>
        <w:pageBreakBefore w:val="0"/>
        <w:widowControl w:val="0"/>
        <w:kinsoku/>
        <w:wordWrap/>
        <w:overflowPunct/>
        <w:topLinePunct w:val="0"/>
        <w:autoSpaceDE w:val="0"/>
        <w:autoSpaceDN w:val="0"/>
        <w:bidi w:val="0"/>
        <w:adjustRightInd/>
        <w:snapToGrid w:val="0"/>
        <w:spacing w:line="550" w:lineRule="exact"/>
        <w:ind w:firstLine="640" w:firstLineChars="200"/>
        <w:textAlignment w:val="auto"/>
        <w:rPr>
          <w:rFonts w:ascii="Times New Roman" w:hAnsi="Times New Roman" w:eastAsia="方正仿宋_GBK"/>
          <w:kern w:val="0"/>
          <w:sz w:val="32"/>
          <w:szCs w:val="32"/>
        </w:rPr>
      </w:pPr>
      <w:r>
        <w:rPr>
          <w:rFonts w:ascii="方正黑体_GBK" w:hAnsi="方正黑体_GBK"/>
          <w:kern w:val="0"/>
          <w:sz w:val="32"/>
          <w:szCs w:val="32"/>
        </w:rPr>
        <w:t>四、经营收入：</w:t>
      </w:r>
      <w:r>
        <w:rPr>
          <w:rFonts w:hint="eastAsia" w:ascii="宋体" w:hAnsi="宋体" w:cs="宋体"/>
          <w:kern w:val="0"/>
          <w:sz w:val="32"/>
          <w:szCs w:val="32"/>
        </w:rPr>
        <w:t>指事业单位在专业业务活动及其辅助活动之外开展非独立核算经营活动取得的收入。</w:t>
      </w:r>
    </w:p>
    <w:p>
      <w:pPr>
        <w:keepNext w:val="0"/>
        <w:keepLines w:val="0"/>
        <w:pageBreakBefore w:val="0"/>
        <w:widowControl w:val="0"/>
        <w:kinsoku/>
        <w:wordWrap/>
        <w:overflowPunct/>
        <w:topLinePunct w:val="0"/>
        <w:autoSpaceDE w:val="0"/>
        <w:autoSpaceDN w:val="0"/>
        <w:bidi w:val="0"/>
        <w:adjustRightInd/>
        <w:snapToGrid w:val="0"/>
        <w:spacing w:line="550" w:lineRule="exact"/>
        <w:ind w:firstLine="640" w:firstLineChars="200"/>
        <w:textAlignment w:val="auto"/>
        <w:rPr>
          <w:rFonts w:ascii="Times New Roman" w:hAnsi="Times New Roman" w:eastAsia="方正仿宋_GBK"/>
          <w:kern w:val="0"/>
          <w:sz w:val="32"/>
          <w:szCs w:val="32"/>
        </w:rPr>
      </w:pPr>
      <w:r>
        <w:rPr>
          <w:rFonts w:ascii="方正黑体_GBK" w:hAnsi="方正黑体_GBK"/>
          <w:kern w:val="0"/>
          <w:sz w:val="32"/>
          <w:szCs w:val="32"/>
        </w:rPr>
        <w:t>五、附属单位缴款：</w:t>
      </w:r>
      <w:r>
        <w:rPr>
          <w:rFonts w:hint="eastAsia" w:ascii="宋体" w:hAnsi="宋体" w:cs="宋体"/>
          <w:kern w:val="0"/>
          <w:sz w:val="32"/>
          <w:szCs w:val="32"/>
        </w:rPr>
        <w:t>指事业单位附属独立核算单位按照有关规定上缴的收入。</w:t>
      </w:r>
    </w:p>
    <w:p>
      <w:pPr>
        <w:keepNext w:val="0"/>
        <w:keepLines w:val="0"/>
        <w:pageBreakBefore w:val="0"/>
        <w:widowControl w:val="0"/>
        <w:kinsoku/>
        <w:wordWrap/>
        <w:overflowPunct/>
        <w:topLinePunct w:val="0"/>
        <w:autoSpaceDE w:val="0"/>
        <w:autoSpaceDN w:val="0"/>
        <w:bidi w:val="0"/>
        <w:adjustRightInd/>
        <w:snapToGrid w:val="0"/>
        <w:spacing w:line="550" w:lineRule="exact"/>
        <w:ind w:firstLine="640" w:firstLineChars="200"/>
        <w:textAlignment w:val="auto"/>
        <w:rPr>
          <w:rFonts w:ascii="Times New Roman" w:hAnsi="Times New Roman" w:eastAsia="方正仿宋_GBK"/>
          <w:kern w:val="0"/>
          <w:sz w:val="32"/>
          <w:szCs w:val="32"/>
        </w:rPr>
      </w:pPr>
      <w:r>
        <w:rPr>
          <w:rFonts w:ascii="方正黑体_GBK" w:hAnsi="方正黑体_GBK"/>
          <w:kern w:val="0"/>
          <w:sz w:val="32"/>
          <w:szCs w:val="32"/>
        </w:rPr>
        <w:t>六、其他收入：</w:t>
      </w:r>
      <w:r>
        <w:rPr>
          <w:rFonts w:hint="eastAsia" w:ascii="宋体" w:hAnsi="宋体" w:cs="宋体"/>
          <w:kern w:val="0"/>
          <w:sz w:val="32"/>
          <w:szCs w:val="32"/>
        </w:rPr>
        <w:t>指单位取得的除上述</w:t>
      </w:r>
      <w:r>
        <w:rPr>
          <w:rFonts w:ascii="Times New Roman" w:hAnsi="Times New Roman" w:eastAsia="方正仿宋_GBK"/>
          <w:kern w:val="0"/>
          <w:sz w:val="32"/>
          <w:szCs w:val="32"/>
        </w:rPr>
        <w:t>“</w:t>
      </w:r>
      <w:r>
        <w:rPr>
          <w:rFonts w:hint="eastAsia" w:ascii="宋体" w:hAnsi="宋体" w:cs="宋体"/>
          <w:kern w:val="0"/>
          <w:sz w:val="32"/>
          <w:szCs w:val="32"/>
        </w:rPr>
        <w:t>财政拨款收入</w:t>
      </w:r>
      <w:r>
        <w:rPr>
          <w:rFonts w:ascii="Times New Roman" w:hAnsi="Times New Roman" w:eastAsia="方正仿宋_GBK"/>
          <w:kern w:val="0"/>
          <w:sz w:val="32"/>
          <w:szCs w:val="32"/>
        </w:rPr>
        <w:t>”</w:t>
      </w:r>
      <w:r>
        <w:rPr>
          <w:rFonts w:hint="eastAsia" w:ascii="宋体" w:hAnsi="宋体" w:cs="宋体"/>
          <w:kern w:val="0"/>
          <w:sz w:val="32"/>
          <w:szCs w:val="32"/>
        </w:rPr>
        <w:t>、</w:t>
      </w:r>
      <w:r>
        <w:rPr>
          <w:rFonts w:ascii="Times New Roman" w:hAnsi="Times New Roman" w:eastAsia="方正仿宋_GBK"/>
          <w:kern w:val="0"/>
          <w:sz w:val="32"/>
          <w:szCs w:val="32"/>
        </w:rPr>
        <w:t>“</w:t>
      </w:r>
      <w:r>
        <w:rPr>
          <w:rFonts w:hint="eastAsia" w:ascii="宋体" w:hAnsi="宋体" w:cs="宋体"/>
          <w:kern w:val="0"/>
          <w:sz w:val="32"/>
          <w:szCs w:val="32"/>
        </w:rPr>
        <w:t>事业收入</w:t>
      </w:r>
      <w:r>
        <w:rPr>
          <w:rFonts w:ascii="Times New Roman" w:hAnsi="Times New Roman" w:eastAsia="方正仿宋_GBK"/>
          <w:kern w:val="0"/>
          <w:sz w:val="32"/>
          <w:szCs w:val="32"/>
        </w:rPr>
        <w:t>”</w:t>
      </w:r>
      <w:r>
        <w:rPr>
          <w:rFonts w:hint="eastAsia" w:ascii="宋体" w:hAnsi="宋体" w:cs="宋体"/>
          <w:kern w:val="0"/>
          <w:sz w:val="32"/>
          <w:szCs w:val="32"/>
        </w:rPr>
        <w:t>、</w:t>
      </w:r>
      <w:r>
        <w:rPr>
          <w:rFonts w:ascii="Times New Roman" w:hAnsi="Times New Roman" w:eastAsia="方正仿宋_GBK"/>
          <w:kern w:val="0"/>
          <w:sz w:val="32"/>
          <w:szCs w:val="32"/>
        </w:rPr>
        <w:t>“</w:t>
      </w:r>
      <w:r>
        <w:rPr>
          <w:rFonts w:hint="eastAsia" w:ascii="宋体" w:hAnsi="宋体" w:cs="宋体"/>
          <w:kern w:val="0"/>
          <w:sz w:val="32"/>
          <w:szCs w:val="32"/>
        </w:rPr>
        <w:t>经营收入</w:t>
      </w:r>
      <w:r>
        <w:rPr>
          <w:rFonts w:ascii="Times New Roman" w:hAnsi="Times New Roman" w:eastAsia="方正仿宋_GBK"/>
          <w:kern w:val="0"/>
          <w:sz w:val="32"/>
          <w:szCs w:val="32"/>
        </w:rPr>
        <w:t>”</w:t>
      </w:r>
      <w:r>
        <w:rPr>
          <w:rFonts w:hint="eastAsia" w:ascii="宋体" w:hAnsi="宋体" w:cs="宋体"/>
          <w:kern w:val="0"/>
          <w:sz w:val="32"/>
          <w:szCs w:val="32"/>
        </w:rPr>
        <w:t>等以外的各项收入。</w:t>
      </w:r>
    </w:p>
    <w:p>
      <w:pPr>
        <w:keepNext w:val="0"/>
        <w:keepLines w:val="0"/>
        <w:pageBreakBefore w:val="0"/>
        <w:widowControl w:val="0"/>
        <w:kinsoku/>
        <w:wordWrap/>
        <w:overflowPunct/>
        <w:topLinePunct w:val="0"/>
        <w:autoSpaceDE w:val="0"/>
        <w:autoSpaceDN w:val="0"/>
        <w:bidi w:val="0"/>
        <w:adjustRightInd/>
        <w:snapToGrid w:val="0"/>
        <w:spacing w:line="550" w:lineRule="exact"/>
        <w:ind w:firstLine="640" w:firstLineChars="200"/>
        <w:textAlignment w:val="auto"/>
        <w:rPr>
          <w:rFonts w:ascii="Times New Roman" w:hAnsi="Times New Roman" w:eastAsia="方正仿宋_GBK"/>
          <w:kern w:val="0"/>
          <w:sz w:val="32"/>
          <w:szCs w:val="32"/>
        </w:rPr>
      </w:pPr>
      <w:r>
        <w:rPr>
          <w:rFonts w:ascii="方正黑体_GBK" w:hAnsi="方正黑体_GBK"/>
          <w:kern w:val="0"/>
          <w:sz w:val="32"/>
          <w:szCs w:val="32"/>
        </w:rPr>
        <w:t>七、用事业基金弥补收支差额：</w:t>
      </w:r>
      <w:r>
        <w:rPr>
          <w:rFonts w:hint="eastAsia" w:ascii="宋体" w:hAnsi="宋体" w:cs="宋体"/>
          <w:kern w:val="0"/>
          <w:sz w:val="32"/>
          <w:szCs w:val="32"/>
        </w:rPr>
        <w:t>指事业单位用事业基金弥补当年收支差额的数额。</w:t>
      </w:r>
    </w:p>
    <w:p>
      <w:pPr>
        <w:keepNext w:val="0"/>
        <w:keepLines w:val="0"/>
        <w:pageBreakBefore w:val="0"/>
        <w:widowControl w:val="0"/>
        <w:kinsoku/>
        <w:wordWrap/>
        <w:overflowPunct/>
        <w:topLinePunct w:val="0"/>
        <w:autoSpaceDE w:val="0"/>
        <w:autoSpaceDN w:val="0"/>
        <w:bidi w:val="0"/>
        <w:adjustRightInd/>
        <w:snapToGrid w:val="0"/>
        <w:spacing w:line="550" w:lineRule="exact"/>
        <w:ind w:firstLine="640" w:firstLineChars="200"/>
        <w:textAlignment w:val="auto"/>
        <w:rPr>
          <w:rFonts w:ascii="Times New Roman" w:hAnsi="Times New Roman" w:eastAsia="方正仿宋_GBK"/>
          <w:kern w:val="0"/>
          <w:sz w:val="32"/>
          <w:szCs w:val="32"/>
        </w:rPr>
      </w:pPr>
      <w:r>
        <w:rPr>
          <w:rFonts w:ascii="方正黑体_GBK" w:hAnsi="方正黑体_GBK"/>
          <w:kern w:val="0"/>
          <w:sz w:val="32"/>
          <w:szCs w:val="32"/>
        </w:rPr>
        <w:t>八、年初结转和结余：</w:t>
      </w:r>
      <w:r>
        <w:rPr>
          <w:rFonts w:hint="eastAsia" w:ascii="宋体" w:hAnsi="宋体" w:cs="宋体"/>
          <w:kern w:val="0"/>
          <w:sz w:val="32"/>
          <w:szCs w:val="32"/>
        </w:rPr>
        <w:t>指单位上年结转本年使用的基本支出结转、项目支出结转和结余和经营结余。</w:t>
      </w:r>
    </w:p>
    <w:p>
      <w:pPr>
        <w:keepNext w:val="0"/>
        <w:keepLines w:val="0"/>
        <w:pageBreakBefore w:val="0"/>
        <w:widowControl w:val="0"/>
        <w:kinsoku/>
        <w:wordWrap/>
        <w:overflowPunct/>
        <w:topLinePunct w:val="0"/>
        <w:autoSpaceDE w:val="0"/>
        <w:autoSpaceDN w:val="0"/>
        <w:bidi w:val="0"/>
        <w:adjustRightInd/>
        <w:snapToGrid w:val="0"/>
        <w:spacing w:line="550" w:lineRule="exact"/>
        <w:ind w:firstLine="640" w:firstLineChars="200"/>
        <w:textAlignment w:val="auto"/>
        <w:rPr>
          <w:rFonts w:ascii="Times New Roman" w:hAnsi="Times New Roman" w:eastAsia="方正仿宋_GBK"/>
          <w:kern w:val="0"/>
          <w:sz w:val="32"/>
          <w:szCs w:val="32"/>
        </w:rPr>
      </w:pPr>
      <w:r>
        <w:rPr>
          <w:rFonts w:ascii="方正黑体_GBK" w:hAnsi="方正黑体_GBK"/>
          <w:kern w:val="0"/>
          <w:sz w:val="32"/>
          <w:szCs w:val="32"/>
        </w:rPr>
        <w:t>九、结余分配：</w:t>
      </w:r>
      <w:r>
        <w:rPr>
          <w:rFonts w:hint="eastAsia" w:ascii="宋体" w:hAnsi="宋体" w:cs="宋体"/>
          <w:kern w:val="0"/>
          <w:sz w:val="32"/>
          <w:szCs w:val="32"/>
        </w:rPr>
        <w:t>指事业单位按规定对非财政补助结余资金提取的职工福利基金、事业基金和缴纳的所得税，以及减少单位按规定应缴回的基本建设竣工项目结余资金。</w:t>
      </w:r>
    </w:p>
    <w:p>
      <w:pPr>
        <w:keepNext w:val="0"/>
        <w:keepLines w:val="0"/>
        <w:pageBreakBefore w:val="0"/>
        <w:widowControl w:val="0"/>
        <w:kinsoku/>
        <w:wordWrap/>
        <w:overflowPunct/>
        <w:topLinePunct w:val="0"/>
        <w:autoSpaceDE w:val="0"/>
        <w:autoSpaceDN w:val="0"/>
        <w:bidi w:val="0"/>
        <w:adjustRightInd/>
        <w:snapToGrid w:val="0"/>
        <w:spacing w:line="550" w:lineRule="exact"/>
        <w:ind w:firstLine="640" w:firstLineChars="200"/>
        <w:textAlignment w:val="auto"/>
        <w:rPr>
          <w:rFonts w:ascii="Times New Roman" w:hAnsi="Times New Roman" w:eastAsia="方正仿宋_GBK"/>
          <w:kern w:val="0"/>
          <w:sz w:val="32"/>
          <w:szCs w:val="32"/>
        </w:rPr>
      </w:pPr>
      <w:r>
        <w:rPr>
          <w:rFonts w:ascii="方正黑体_GBK" w:hAnsi="方正黑体_GBK"/>
          <w:kern w:val="0"/>
          <w:sz w:val="32"/>
          <w:szCs w:val="32"/>
        </w:rPr>
        <w:t>十、年末结转和结余资金：</w:t>
      </w:r>
      <w:r>
        <w:rPr>
          <w:rFonts w:hint="eastAsia" w:ascii="宋体" w:hAnsi="宋体" w:cs="宋体"/>
          <w:kern w:val="0"/>
          <w:sz w:val="32"/>
          <w:szCs w:val="32"/>
        </w:rPr>
        <w:t>指本年度或以前年度预算安排、因客观条件发生变化无法按原计划实施，需要延迟到以后年度按有关规定继续使用的资金。</w:t>
      </w:r>
    </w:p>
    <w:p>
      <w:pPr>
        <w:keepNext w:val="0"/>
        <w:keepLines w:val="0"/>
        <w:pageBreakBefore w:val="0"/>
        <w:widowControl w:val="0"/>
        <w:kinsoku/>
        <w:wordWrap/>
        <w:overflowPunct/>
        <w:topLinePunct w:val="0"/>
        <w:autoSpaceDE w:val="0"/>
        <w:autoSpaceDN w:val="0"/>
        <w:bidi w:val="0"/>
        <w:adjustRightInd/>
        <w:snapToGrid w:val="0"/>
        <w:spacing w:line="550" w:lineRule="exact"/>
        <w:ind w:firstLine="640" w:firstLineChars="200"/>
        <w:textAlignment w:val="auto"/>
        <w:rPr>
          <w:rFonts w:ascii="Times New Roman" w:hAnsi="Times New Roman" w:eastAsia="方正仿宋_GBK"/>
          <w:kern w:val="0"/>
          <w:sz w:val="32"/>
          <w:szCs w:val="32"/>
        </w:rPr>
      </w:pPr>
      <w:r>
        <w:rPr>
          <w:rFonts w:ascii="方正黑体_GBK" w:hAnsi="方正黑体_GBK"/>
          <w:kern w:val="0"/>
          <w:sz w:val="32"/>
          <w:szCs w:val="32"/>
        </w:rPr>
        <w:t>十一、基本支出：</w:t>
      </w:r>
      <w:r>
        <w:rPr>
          <w:rFonts w:hint="eastAsia" w:ascii="宋体" w:hAnsi="宋体" w:cs="宋体"/>
          <w:kern w:val="0"/>
          <w:sz w:val="32"/>
          <w:szCs w:val="32"/>
        </w:rPr>
        <w:t>指为保障机构正常运转、完成日常工作任务而发生的人员支出和公用支出。</w:t>
      </w:r>
    </w:p>
    <w:p>
      <w:pPr>
        <w:keepNext w:val="0"/>
        <w:keepLines w:val="0"/>
        <w:pageBreakBefore w:val="0"/>
        <w:widowControl w:val="0"/>
        <w:kinsoku/>
        <w:wordWrap/>
        <w:overflowPunct/>
        <w:topLinePunct w:val="0"/>
        <w:autoSpaceDE w:val="0"/>
        <w:autoSpaceDN w:val="0"/>
        <w:bidi w:val="0"/>
        <w:adjustRightInd/>
        <w:snapToGrid w:val="0"/>
        <w:spacing w:line="550" w:lineRule="exact"/>
        <w:ind w:firstLine="640" w:firstLineChars="200"/>
        <w:textAlignment w:val="auto"/>
        <w:rPr>
          <w:rFonts w:ascii="Times New Roman" w:hAnsi="Times New Roman" w:eastAsia="方正仿宋_GBK"/>
          <w:kern w:val="0"/>
          <w:sz w:val="32"/>
          <w:szCs w:val="32"/>
        </w:rPr>
      </w:pPr>
      <w:r>
        <w:rPr>
          <w:rFonts w:ascii="方正黑体_GBK" w:hAnsi="方正黑体_GBK"/>
          <w:kern w:val="0"/>
          <w:sz w:val="32"/>
          <w:szCs w:val="32"/>
        </w:rPr>
        <w:t>十二、项目支出：</w:t>
      </w:r>
      <w:r>
        <w:rPr>
          <w:rFonts w:hint="eastAsia" w:ascii="宋体" w:hAnsi="宋体" w:cs="宋体"/>
          <w:kern w:val="0"/>
          <w:sz w:val="32"/>
          <w:szCs w:val="32"/>
        </w:rPr>
        <w:t>指在基本支出之外为完成特定的行政任务或事业发展目标所发生的支出。</w:t>
      </w:r>
    </w:p>
    <w:p>
      <w:pPr>
        <w:keepNext w:val="0"/>
        <w:keepLines w:val="0"/>
        <w:pageBreakBefore w:val="0"/>
        <w:widowControl w:val="0"/>
        <w:kinsoku/>
        <w:wordWrap/>
        <w:overflowPunct/>
        <w:topLinePunct w:val="0"/>
        <w:autoSpaceDE w:val="0"/>
        <w:autoSpaceDN w:val="0"/>
        <w:bidi w:val="0"/>
        <w:adjustRightInd/>
        <w:snapToGrid w:val="0"/>
        <w:spacing w:line="550" w:lineRule="exact"/>
        <w:ind w:firstLine="640" w:firstLineChars="200"/>
        <w:textAlignment w:val="auto"/>
        <w:rPr>
          <w:rFonts w:ascii="Times New Roman" w:hAnsi="Times New Roman" w:eastAsia="方正仿宋_GBK"/>
          <w:i/>
          <w:iCs/>
          <w:kern w:val="0"/>
          <w:sz w:val="32"/>
          <w:szCs w:val="32"/>
        </w:rPr>
      </w:pPr>
      <w:r>
        <w:rPr>
          <w:rFonts w:ascii="方正黑体_GBK" w:hAnsi="方正黑体_GBK"/>
          <w:kern w:val="0"/>
          <w:sz w:val="32"/>
          <w:szCs w:val="32"/>
        </w:rPr>
        <w:t>十三、上缴上级支出：</w:t>
      </w:r>
      <w:r>
        <w:rPr>
          <w:rFonts w:hint="eastAsia" w:ascii="宋体" w:hAnsi="宋体" w:cs="宋体"/>
          <w:kern w:val="0"/>
          <w:sz w:val="32"/>
          <w:szCs w:val="32"/>
        </w:rPr>
        <w:t>指事业单位按照财政部门和主管部门的规定上缴上级单位的支出。</w:t>
      </w:r>
    </w:p>
    <w:p>
      <w:pPr>
        <w:keepNext w:val="0"/>
        <w:keepLines w:val="0"/>
        <w:pageBreakBefore w:val="0"/>
        <w:widowControl w:val="0"/>
        <w:kinsoku/>
        <w:wordWrap/>
        <w:overflowPunct/>
        <w:topLinePunct w:val="0"/>
        <w:autoSpaceDE w:val="0"/>
        <w:autoSpaceDN w:val="0"/>
        <w:bidi w:val="0"/>
        <w:adjustRightInd/>
        <w:snapToGrid w:val="0"/>
        <w:spacing w:line="550" w:lineRule="exact"/>
        <w:ind w:firstLine="640" w:firstLineChars="200"/>
        <w:textAlignment w:val="auto"/>
        <w:rPr>
          <w:rFonts w:ascii="Times New Roman" w:hAnsi="Times New Roman" w:eastAsia="方正仿宋_GBK"/>
          <w:b/>
          <w:bCs/>
          <w:kern w:val="0"/>
          <w:sz w:val="32"/>
          <w:szCs w:val="32"/>
        </w:rPr>
      </w:pPr>
      <w:r>
        <w:rPr>
          <w:rFonts w:ascii="方正黑体_GBK" w:hAnsi="方正黑体_GBK"/>
          <w:kern w:val="0"/>
          <w:sz w:val="32"/>
          <w:szCs w:val="32"/>
        </w:rPr>
        <w:t>十四、经营支出：</w:t>
      </w:r>
      <w:r>
        <w:rPr>
          <w:rFonts w:hint="eastAsia" w:ascii="宋体" w:hAnsi="宋体" w:cs="宋体"/>
          <w:kern w:val="0"/>
          <w:sz w:val="32"/>
          <w:szCs w:val="32"/>
        </w:rPr>
        <w:t>指事业单位在专业业务活动及其辅助活动之外开展非独立核算经营活动发生的支出。</w:t>
      </w:r>
    </w:p>
    <w:p>
      <w:pPr>
        <w:keepNext w:val="0"/>
        <w:keepLines w:val="0"/>
        <w:pageBreakBefore w:val="0"/>
        <w:widowControl w:val="0"/>
        <w:kinsoku/>
        <w:wordWrap/>
        <w:overflowPunct/>
        <w:topLinePunct w:val="0"/>
        <w:autoSpaceDE w:val="0"/>
        <w:autoSpaceDN w:val="0"/>
        <w:bidi w:val="0"/>
        <w:adjustRightInd/>
        <w:snapToGrid w:val="0"/>
        <w:spacing w:line="550" w:lineRule="exact"/>
        <w:ind w:firstLine="640" w:firstLineChars="200"/>
        <w:textAlignment w:val="auto"/>
        <w:rPr>
          <w:rFonts w:ascii="Times New Roman" w:hAnsi="Times New Roman" w:eastAsia="方正仿宋_GBK"/>
          <w:kern w:val="0"/>
          <w:sz w:val="32"/>
          <w:szCs w:val="32"/>
        </w:rPr>
      </w:pPr>
      <w:r>
        <w:rPr>
          <w:rFonts w:ascii="方正黑体_GBK" w:hAnsi="方正黑体_GBK"/>
          <w:kern w:val="0"/>
          <w:sz w:val="32"/>
          <w:szCs w:val="32"/>
        </w:rPr>
        <w:t>十五、对附属单位补助支出：</w:t>
      </w:r>
      <w:r>
        <w:rPr>
          <w:rFonts w:hint="eastAsia" w:ascii="宋体" w:hAnsi="宋体" w:cs="宋体"/>
          <w:kern w:val="0"/>
          <w:sz w:val="32"/>
          <w:szCs w:val="32"/>
        </w:rPr>
        <w:t>指事业单位用财政补助收入之外的收入对附属单位补助发生的支出。</w:t>
      </w:r>
    </w:p>
    <w:p>
      <w:pPr>
        <w:keepNext w:val="0"/>
        <w:keepLines w:val="0"/>
        <w:pageBreakBefore w:val="0"/>
        <w:widowControl w:val="0"/>
        <w:kinsoku/>
        <w:wordWrap/>
        <w:overflowPunct/>
        <w:topLinePunct w:val="0"/>
        <w:autoSpaceDE w:val="0"/>
        <w:autoSpaceDN w:val="0"/>
        <w:bidi w:val="0"/>
        <w:adjustRightInd/>
        <w:snapToGrid w:val="0"/>
        <w:spacing w:line="550" w:lineRule="exact"/>
        <w:ind w:firstLine="640" w:firstLineChars="200"/>
        <w:textAlignment w:val="auto"/>
        <w:rPr>
          <w:rFonts w:ascii="Times New Roman" w:hAnsi="Times New Roman" w:eastAsia="方正仿宋_GBK"/>
          <w:b/>
          <w:bCs/>
          <w:kern w:val="0"/>
          <w:sz w:val="32"/>
          <w:szCs w:val="32"/>
        </w:rPr>
      </w:pPr>
      <w:r>
        <w:rPr>
          <w:rFonts w:ascii="方正黑体_GBK" w:hAnsi="方正黑体_GBK"/>
          <w:kern w:val="0"/>
          <w:sz w:val="32"/>
          <w:szCs w:val="32"/>
        </w:rPr>
        <w:t>十六、</w:t>
      </w:r>
      <w:r>
        <w:rPr>
          <w:rFonts w:ascii="方正黑体_GBK" w:hAnsi="Times New Roman"/>
          <w:kern w:val="0"/>
          <w:sz w:val="32"/>
          <w:szCs w:val="32"/>
        </w:rPr>
        <w:t>“</w:t>
      </w:r>
      <w:r>
        <w:rPr>
          <w:rFonts w:ascii="方正黑体_GBK" w:hAnsi="方正黑体_GBK"/>
          <w:kern w:val="0"/>
          <w:sz w:val="32"/>
          <w:szCs w:val="32"/>
        </w:rPr>
        <w:t>三公</w:t>
      </w:r>
      <w:r>
        <w:rPr>
          <w:rFonts w:ascii="Times New Roman" w:hAnsi="Times New Roman"/>
          <w:kern w:val="0"/>
          <w:sz w:val="32"/>
          <w:szCs w:val="32"/>
        </w:rPr>
        <w:t>”</w:t>
      </w:r>
      <w:r>
        <w:rPr>
          <w:rFonts w:ascii="方正黑体_GBK" w:hAnsi="方正黑体_GBK"/>
          <w:kern w:val="0"/>
          <w:sz w:val="32"/>
          <w:szCs w:val="32"/>
        </w:rPr>
        <w:t>经费：</w:t>
      </w:r>
      <w:r>
        <w:rPr>
          <w:rFonts w:hint="eastAsia" w:ascii="宋体" w:hAnsi="宋体" w:cs="宋体"/>
          <w:kern w:val="0"/>
          <w:sz w:val="32"/>
          <w:szCs w:val="32"/>
        </w:rPr>
        <w:t>指部门用一般公共预算财政拨款安排的因公出国（境）费、公务用车购置及运行费和公务接待费。其中，因公出国（境）费反映单位公务出国（境）的住宿费、旅费、伙食补助费、杂费、培训费等支出；公务用车购置及运行费反映单位公务用车购置费、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val="0"/>
        <w:autoSpaceDN w:val="0"/>
        <w:bidi w:val="0"/>
        <w:adjustRightInd/>
        <w:snapToGrid w:val="0"/>
        <w:spacing w:line="550" w:lineRule="exact"/>
        <w:ind w:firstLine="640" w:firstLineChars="200"/>
        <w:textAlignment w:val="auto"/>
        <w:rPr>
          <w:rFonts w:ascii="Times New Roman" w:hAnsi="Times New Roman" w:eastAsia="方正仿宋_GBK"/>
          <w:kern w:val="0"/>
          <w:sz w:val="32"/>
          <w:szCs w:val="32"/>
        </w:rPr>
      </w:pPr>
      <w:r>
        <w:rPr>
          <w:rFonts w:ascii="方正黑体_GBK" w:hAnsi="方正黑体_GBK"/>
          <w:kern w:val="0"/>
          <w:sz w:val="32"/>
          <w:szCs w:val="32"/>
        </w:rPr>
        <w:t>十七、机关运行经费：</w:t>
      </w:r>
      <w:r>
        <w:rPr>
          <w:rFonts w:ascii="方正仿宋_GBK" w:hAnsi="方正仿宋_GBK"/>
          <w:kern w:val="0"/>
          <w:sz w:val="32"/>
          <w:szCs w:val="32"/>
        </w:rPr>
        <w:t>指行政单位（含参照公务员法管理的事业单位）使用一般公共预算安排的基本支出中的日常</w:t>
      </w:r>
      <w:r>
        <w:rPr>
          <w:rFonts w:hint="eastAsia" w:ascii="宋体" w:hAnsi="宋体" w:cs="宋体"/>
          <w:kern w:val="0"/>
          <w:sz w:val="32"/>
          <w:szCs w:val="32"/>
        </w:rPr>
        <w:t>公用</w:t>
      </w:r>
      <w:r>
        <w:rPr>
          <w:rFonts w:ascii="方正仿宋_GBK" w:hAnsi="方正仿宋_GBK"/>
          <w:kern w:val="0"/>
          <w:sz w:val="32"/>
          <w:szCs w:val="32"/>
        </w:rPr>
        <w:t>经费支出</w:t>
      </w:r>
      <w:r>
        <w:rPr>
          <w:rFonts w:hint="eastAsia" w:ascii="宋体" w:hAnsi="宋体" w:cs="宋体"/>
          <w:kern w:val="0"/>
          <w:sz w:val="32"/>
          <w:szCs w:val="32"/>
        </w:rPr>
        <w:t>，包括办公及印刷费、邮电费、差旅费、会议费、福利费、日常维修费、专用材料及一般设备购置费、办公用房水电费、办公用房取暖费、办公用房物业管理费、公务用车运行维护费及其他费用。</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_GBK">
    <w:panose1 w:val="03000509000000000000"/>
    <w:charset w:val="86"/>
    <w:family w:val="auto"/>
    <w:pitch w:val="default"/>
    <w:sig w:usb0="00000001" w:usb1="080E0000" w:usb2="00000000" w:usb3="00000000" w:csb0="00040000" w:csb1="00000000"/>
  </w:font>
  <w:font w:name="方正小标宋_GBK">
    <w:altName w:val="Times New Roman"/>
    <w:panose1 w:val="00000000000000000000"/>
    <w:charset w:val="00"/>
    <w:family w:val="auto"/>
    <w:pitch w:val="default"/>
    <w:sig w:usb0="00000000" w:usb1="00000000" w:usb2="00000000" w:usb3="00000000" w:csb0="00000000" w:csb1="00000000"/>
  </w:font>
  <w:font w:name="方正黑体_GBK">
    <w:altName w:val="Times New Roman"/>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61949"/>
    <w:rsid w:val="008271DF"/>
    <w:rsid w:val="00D61949"/>
    <w:rsid w:val="00F740EA"/>
    <w:rsid w:val="00F9287C"/>
    <w:rsid w:val="00FD580B"/>
    <w:rsid w:val="04473C3A"/>
    <w:rsid w:val="0AC23038"/>
    <w:rsid w:val="11F83170"/>
    <w:rsid w:val="1250084A"/>
    <w:rsid w:val="15886FD5"/>
    <w:rsid w:val="1B7F7E03"/>
    <w:rsid w:val="1BD37529"/>
    <w:rsid w:val="233E20D2"/>
    <w:rsid w:val="236256BA"/>
    <w:rsid w:val="26B225E6"/>
    <w:rsid w:val="26F67E05"/>
    <w:rsid w:val="28382065"/>
    <w:rsid w:val="288C1A13"/>
    <w:rsid w:val="29783BA0"/>
    <w:rsid w:val="2BFE36E8"/>
    <w:rsid w:val="2DCA3E6B"/>
    <w:rsid w:val="2E87684A"/>
    <w:rsid w:val="2EB203FB"/>
    <w:rsid w:val="2F91012C"/>
    <w:rsid w:val="32C84BDA"/>
    <w:rsid w:val="352A40F1"/>
    <w:rsid w:val="36757138"/>
    <w:rsid w:val="38987831"/>
    <w:rsid w:val="3AD12206"/>
    <w:rsid w:val="3B6E3F28"/>
    <w:rsid w:val="3D3B0F59"/>
    <w:rsid w:val="3E3C0D32"/>
    <w:rsid w:val="40F22B0C"/>
    <w:rsid w:val="43DA3222"/>
    <w:rsid w:val="47472C02"/>
    <w:rsid w:val="47FD61BB"/>
    <w:rsid w:val="485210F6"/>
    <w:rsid w:val="4D954540"/>
    <w:rsid w:val="4F3D7C81"/>
    <w:rsid w:val="52E22213"/>
    <w:rsid w:val="53941614"/>
    <w:rsid w:val="53B70361"/>
    <w:rsid w:val="578E6D1A"/>
    <w:rsid w:val="59EE6F85"/>
    <w:rsid w:val="5A216C4D"/>
    <w:rsid w:val="5F9C11C1"/>
    <w:rsid w:val="646B7F59"/>
    <w:rsid w:val="65527199"/>
    <w:rsid w:val="6568416C"/>
    <w:rsid w:val="65BA394B"/>
    <w:rsid w:val="69FA61C5"/>
    <w:rsid w:val="6A316A70"/>
    <w:rsid w:val="6B9813C3"/>
    <w:rsid w:val="6EC046EE"/>
    <w:rsid w:val="6F9A180B"/>
    <w:rsid w:val="752603A1"/>
    <w:rsid w:val="78203613"/>
    <w:rsid w:val="78265BD0"/>
    <w:rsid w:val="7DD36C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宋体" w:cs="Times New Roman"/>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等线" w:hAnsi="等线" w:eastAsia="宋体" w:cs="Times New Roman"/>
      <w:sz w:val="18"/>
      <w:szCs w:val="18"/>
    </w:rPr>
  </w:style>
  <w:style w:type="character" w:customStyle="1" w:styleId="7">
    <w:name w:val="页脚 Char"/>
    <w:basedOn w:val="5"/>
    <w:link w:val="2"/>
    <w:semiHidden/>
    <w:qFormat/>
    <w:uiPriority w:val="99"/>
    <w:rPr>
      <w:rFonts w:ascii="等线" w:hAnsi="等线"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960</Words>
  <Characters>5473</Characters>
  <Lines>45</Lines>
  <Paragraphs>12</Paragraphs>
  <TotalTime>1</TotalTime>
  <ScaleCrop>false</ScaleCrop>
  <LinksUpToDate>false</LinksUpToDate>
  <CharactersWithSpaces>6421</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2020-08-19T07:12:00Z</dcterms:created>
  <dc:creator>qsh</dc:creator>
  <cp:lastModifiedBy>wgxj</cp:lastModifiedBy>
  <dcterms:modified xsi:type="dcterms:W3CDTF">2022-07-13T08:20:41Z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C44385195DEA4639A66DB76000556A63</vt:lpwstr>
  </property>
</Properties>
</file>